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C67EF" w14:textId="0851E913" w:rsidR="00187D13" w:rsidRPr="002D065E" w:rsidRDefault="00B47614" w:rsidP="00451999">
      <w:pPr>
        <w:jc w:val="center"/>
        <w:rPr>
          <w:sz w:val="28"/>
          <w:szCs w:val="28"/>
          <w:lang w:val="en-GB"/>
        </w:rPr>
      </w:pPr>
      <w:r>
        <w:rPr>
          <w:b/>
          <w:sz w:val="28"/>
          <w:szCs w:val="28"/>
          <w:lang w:val="en-GB"/>
        </w:rPr>
        <w:t>Detecting</w:t>
      </w:r>
      <w:r w:rsidR="00C85D82" w:rsidRPr="00C85D82">
        <w:rPr>
          <w:b/>
          <w:sz w:val="28"/>
          <w:szCs w:val="28"/>
          <w:lang w:val="en-GB"/>
        </w:rPr>
        <w:t xml:space="preserve"> </w:t>
      </w:r>
      <w:r w:rsidR="009740D6">
        <w:rPr>
          <w:b/>
          <w:sz w:val="28"/>
          <w:szCs w:val="28"/>
          <w:lang w:val="en-GB"/>
        </w:rPr>
        <w:t>C</w:t>
      </w:r>
      <w:r w:rsidR="00C85D82" w:rsidRPr="00C85D82">
        <w:rPr>
          <w:b/>
          <w:sz w:val="28"/>
          <w:szCs w:val="28"/>
          <w:lang w:val="en-GB"/>
        </w:rPr>
        <w:t xml:space="preserve">rystalline </w:t>
      </w:r>
      <w:r w:rsidR="009740D6">
        <w:rPr>
          <w:b/>
          <w:sz w:val="28"/>
          <w:szCs w:val="28"/>
          <w:lang w:val="en-GB"/>
        </w:rPr>
        <w:t>N</w:t>
      </w:r>
      <w:r w:rsidR="00C85D82" w:rsidRPr="00C85D82">
        <w:rPr>
          <w:b/>
          <w:sz w:val="28"/>
          <w:szCs w:val="28"/>
          <w:lang w:val="en-GB"/>
        </w:rPr>
        <w:t>uclei</w:t>
      </w:r>
      <w:r>
        <w:rPr>
          <w:b/>
          <w:sz w:val="28"/>
          <w:szCs w:val="28"/>
          <w:lang w:val="en-GB"/>
        </w:rPr>
        <w:t xml:space="preserve"> with </w:t>
      </w:r>
      <w:r w:rsidR="009740D6">
        <w:rPr>
          <w:b/>
          <w:sz w:val="28"/>
          <w:szCs w:val="28"/>
          <w:lang w:val="en-GB"/>
        </w:rPr>
        <w:t>S</w:t>
      </w:r>
      <w:r>
        <w:rPr>
          <w:b/>
          <w:sz w:val="28"/>
          <w:szCs w:val="28"/>
          <w:lang w:val="en-GB"/>
        </w:rPr>
        <w:t xml:space="preserve">ynchrotron X-ray </w:t>
      </w:r>
      <w:r w:rsidR="009740D6">
        <w:rPr>
          <w:b/>
          <w:sz w:val="28"/>
          <w:szCs w:val="28"/>
          <w:lang w:val="en-GB"/>
        </w:rPr>
        <w:t>S</w:t>
      </w:r>
      <w:r>
        <w:rPr>
          <w:b/>
          <w:sz w:val="28"/>
          <w:szCs w:val="28"/>
          <w:lang w:val="en-GB"/>
        </w:rPr>
        <w:t>ources:</w:t>
      </w:r>
      <w:r w:rsidR="00C85D82">
        <w:rPr>
          <w:b/>
          <w:sz w:val="28"/>
          <w:szCs w:val="28"/>
          <w:lang w:val="en-GB"/>
        </w:rPr>
        <w:t xml:space="preserve"> Insights from Molecular Dynamics </w:t>
      </w:r>
      <w:r w:rsidR="009740D6">
        <w:rPr>
          <w:b/>
          <w:sz w:val="28"/>
          <w:szCs w:val="28"/>
          <w:lang w:val="en-GB"/>
        </w:rPr>
        <w:t>S</w:t>
      </w:r>
      <w:r w:rsidR="00C85D82">
        <w:rPr>
          <w:b/>
          <w:sz w:val="28"/>
          <w:szCs w:val="28"/>
          <w:lang w:val="en-GB"/>
        </w:rPr>
        <w:t>imulations</w:t>
      </w:r>
    </w:p>
    <w:p w14:paraId="4F3C010F" w14:textId="77777777" w:rsidR="00187D13" w:rsidRPr="00735A62" w:rsidRDefault="00187D13">
      <w:pPr>
        <w:jc w:val="center"/>
        <w:rPr>
          <w:rFonts w:asciiTheme="minorHAnsi" w:hAnsiTheme="minorHAnsi" w:cstheme="minorHAnsi"/>
          <w:sz w:val="28"/>
          <w:szCs w:val="28"/>
          <w:lang w:val="en-GB"/>
        </w:rPr>
      </w:pPr>
    </w:p>
    <w:p w14:paraId="4C016FFE" w14:textId="2076E37D" w:rsidR="00187D13" w:rsidRPr="0040774F" w:rsidRDefault="0040774F">
      <w:pPr>
        <w:jc w:val="center"/>
        <w:rPr>
          <w:sz w:val="22"/>
          <w:szCs w:val="22"/>
          <w:lang w:val="it-IT"/>
        </w:rPr>
      </w:pPr>
      <w:r w:rsidRPr="0040774F">
        <w:rPr>
          <w:sz w:val="22"/>
          <w:szCs w:val="22"/>
          <w:u w:val="single"/>
          <w:lang w:val="it-IT"/>
        </w:rPr>
        <w:t>Leonardo Lo Presti</w:t>
      </w:r>
      <w:r w:rsidR="00187D13" w:rsidRPr="0040774F">
        <w:rPr>
          <w:sz w:val="22"/>
          <w:szCs w:val="22"/>
          <w:vertAlign w:val="superscript"/>
          <w:lang w:val="it-IT"/>
        </w:rPr>
        <w:t>1</w:t>
      </w:r>
      <w:r w:rsidR="00187D13" w:rsidRPr="0040774F">
        <w:rPr>
          <w:sz w:val="22"/>
          <w:szCs w:val="22"/>
          <w:lang w:val="it-IT"/>
        </w:rPr>
        <w:t xml:space="preserve">, </w:t>
      </w:r>
      <w:r>
        <w:rPr>
          <w:sz w:val="22"/>
          <w:szCs w:val="22"/>
          <w:lang w:val="it-IT"/>
        </w:rPr>
        <w:t>Margherita Vacchini</w:t>
      </w:r>
      <w:r w:rsidRPr="0040774F">
        <w:rPr>
          <w:sz w:val="22"/>
          <w:szCs w:val="22"/>
          <w:lang w:val="it-IT"/>
        </w:rPr>
        <w:t>,</w:t>
      </w:r>
      <w:r>
        <w:rPr>
          <w:sz w:val="22"/>
          <w:szCs w:val="22"/>
          <w:vertAlign w:val="superscript"/>
          <w:lang w:val="it-IT"/>
        </w:rPr>
        <w:t>1</w:t>
      </w:r>
      <w:r w:rsidR="00187D13" w:rsidRPr="0040774F">
        <w:rPr>
          <w:sz w:val="22"/>
          <w:szCs w:val="22"/>
          <w:lang w:val="it-IT"/>
        </w:rPr>
        <w:t xml:space="preserve"> </w:t>
      </w:r>
      <w:r>
        <w:rPr>
          <w:sz w:val="22"/>
          <w:szCs w:val="22"/>
          <w:lang w:val="it-IT"/>
        </w:rPr>
        <w:t>Luca Sironi,</w:t>
      </w:r>
      <w:r w:rsidRPr="0040774F">
        <w:rPr>
          <w:sz w:val="22"/>
          <w:szCs w:val="22"/>
          <w:vertAlign w:val="superscript"/>
          <w:lang w:val="it-IT"/>
        </w:rPr>
        <w:t>2</w:t>
      </w:r>
      <w:r>
        <w:rPr>
          <w:sz w:val="22"/>
          <w:szCs w:val="22"/>
          <w:lang w:val="it-IT"/>
        </w:rPr>
        <w:t xml:space="preserve"> Stefano Righi</w:t>
      </w:r>
      <w:r>
        <w:rPr>
          <w:sz w:val="22"/>
          <w:szCs w:val="22"/>
          <w:vertAlign w:val="superscript"/>
          <w:lang w:val="it-IT"/>
        </w:rPr>
        <w:t>1</w:t>
      </w:r>
      <w:r>
        <w:rPr>
          <w:sz w:val="22"/>
          <w:szCs w:val="22"/>
          <w:lang w:val="it-IT"/>
        </w:rPr>
        <w:t xml:space="preserve"> and Giovanni Macetti</w:t>
      </w:r>
      <w:r w:rsidRPr="0040774F">
        <w:rPr>
          <w:sz w:val="22"/>
          <w:szCs w:val="22"/>
          <w:vertAlign w:val="superscript"/>
          <w:lang w:val="it-IT"/>
        </w:rPr>
        <w:t>1</w:t>
      </w:r>
    </w:p>
    <w:p w14:paraId="6E32516A" w14:textId="77777777" w:rsidR="00187D13" w:rsidRPr="0040774F" w:rsidRDefault="00187D13">
      <w:pPr>
        <w:jc w:val="center"/>
        <w:rPr>
          <w:sz w:val="22"/>
          <w:szCs w:val="22"/>
          <w:lang w:val="it-IT"/>
        </w:rPr>
      </w:pPr>
    </w:p>
    <w:p w14:paraId="1B6A502A" w14:textId="42343C2C" w:rsidR="00187D13" w:rsidRPr="0040774F" w:rsidRDefault="00187D13">
      <w:pPr>
        <w:jc w:val="center"/>
        <w:rPr>
          <w:sz w:val="22"/>
          <w:szCs w:val="22"/>
          <w:lang w:val="it-IT"/>
        </w:rPr>
      </w:pPr>
      <w:r w:rsidRPr="0040774F">
        <w:rPr>
          <w:sz w:val="22"/>
          <w:szCs w:val="22"/>
          <w:vertAlign w:val="superscript"/>
          <w:lang w:val="it-IT"/>
        </w:rPr>
        <w:t>1</w:t>
      </w:r>
      <w:r w:rsidR="00AA0543" w:rsidRPr="0040774F">
        <w:rPr>
          <w:sz w:val="22"/>
          <w:szCs w:val="22"/>
          <w:lang w:val="it-IT"/>
        </w:rPr>
        <w:t xml:space="preserve">Department of </w:t>
      </w:r>
      <w:r w:rsidR="0040774F" w:rsidRPr="0040774F">
        <w:rPr>
          <w:sz w:val="22"/>
          <w:szCs w:val="22"/>
          <w:lang w:val="it-IT"/>
        </w:rPr>
        <w:t>Chemistry</w:t>
      </w:r>
      <w:r w:rsidRPr="0040774F">
        <w:rPr>
          <w:sz w:val="22"/>
          <w:szCs w:val="22"/>
          <w:lang w:val="it-IT"/>
        </w:rPr>
        <w:t>,</w:t>
      </w:r>
      <w:r w:rsidR="00AA0543" w:rsidRPr="0040774F">
        <w:rPr>
          <w:sz w:val="22"/>
          <w:szCs w:val="22"/>
          <w:lang w:val="it-IT"/>
        </w:rPr>
        <w:t xml:space="preserve"> Univers</w:t>
      </w:r>
      <w:r w:rsidR="0040774F" w:rsidRPr="0040774F">
        <w:rPr>
          <w:sz w:val="22"/>
          <w:szCs w:val="22"/>
          <w:lang w:val="it-IT"/>
        </w:rPr>
        <w:t>ità degli Studi di Milano</w:t>
      </w:r>
      <w:r w:rsidR="00AA0543" w:rsidRPr="0040774F">
        <w:rPr>
          <w:sz w:val="22"/>
          <w:szCs w:val="22"/>
          <w:lang w:val="it-IT"/>
        </w:rPr>
        <w:t>,</w:t>
      </w:r>
      <w:r w:rsidRPr="0040774F">
        <w:rPr>
          <w:sz w:val="22"/>
          <w:szCs w:val="22"/>
          <w:lang w:val="it-IT"/>
        </w:rPr>
        <w:t xml:space="preserve"> </w:t>
      </w:r>
      <w:r w:rsidR="0040774F" w:rsidRPr="0040774F">
        <w:rPr>
          <w:sz w:val="22"/>
          <w:szCs w:val="22"/>
          <w:lang w:val="it-IT"/>
        </w:rPr>
        <w:t>Milano</w:t>
      </w:r>
      <w:r w:rsidRPr="0040774F">
        <w:rPr>
          <w:sz w:val="22"/>
          <w:szCs w:val="22"/>
          <w:lang w:val="it-IT"/>
        </w:rPr>
        <w:t xml:space="preserve">, </w:t>
      </w:r>
      <w:r w:rsidR="0040774F" w:rsidRPr="0040774F">
        <w:rPr>
          <w:sz w:val="22"/>
          <w:szCs w:val="22"/>
          <w:lang w:val="it-IT"/>
        </w:rPr>
        <w:t>20133</w:t>
      </w:r>
      <w:r w:rsidR="00A36AE1" w:rsidRPr="0040774F">
        <w:rPr>
          <w:sz w:val="22"/>
          <w:szCs w:val="22"/>
          <w:lang w:val="it-IT"/>
        </w:rPr>
        <w:t xml:space="preserve">, </w:t>
      </w:r>
      <w:r w:rsidR="0040774F">
        <w:rPr>
          <w:sz w:val="22"/>
          <w:szCs w:val="22"/>
          <w:lang w:val="it-IT"/>
        </w:rPr>
        <w:t>Italy</w:t>
      </w:r>
    </w:p>
    <w:p w14:paraId="58920A16" w14:textId="46202A0C" w:rsidR="00187D13" w:rsidRPr="002D065E" w:rsidRDefault="00187D13" w:rsidP="009138A9">
      <w:pPr>
        <w:jc w:val="center"/>
        <w:rPr>
          <w:sz w:val="22"/>
          <w:szCs w:val="22"/>
          <w:lang w:val="en-GB"/>
        </w:rPr>
      </w:pPr>
      <w:r w:rsidRPr="002D065E">
        <w:rPr>
          <w:sz w:val="22"/>
          <w:szCs w:val="22"/>
          <w:vertAlign w:val="superscript"/>
          <w:lang w:val="en-GB"/>
        </w:rPr>
        <w:t>2</w:t>
      </w:r>
      <w:r w:rsidRPr="002D065E">
        <w:rPr>
          <w:sz w:val="22"/>
          <w:szCs w:val="22"/>
          <w:lang w:val="en-GB"/>
        </w:rPr>
        <w:t>Department</w:t>
      </w:r>
      <w:r w:rsidR="00A36AE1" w:rsidRPr="002D065E">
        <w:rPr>
          <w:sz w:val="22"/>
          <w:szCs w:val="22"/>
          <w:lang w:val="en-GB"/>
        </w:rPr>
        <w:t xml:space="preserve"> of </w:t>
      </w:r>
      <w:r w:rsidR="00C85D82">
        <w:rPr>
          <w:sz w:val="22"/>
          <w:szCs w:val="22"/>
          <w:lang w:val="en-GB"/>
        </w:rPr>
        <w:t>Chemistry</w:t>
      </w:r>
      <w:r w:rsidR="00A36AE1" w:rsidRPr="002D065E">
        <w:rPr>
          <w:sz w:val="22"/>
          <w:szCs w:val="22"/>
          <w:lang w:val="en-GB"/>
        </w:rPr>
        <w:t xml:space="preserve">, </w:t>
      </w:r>
      <w:r w:rsidR="0040774F">
        <w:rPr>
          <w:sz w:val="22"/>
          <w:szCs w:val="22"/>
          <w:lang w:val="en-GB"/>
        </w:rPr>
        <w:t>Durham University</w:t>
      </w:r>
      <w:r w:rsidR="00AA0543" w:rsidRPr="002D065E">
        <w:rPr>
          <w:sz w:val="22"/>
          <w:szCs w:val="22"/>
          <w:lang w:val="en-GB"/>
        </w:rPr>
        <w:t>,</w:t>
      </w:r>
      <w:r w:rsidR="0040774F">
        <w:rPr>
          <w:sz w:val="22"/>
          <w:szCs w:val="22"/>
          <w:lang w:val="en-GB"/>
        </w:rPr>
        <w:t xml:space="preserve"> Durham</w:t>
      </w:r>
      <w:r w:rsidR="00A36AE1" w:rsidRPr="002D065E">
        <w:rPr>
          <w:sz w:val="22"/>
          <w:szCs w:val="22"/>
          <w:lang w:val="en-GB"/>
        </w:rPr>
        <w:t xml:space="preserve">, </w:t>
      </w:r>
      <w:r w:rsidR="0040774F">
        <w:rPr>
          <w:sz w:val="22"/>
          <w:szCs w:val="22"/>
          <w:lang w:val="en-GB"/>
        </w:rPr>
        <w:t>DH1 3LE</w:t>
      </w:r>
      <w:r w:rsidR="00A36AE1" w:rsidRPr="002D065E">
        <w:rPr>
          <w:sz w:val="22"/>
          <w:szCs w:val="22"/>
          <w:lang w:val="en-GB"/>
        </w:rPr>
        <w:t xml:space="preserve">, </w:t>
      </w:r>
      <w:r w:rsidR="0040774F">
        <w:rPr>
          <w:sz w:val="22"/>
          <w:szCs w:val="22"/>
          <w:lang w:val="en-GB"/>
        </w:rPr>
        <w:t>United Kingdom</w:t>
      </w:r>
    </w:p>
    <w:p w14:paraId="7599DBFC" w14:textId="77777777" w:rsidR="00B60B10" w:rsidRPr="002D065E" w:rsidRDefault="00B60B10" w:rsidP="006139E3">
      <w:pPr>
        <w:jc w:val="center"/>
        <w:rPr>
          <w:sz w:val="22"/>
          <w:szCs w:val="22"/>
          <w:lang w:val="en-GB"/>
        </w:rPr>
      </w:pPr>
    </w:p>
    <w:p w14:paraId="2A994544" w14:textId="6A96667E" w:rsidR="00730E45" w:rsidRPr="002D065E" w:rsidRDefault="00A213FB" w:rsidP="006139E3">
      <w:pPr>
        <w:jc w:val="center"/>
        <w:rPr>
          <w:rStyle w:val="Collegamentoipertestuale"/>
          <w:sz w:val="22"/>
          <w:szCs w:val="22"/>
          <w:lang w:val="en-GB"/>
        </w:rPr>
      </w:pPr>
      <w:r w:rsidRPr="002D065E">
        <w:rPr>
          <w:sz w:val="22"/>
          <w:szCs w:val="22"/>
          <w:lang w:val="en-GB"/>
        </w:rPr>
        <w:t xml:space="preserve">Presenting author email: </w:t>
      </w:r>
      <w:hyperlink r:id="rId7" w:history="1">
        <w:r w:rsidR="0040774F" w:rsidRPr="006A1207">
          <w:rPr>
            <w:rStyle w:val="Collegamentoipertestuale"/>
            <w:sz w:val="22"/>
            <w:szCs w:val="22"/>
            <w:lang w:val="en-GB"/>
          </w:rPr>
          <w:t>leonardo.lopresti@unimi.it</w:t>
        </w:r>
      </w:hyperlink>
      <w:r w:rsidR="0040774F">
        <w:t xml:space="preserve"> </w:t>
      </w:r>
    </w:p>
    <w:p w14:paraId="5502F8C6" w14:textId="77777777" w:rsidR="005170FC" w:rsidRPr="002D065E" w:rsidRDefault="005170FC" w:rsidP="006139E3">
      <w:pPr>
        <w:jc w:val="center"/>
        <w:rPr>
          <w:sz w:val="22"/>
          <w:szCs w:val="22"/>
          <w:lang w:val="en-GB"/>
        </w:rPr>
      </w:pPr>
    </w:p>
    <w:p w14:paraId="6E0EB12C" w14:textId="77777777" w:rsidR="005170FC" w:rsidRPr="002D065E" w:rsidRDefault="005170FC" w:rsidP="00451999">
      <w:pPr>
        <w:jc w:val="center"/>
        <w:rPr>
          <w:sz w:val="22"/>
          <w:szCs w:val="22"/>
          <w:lang w:val="en-GB"/>
        </w:rPr>
      </w:pPr>
    </w:p>
    <w:p w14:paraId="415AC577" w14:textId="76E6084B" w:rsidR="00EC4BFC" w:rsidRDefault="00EC4BFC" w:rsidP="00EC4BFC">
      <w:pPr>
        <w:jc w:val="both"/>
        <w:rPr>
          <w:sz w:val="22"/>
          <w:szCs w:val="22"/>
        </w:rPr>
      </w:pPr>
      <w:r w:rsidRPr="00EC4BFC">
        <w:rPr>
          <w:sz w:val="22"/>
          <w:szCs w:val="22"/>
        </w:rPr>
        <w:t>Nucleation is the phenomenon whereby a new crystalline phase emerges from a pre-existing phase, typically a liquid. Studying nucleation is crucial not only for understanding the dynamics of molecular recognition and self-assembly, but also for predicting and potentially controlling the emerging crystalline phase.</w:t>
      </w:r>
      <w:r w:rsidR="009740D6">
        <w:rPr>
          <w:sz w:val="22"/>
          <w:szCs w:val="22"/>
        </w:rPr>
        <w:t xml:space="preserve"> </w:t>
      </w:r>
      <w:r w:rsidR="009740D6">
        <w:rPr>
          <w:sz w:val="22"/>
          <w:szCs w:val="22"/>
        </w:rPr>
        <w:t>[1]</w:t>
      </w:r>
      <w:r w:rsidR="009740D6">
        <w:rPr>
          <w:sz w:val="22"/>
          <w:szCs w:val="22"/>
        </w:rPr>
        <w:t xml:space="preserve"> </w:t>
      </w:r>
      <w:r w:rsidRPr="00EC4BFC">
        <w:rPr>
          <w:sz w:val="22"/>
          <w:szCs w:val="22"/>
        </w:rPr>
        <w:t>Unfortunately, to date, no experimental techniques allow direct visualization of crystal nuclei, let alone the even more elusive structures sometimes referred to as pre-nucleation clusters or crystalline embryos.</w:t>
      </w:r>
    </w:p>
    <w:p w14:paraId="184ED0BB" w14:textId="77777777" w:rsidR="00EC4BFC" w:rsidRPr="00EC4BFC" w:rsidRDefault="00EC4BFC" w:rsidP="00EC4BFC">
      <w:pPr>
        <w:jc w:val="both"/>
        <w:rPr>
          <w:sz w:val="22"/>
          <w:szCs w:val="22"/>
        </w:rPr>
      </w:pPr>
    </w:p>
    <w:p w14:paraId="525647A3" w14:textId="2EE987B5" w:rsidR="00EC4BFC" w:rsidRDefault="00EC4BFC" w:rsidP="00EC4BFC">
      <w:pPr>
        <w:jc w:val="both"/>
        <w:rPr>
          <w:sz w:val="22"/>
          <w:szCs w:val="22"/>
        </w:rPr>
      </w:pPr>
      <w:r w:rsidRPr="00EC4BFC">
        <w:rPr>
          <w:sz w:val="22"/>
          <w:szCs w:val="22"/>
        </w:rPr>
        <w:t>In this contribution, we employ unbiased classical molecular dynamics simulations</w:t>
      </w:r>
      <w:r w:rsidR="006176E3">
        <w:rPr>
          <w:sz w:val="22"/>
          <w:szCs w:val="22"/>
        </w:rPr>
        <w:t xml:space="preserve"> with Milano Chemistry Molecular Simulation</w:t>
      </w:r>
      <w:r>
        <w:rPr>
          <w:sz w:val="22"/>
          <w:szCs w:val="22"/>
        </w:rPr>
        <w:t xml:space="preserve"> </w:t>
      </w:r>
      <w:r w:rsidR="006176E3">
        <w:rPr>
          <w:sz w:val="22"/>
          <w:szCs w:val="22"/>
        </w:rPr>
        <w:t xml:space="preserve">(MiCMoS) </w:t>
      </w:r>
      <w:r>
        <w:rPr>
          <w:sz w:val="22"/>
          <w:szCs w:val="22"/>
        </w:rPr>
        <w:t>[2]</w:t>
      </w:r>
      <w:r w:rsidRPr="00EC4BFC">
        <w:rPr>
          <w:sz w:val="22"/>
          <w:szCs w:val="22"/>
        </w:rPr>
        <w:t xml:space="preserve"> to investigate the possible structure of semi-solid supramolecular aggregates that retain partial crystalline order. To this end, we simulate the dissolution of molecular crystal nanoparticles and monitor how long aggregates that preserve at least some translational order persist. The goal is to determine the minimum spatiotemporal scale at which an aggregate could still yield a recognizable diffraction pattern in carefully designed experiments using hard X-rays, such as those available at large-scale core facilities like DESY or Stanford.</w:t>
      </w:r>
    </w:p>
    <w:p w14:paraId="79CC32F1" w14:textId="77777777" w:rsidR="00EC4BFC" w:rsidRPr="00EC4BFC" w:rsidRDefault="00EC4BFC" w:rsidP="00EC4BFC">
      <w:pPr>
        <w:jc w:val="both"/>
        <w:rPr>
          <w:sz w:val="22"/>
          <w:szCs w:val="22"/>
        </w:rPr>
      </w:pPr>
    </w:p>
    <w:p w14:paraId="53071726" w14:textId="3224D51F" w:rsidR="00EC4BFC" w:rsidRPr="00EC4BFC" w:rsidRDefault="00EC4BFC" w:rsidP="00EC4BFC">
      <w:pPr>
        <w:jc w:val="both"/>
        <w:rPr>
          <w:sz w:val="22"/>
          <w:szCs w:val="22"/>
        </w:rPr>
      </w:pPr>
      <w:r w:rsidRPr="00EC4BFC">
        <w:rPr>
          <w:sz w:val="22"/>
          <w:szCs w:val="22"/>
        </w:rPr>
        <w:t>Our numerical simulations show that some Bragg peaks could remain clearly visible as long as the structure is on the order of 3 nm in size</w:t>
      </w:r>
      <w:r>
        <w:rPr>
          <w:sz w:val="22"/>
          <w:szCs w:val="22"/>
        </w:rPr>
        <w:t xml:space="preserve"> and persists for some 100 ps or more (Figure 1), [</w:t>
      </w:r>
      <w:r w:rsidR="00716EDA">
        <w:rPr>
          <w:sz w:val="22"/>
          <w:szCs w:val="22"/>
        </w:rPr>
        <w:t>3</w:t>
      </w:r>
      <w:r>
        <w:rPr>
          <w:sz w:val="22"/>
          <w:szCs w:val="22"/>
        </w:rPr>
        <w:t xml:space="preserve">] </w:t>
      </w:r>
      <w:r w:rsidRPr="00EC4BFC">
        <w:rPr>
          <w:sz w:val="22"/>
          <w:szCs w:val="22"/>
        </w:rPr>
        <w:t>provided that a method is devised to extract this information from the solvent scattering background</w:t>
      </w:r>
      <w:r>
        <w:rPr>
          <w:sz w:val="22"/>
          <w:szCs w:val="22"/>
        </w:rPr>
        <w:t>, and the data collection is fast enough to catch fast evolving clusters with similar dimensions and lifetime</w:t>
      </w:r>
      <w:r w:rsidRPr="00EC4BFC">
        <w:rPr>
          <w:sz w:val="22"/>
          <w:szCs w:val="22"/>
        </w:rPr>
        <w:t xml:space="preserve">. </w:t>
      </w:r>
      <w:r w:rsidRPr="00EC4BFC">
        <w:rPr>
          <w:sz w:val="22"/>
          <w:szCs w:val="22"/>
        </w:rPr>
        <w:t>P</w:t>
      </w:r>
      <w:r w:rsidRPr="00EC4BFC">
        <w:rPr>
          <w:sz w:val="22"/>
          <w:szCs w:val="22"/>
        </w:rPr>
        <w:t xml:space="preserve">ossible experimental strategies </w:t>
      </w:r>
      <w:r w:rsidRPr="00EC4BFC">
        <w:rPr>
          <w:sz w:val="22"/>
          <w:szCs w:val="22"/>
        </w:rPr>
        <w:t>to cope with th</w:t>
      </w:r>
      <w:r>
        <w:rPr>
          <w:sz w:val="22"/>
          <w:szCs w:val="22"/>
        </w:rPr>
        <w:t>ese</w:t>
      </w:r>
      <w:r w:rsidRPr="00EC4BFC">
        <w:rPr>
          <w:sz w:val="22"/>
          <w:szCs w:val="22"/>
        </w:rPr>
        <w:t xml:space="preserve"> problem</w:t>
      </w:r>
      <w:r>
        <w:rPr>
          <w:sz w:val="22"/>
          <w:szCs w:val="22"/>
        </w:rPr>
        <w:t>s</w:t>
      </w:r>
      <w:r w:rsidRPr="00EC4BFC">
        <w:rPr>
          <w:sz w:val="22"/>
          <w:szCs w:val="22"/>
        </w:rPr>
        <w:t xml:space="preserve"> </w:t>
      </w:r>
      <w:r w:rsidRPr="00EC4BFC">
        <w:rPr>
          <w:sz w:val="22"/>
          <w:szCs w:val="22"/>
        </w:rPr>
        <w:t>are discussed.</w:t>
      </w:r>
    </w:p>
    <w:p w14:paraId="4B68D6DC" w14:textId="77777777" w:rsidR="005170FC" w:rsidRPr="002D065E" w:rsidRDefault="005170FC" w:rsidP="005170FC">
      <w:pPr>
        <w:rPr>
          <w:sz w:val="22"/>
          <w:szCs w:val="22"/>
          <w:lang w:val="en-GB"/>
        </w:rPr>
      </w:pPr>
    </w:p>
    <w:p w14:paraId="100797DC" w14:textId="22799989" w:rsidR="00237D39" w:rsidRPr="002D065E" w:rsidRDefault="00AD72FA" w:rsidP="00AD72FA">
      <w:pPr>
        <w:jc w:val="center"/>
        <w:rPr>
          <w:sz w:val="22"/>
          <w:szCs w:val="22"/>
          <w:lang w:val="en-GB"/>
        </w:rPr>
      </w:pPr>
      <w:r w:rsidRPr="00AD72FA">
        <w:rPr>
          <w:sz w:val="22"/>
          <w:szCs w:val="22"/>
          <w:lang w:val="en-GB"/>
        </w:rPr>
        <w:drawing>
          <wp:inline distT="0" distB="0" distL="0" distR="0" wp14:anchorId="2E03EAEC" wp14:editId="13719D78">
            <wp:extent cx="3549015" cy="2018436"/>
            <wp:effectExtent l="0" t="0" r="0" b="1270"/>
            <wp:docPr id="4589569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5691" name=""/>
                    <pic:cNvPicPr/>
                  </pic:nvPicPr>
                  <pic:blipFill>
                    <a:blip r:embed="rId8"/>
                    <a:stretch>
                      <a:fillRect/>
                    </a:stretch>
                  </pic:blipFill>
                  <pic:spPr>
                    <a:xfrm>
                      <a:off x="0" y="0"/>
                      <a:ext cx="3553320" cy="2020884"/>
                    </a:xfrm>
                    <a:prstGeom prst="rect">
                      <a:avLst/>
                    </a:prstGeom>
                  </pic:spPr>
                </pic:pic>
              </a:graphicData>
            </a:graphic>
          </wp:inline>
        </w:drawing>
      </w:r>
    </w:p>
    <w:p w14:paraId="0E597DEF" w14:textId="1CBD52C2" w:rsidR="005170FC" w:rsidRPr="002D065E" w:rsidRDefault="005170FC" w:rsidP="005170FC">
      <w:pPr>
        <w:jc w:val="center"/>
      </w:pPr>
    </w:p>
    <w:p w14:paraId="1A40F758" w14:textId="2E3C8061" w:rsidR="005170FC" w:rsidRPr="002D065E" w:rsidRDefault="005170FC" w:rsidP="005170FC">
      <w:pPr>
        <w:jc w:val="center"/>
        <w:rPr>
          <w:sz w:val="22"/>
          <w:szCs w:val="22"/>
          <w:lang w:val="en-GB"/>
        </w:rPr>
      </w:pPr>
      <w:r w:rsidRPr="002D065E">
        <w:rPr>
          <w:b/>
          <w:sz w:val="22"/>
          <w:szCs w:val="22"/>
          <w:lang w:val="en-GB"/>
        </w:rPr>
        <w:t>Figure 1.</w:t>
      </w:r>
      <w:r w:rsidRPr="002D065E">
        <w:rPr>
          <w:sz w:val="22"/>
          <w:szCs w:val="22"/>
          <w:lang w:val="en-GB"/>
        </w:rPr>
        <w:t xml:space="preserve"> </w:t>
      </w:r>
      <w:r w:rsidR="00AD72FA">
        <w:rPr>
          <w:sz w:val="22"/>
          <w:szCs w:val="22"/>
          <w:lang w:val="en-GB"/>
        </w:rPr>
        <w:t>Left: possible structure of supramolecular cluster of benzoic acid along the path towards crystallization. Right: Total scattering from this cluster in the (</w:t>
      </w:r>
      <w:r w:rsidR="00AD72FA" w:rsidRPr="00AD72FA">
        <w:rPr>
          <w:i/>
          <w:iCs/>
          <w:sz w:val="22"/>
          <w:szCs w:val="22"/>
          <w:lang w:val="en-GB"/>
        </w:rPr>
        <w:t>hk</w:t>
      </w:r>
      <w:r w:rsidR="00AD72FA">
        <w:rPr>
          <w:sz w:val="22"/>
          <w:szCs w:val="22"/>
          <w:lang w:val="en-GB"/>
        </w:rPr>
        <w:t>0) reciprocal plane (simulated).</w:t>
      </w:r>
    </w:p>
    <w:p w14:paraId="495DA351" w14:textId="77777777" w:rsidR="005170FC" w:rsidRPr="002D065E" w:rsidRDefault="005170FC" w:rsidP="005170FC">
      <w:pPr>
        <w:rPr>
          <w:sz w:val="22"/>
          <w:szCs w:val="22"/>
          <w:lang w:val="en-GB"/>
        </w:rPr>
      </w:pPr>
    </w:p>
    <w:p w14:paraId="284F24AE" w14:textId="4A10D336" w:rsidR="005170FC" w:rsidRPr="002D065E" w:rsidRDefault="005170FC" w:rsidP="005170FC">
      <w:pPr>
        <w:pStyle w:val="ECIS2016BodyoftheAbstract"/>
        <w:rPr>
          <w:rFonts w:ascii="Times New Roman" w:hAnsi="Times New Roman"/>
          <w:lang w:val="en-GB"/>
        </w:rPr>
      </w:pPr>
    </w:p>
    <w:p w14:paraId="7F3F0145" w14:textId="77777777" w:rsidR="005170FC" w:rsidRPr="002D065E" w:rsidRDefault="005170FC" w:rsidP="005170FC">
      <w:pPr>
        <w:jc w:val="both"/>
        <w:rPr>
          <w:sz w:val="22"/>
          <w:szCs w:val="22"/>
          <w:lang w:val="en-GB"/>
        </w:rPr>
      </w:pPr>
    </w:p>
    <w:p w14:paraId="1C3B15C2" w14:textId="77777777" w:rsidR="006176E3" w:rsidRDefault="005170FC" w:rsidP="005170FC">
      <w:pPr>
        <w:ind w:left="284" w:hanging="284"/>
        <w:jc w:val="both"/>
        <w:rPr>
          <w:sz w:val="22"/>
          <w:szCs w:val="22"/>
        </w:rPr>
      </w:pPr>
      <w:r w:rsidRPr="002D065E">
        <w:rPr>
          <w:sz w:val="22"/>
          <w:szCs w:val="22"/>
          <w:lang w:val="en-GB"/>
        </w:rPr>
        <w:t xml:space="preserve">[1] </w:t>
      </w:r>
      <w:r w:rsidR="006176E3" w:rsidRPr="00EC4BFC">
        <w:rPr>
          <w:sz w:val="22"/>
          <w:szCs w:val="22"/>
        </w:rPr>
        <w:t>G. Macetti, L. Sironi and L. Lo</w:t>
      </w:r>
      <w:r w:rsidR="006176E3">
        <w:rPr>
          <w:sz w:val="22"/>
          <w:szCs w:val="22"/>
        </w:rPr>
        <w:t xml:space="preserve"> Presti</w:t>
      </w:r>
      <w:r w:rsidR="006176E3" w:rsidRPr="002D065E">
        <w:rPr>
          <w:sz w:val="22"/>
          <w:szCs w:val="22"/>
        </w:rPr>
        <w:t>,</w:t>
      </w:r>
      <w:r w:rsidR="006176E3">
        <w:rPr>
          <w:sz w:val="22"/>
          <w:szCs w:val="22"/>
        </w:rPr>
        <w:t xml:space="preserve"> in:</w:t>
      </w:r>
      <w:r w:rsidR="006176E3" w:rsidRPr="002D065E">
        <w:rPr>
          <w:sz w:val="22"/>
          <w:szCs w:val="22"/>
        </w:rPr>
        <w:t xml:space="preserve"> </w:t>
      </w:r>
      <w:r w:rsidR="006176E3">
        <w:rPr>
          <w:i/>
          <w:sz w:val="22"/>
          <w:szCs w:val="22"/>
        </w:rPr>
        <w:t>Comprehensive Computational Chemistry</w:t>
      </w:r>
      <w:r w:rsidR="006176E3" w:rsidRPr="002D065E">
        <w:rPr>
          <w:sz w:val="22"/>
          <w:szCs w:val="22"/>
        </w:rPr>
        <w:t>, 20</w:t>
      </w:r>
      <w:r w:rsidR="006176E3">
        <w:rPr>
          <w:sz w:val="22"/>
          <w:szCs w:val="22"/>
        </w:rPr>
        <w:t>24</w:t>
      </w:r>
      <w:r w:rsidR="006176E3" w:rsidRPr="002D065E">
        <w:rPr>
          <w:sz w:val="22"/>
          <w:szCs w:val="22"/>
        </w:rPr>
        <w:t xml:space="preserve">, </w:t>
      </w:r>
      <w:r w:rsidR="006176E3">
        <w:rPr>
          <w:sz w:val="22"/>
          <w:szCs w:val="22"/>
        </w:rPr>
        <w:t>Volume 3</w:t>
      </w:r>
      <w:r w:rsidR="006176E3" w:rsidRPr="002D065E">
        <w:rPr>
          <w:sz w:val="22"/>
          <w:szCs w:val="22"/>
        </w:rPr>
        <w:t xml:space="preserve">, </w:t>
      </w:r>
      <w:r w:rsidR="006176E3">
        <w:rPr>
          <w:sz w:val="22"/>
          <w:szCs w:val="22"/>
        </w:rPr>
        <w:t>p 777-803</w:t>
      </w:r>
      <w:r w:rsidR="006176E3" w:rsidRPr="002D065E">
        <w:rPr>
          <w:sz w:val="22"/>
          <w:szCs w:val="22"/>
        </w:rPr>
        <w:t xml:space="preserve">, </w:t>
      </w:r>
      <w:r w:rsidR="006176E3">
        <w:rPr>
          <w:sz w:val="22"/>
          <w:szCs w:val="22"/>
        </w:rPr>
        <w:t>Elsevier</w:t>
      </w:r>
      <w:r w:rsidR="006176E3" w:rsidRPr="002D065E">
        <w:rPr>
          <w:sz w:val="22"/>
          <w:szCs w:val="22"/>
        </w:rPr>
        <w:t xml:space="preserve">, </w:t>
      </w:r>
      <w:r w:rsidR="006176E3">
        <w:rPr>
          <w:sz w:val="22"/>
          <w:szCs w:val="22"/>
        </w:rPr>
        <w:t>Oxford</w:t>
      </w:r>
      <w:r w:rsidR="006176E3" w:rsidRPr="002D065E">
        <w:rPr>
          <w:sz w:val="22"/>
          <w:szCs w:val="22"/>
        </w:rPr>
        <w:t xml:space="preserve">, </w:t>
      </w:r>
      <w:r w:rsidR="006176E3">
        <w:rPr>
          <w:sz w:val="22"/>
          <w:szCs w:val="22"/>
        </w:rPr>
        <w:t>UK</w:t>
      </w:r>
      <w:r w:rsidR="006176E3" w:rsidRPr="002D065E">
        <w:rPr>
          <w:sz w:val="22"/>
          <w:szCs w:val="22"/>
        </w:rPr>
        <w:t>.</w:t>
      </w:r>
      <w:r w:rsidR="006176E3" w:rsidRPr="002D065E">
        <w:rPr>
          <w:sz w:val="22"/>
          <w:szCs w:val="22"/>
        </w:rPr>
        <w:t xml:space="preserve"> </w:t>
      </w:r>
    </w:p>
    <w:p w14:paraId="169936D5" w14:textId="47E2BCCC" w:rsidR="005170FC" w:rsidRPr="006176E3" w:rsidRDefault="005170FC" w:rsidP="006176E3">
      <w:pPr>
        <w:ind w:left="284" w:hanging="284"/>
        <w:jc w:val="both"/>
        <w:rPr>
          <w:sz w:val="22"/>
          <w:szCs w:val="22"/>
          <w:lang w:val="it-IT"/>
        </w:rPr>
      </w:pPr>
      <w:r w:rsidRPr="006176E3">
        <w:rPr>
          <w:sz w:val="22"/>
          <w:szCs w:val="22"/>
          <w:lang w:val="it-IT"/>
        </w:rPr>
        <w:t xml:space="preserve">[2] </w:t>
      </w:r>
      <w:r w:rsidR="006176E3">
        <w:rPr>
          <w:sz w:val="22"/>
          <w:szCs w:val="22"/>
          <w:lang w:val="it-IT"/>
        </w:rPr>
        <w:t xml:space="preserve">A. </w:t>
      </w:r>
      <w:r w:rsidR="006176E3" w:rsidRPr="006176E3">
        <w:rPr>
          <w:sz w:val="22"/>
          <w:szCs w:val="22"/>
          <w:lang w:val="it-IT"/>
        </w:rPr>
        <w:t>Gavezzotti</w:t>
      </w:r>
      <w:r w:rsidR="006176E3">
        <w:rPr>
          <w:sz w:val="22"/>
          <w:szCs w:val="22"/>
          <w:lang w:val="it-IT"/>
        </w:rPr>
        <w:t>, L. Lo</w:t>
      </w:r>
      <w:r w:rsidR="006176E3" w:rsidRPr="006176E3">
        <w:rPr>
          <w:sz w:val="22"/>
          <w:szCs w:val="22"/>
          <w:lang w:val="it-IT"/>
        </w:rPr>
        <w:t xml:space="preserve"> Presti, </w:t>
      </w:r>
      <w:r w:rsidR="006176E3">
        <w:rPr>
          <w:sz w:val="22"/>
          <w:szCs w:val="22"/>
          <w:lang w:val="it-IT"/>
        </w:rPr>
        <w:t xml:space="preserve">S. </w:t>
      </w:r>
      <w:r w:rsidR="006176E3" w:rsidRPr="006176E3">
        <w:rPr>
          <w:sz w:val="22"/>
          <w:szCs w:val="22"/>
          <w:lang w:val="it-IT"/>
        </w:rPr>
        <w:t>Rizzato</w:t>
      </w:r>
      <w:r w:rsidR="006176E3">
        <w:rPr>
          <w:sz w:val="22"/>
          <w:szCs w:val="22"/>
          <w:lang w:val="it-IT"/>
        </w:rPr>
        <w:t xml:space="preserve">, </w:t>
      </w:r>
      <w:r w:rsidR="006176E3" w:rsidRPr="006176E3">
        <w:rPr>
          <w:i/>
          <w:iCs/>
          <w:sz w:val="22"/>
          <w:szCs w:val="22"/>
          <w:lang w:val="it-IT"/>
        </w:rPr>
        <w:t xml:space="preserve">CrystEngcomm </w:t>
      </w:r>
      <w:r w:rsidR="006176E3" w:rsidRPr="006176E3">
        <w:rPr>
          <w:sz w:val="22"/>
          <w:szCs w:val="22"/>
          <w:lang w:val="it-IT"/>
        </w:rPr>
        <w:t xml:space="preserve">2022, </w:t>
      </w:r>
      <w:r w:rsidR="006176E3" w:rsidRPr="00716EDA">
        <w:rPr>
          <w:b/>
          <w:bCs/>
          <w:sz w:val="22"/>
          <w:szCs w:val="22"/>
          <w:lang w:val="it-IT"/>
        </w:rPr>
        <w:t>24</w:t>
      </w:r>
      <w:r w:rsidR="006176E3" w:rsidRPr="006176E3">
        <w:rPr>
          <w:sz w:val="22"/>
          <w:szCs w:val="22"/>
          <w:lang w:val="it-IT"/>
        </w:rPr>
        <w:t>, 922</w:t>
      </w:r>
      <w:r w:rsidR="00716EDA">
        <w:rPr>
          <w:sz w:val="22"/>
          <w:szCs w:val="22"/>
          <w:lang w:val="it-IT"/>
        </w:rPr>
        <w:t xml:space="preserve">. </w:t>
      </w:r>
    </w:p>
    <w:p w14:paraId="4E9D67BE" w14:textId="3481239D" w:rsidR="006176E3" w:rsidRPr="006176E3" w:rsidRDefault="005170FC" w:rsidP="006176E3">
      <w:pPr>
        <w:ind w:left="284" w:hanging="284"/>
        <w:jc w:val="both"/>
        <w:rPr>
          <w:sz w:val="22"/>
          <w:szCs w:val="22"/>
          <w:lang w:val="it-IT"/>
        </w:rPr>
      </w:pPr>
      <w:r w:rsidRPr="00716EDA">
        <w:rPr>
          <w:sz w:val="22"/>
          <w:szCs w:val="22"/>
          <w:lang w:val="it-IT"/>
        </w:rPr>
        <w:t xml:space="preserve">[3] </w:t>
      </w:r>
      <w:r w:rsidR="006176E3" w:rsidRPr="006176E3">
        <w:rPr>
          <w:sz w:val="22"/>
          <w:szCs w:val="22"/>
          <w:lang w:val="it-IT"/>
        </w:rPr>
        <w:t>M. Vacchini</w:t>
      </w:r>
      <w:r w:rsidR="006176E3" w:rsidRPr="006176E3">
        <w:rPr>
          <w:sz w:val="22"/>
          <w:szCs w:val="22"/>
          <w:lang w:val="it-IT"/>
        </w:rPr>
        <w:t xml:space="preserve">, </w:t>
      </w:r>
      <w:r w:rsidR="006176E3" w:rsidRPr="006176E3">
        <w:rPr>
          <w:sz w:val="22"/>
          <w:szCs w:val="22"/>
          <w:lang w:val="it-IT"/>
        </w:rPr>
        <w:t>L. Sironi, G.</w:t>
      </w:r>
      <w:r w:rsidR="006176E3">
        <w:rPr>
          <w:sz w:val="22"/>
          <w:szCs w:val="22"/>
          <w:lang w:val="it-IT"/>
        </w:rPr>
        <w:t xml:space="preserve"> Macetti,</w:t>
      </w:r>
      <w:r w:rsidR="006176E3" w:rsidRPr="006176E3">
        <w:rPr>
          <w:sz w:val="22"/>
          <w:szCs w:val="22"/>
          <w:lang w:val="it-IT"/>
        </w:rPr>
        <w:t xml:space="preserve"> </w:t>
      </w:r>
      <w:r w:rsidR="006176E3">
        <w:rPr>
          <w:sz w:val="22"/>
          <w:szCs w:val="22"/>
          <w:lang w:val="it-IT"/>
        </w:rPr>
        <w:t>L. Lo Presti</w:t>
      </w:r>
      <w:r w:rsidR="006176E3" w:rsidRPr="006176E3">
        <w:rPr>
          <w:sz w:val="22"/>
          <w:szCs w:val="22"/>
          <w:lang w:val="it-IT"/>
        </w:rPr>
        <w:t xml:space="preserve">, </w:t>
      </w:r>
      <w:r w:rsidR="006176E3" w:rsidRPr="006176E3">
        <w:rPr>
          <w:i/>
          <w:iCs/>
          <w:sz w:val="22"/>
          <w:szCs w:val="22"/>
          <w:lang w:val="it-IT"/>
        </w:rPr>
        <w:t>Cryst. Growth Des</w:t>
      </w:r>
      <w:r w:rsidR="006176E3" w:rsidRPr="006176E3">
        <w:rPr>
          <w:i/>
          <w:sz w:val="22"/>
          <w:szCs w:val="22"/>
          <w:lang w:val="it-IT"/>
        </w:rPr>
        <w:t>.</w:t>
      </w:r>
      <w:r w:rsidR="006176E3" w:rsidRPr="006176E3">
        <w:rPr>
          <w:sz w:val="22"/>
          <w:szCs w:val="22"/>
          <w:lang w:val="it-IT"/>
        </w:rPr>
        <w:t>, 20</w:t>
      </w:r>
      <w:r w:rsidR="006176E3">
        <w:rPr>
          <w:sz w:val="22"/>
          <w:szCs w:val="22"/>
          <w:lang w:val="it-IT"/>
        </w:rPr>
        <w:t>25</w:t>
      </w:r>
      <w:r w:rsidR="006176E3" w:rsidRPr="006176E3">
        <w:rPr>
          <w:sz w:val="22"/>
          <w:szCs w:val="22"/>
          <w:lang w:val="it-IT"/>
        </w:rPr>
        <w:t xml:space="preserve">, </w:t>
      </w:r>
      <w:r w:rsidR="006176E3">
        <w:rPr>
          <w:b/>
          <w:sz w:val="22"/>
          <w:szCs w:val="22"/>
          <w:lang w:val="it-IT"/>
        </w:rPr>
        <w:t>25</w:t>
      </w:r>
      <w:r w:rsidR="006176E3" w:rsidRPr="006176E3">
        <w:rPr>
          <w:sz w:val="22"/>
          <w:szCs w:val="22"/>
          <w:lang w:val="it-IT"/>
        </w:rPr>
        <w:t xml:space="preserve">, </w:t>
      </w:r>
      <w:r w:rsidR="006176E3" w:rsidRPr="00716EDA">
        <w:rPr>
          <w:sz w:val="22"/>
          <w:szCs w:val="22"/>
          <w:lang w:val="it-IT"/>
        </w:rPr>
        <w:t>8969</w:t>
      </w:r>
      <w:r w:rsidR="006176E3" w:rsidRPr="006176E3">
        <w:rPr>
          <w:sz w:val="22"/>
          <w:szCs w:val="22"/>
          <w:lang w:val="it-IT"/>
        </w:rPr>
        <w:t>.</w:t>
      </w:r>
    </w:p>
    <w:p w14:paraId="3E79554F" w14:textId="07A1B792" w:rsidR="006D2466" w:rsidRPr="006176E3" w:rsidRDefault="006D2466" w:rsidP="006176E3">
      <w:pPr>
        <w:jc w:val="both"/>
        <w:rPr>
          <w:sz w:val="22"/>
          <w:szCs w:val="22"/>
          <w:lang w:val="it-IT"/>
        </w:rPr>
      </w:pPr>
    </w:p>
    <w:sectPr w:rsidR="006D2466" w:rsidRPr="006176E3" w:rsidSect="00422727">
      <w:pgSz w:w="11907" w:h="16840" w:code="9"/>
      <w:pgMar w:top="1134" w:right="1134" w:bottom="1134" w:left="1134" w:header="709" w:footer="709"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2C9A6" w14:textId="77777777" w:rsidR="001B34E8" w:rsidRDefault="001B34E8">
      <w:r>
        <w:separator/>
      </w:r>
    </w:p>
  </w:endnote>
  <w:endnote w:type="continuationSeparator" w:id="0">
    <w:p w14:paraId="01E67ABE" w14:textId="77777777" w:rsidR="001B34E8" w:rsidRDefault="001B3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75CCA" w14:textId="77777777" w:rsidR="001B34E8" w:rsidRDefault="001B34E8">
      <w:r>
        <w:separator/>
      </w:r>
    </w:p>
  </w:footnote>
  <w:footnote w:type="continuationSeparator" w:id="0">
    <w:p w14:paraId="762CA9B7" w14:textId="77777777" w:rsidR="001B34E8" w:rsidRDefault="001B3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2791"/>
    <w:multiLevelType w:val="multilevel"/>
    <w:tmpl w:val="4AE0EB1C"/>
    <w:lvl w:ilvl="0">
      <w:start w:val="1"/>
      <w:numFmt w:val="lowerLetter"/>
      <w:lvlText w:val="%1)"/>
      <w:lvlJc w:val="left"/>
      <w:pPr>
        <w:tabs>
          <w:tab w:val="num" w:pos="34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3EE33DDD"/>
    <w:multiLevelType w:val="multilevel"/>
    <w:tmpl w:val="8CBA4D4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427B3C11"/>
    <w:multiLevelType w:val="multilevel"/>
    <w:tmpl w:val="91306986"/>
    <w:lvl w:ilvl="0">
      <w:start w:val="1"/>
      <w:numFmt w:val="lowerLetter"/>
      <w:lvlText w:val="%1)"/>
      <w:lvlJc w:val="left"/>
      <w:pPr>
        <w:tabs>
          <w:tab w:val="num" w:pos="567"/>
        </w:tabs>
        <w:ind w:firstLine="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43333313"/>
    <w:multiLevelType w:val="hybridMultilevel"/>
    <w:tmpl w:val="4442F1B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458F4D5B"/>
    <w:multiLevelType w:val="multilevel"/>
    <w:tmpl w:val="1C228EE6"/>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45AE58EA"/>
    <w:multiLevelType w:val="multilevel"/>
    <w:tmpl w:val="C6BC9A22"/>
    <w:lvl w:ilvl="0">
      <w:start w:val="1"/>
      <w:numFmt w:val="lowerLetter"/>
      <w:lvlText w:val="%1)"/>
      <w:lvlJc w:val="left"/>
      <w:pPr>
        <w:tabs>
          <w:tab w:val="num" w:pos="567"/>
        </w:tabs>
        <w:ind w:left="567" w:hanging="227"/>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4E542E08"/>
    <w:multiLevelType w:val="multilevel"/>
    <w:tmpl w:val="28163B36"/>
    <w:lvl w:ilvl="0">
      <w:start w:val="1"/>
      <w:numFmt w:val="lowerLetter"/>
      <w:lvlText w:val="%1)"/>
      <w:lvlJc w:val="left"/>
      <w:pPr>
        <w:tabs>
          <w:tab w:val="num" w:pos="34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7697457A"/>
    <w:multiLevelType w:val="hybridMultilevel"/>
    <w:tmpl w:val="13783BEC"/>
    <w:lvl w:ilvl="0" w:tplc="2BBE6F18">
      <w:start w:val="1"/>
      <w:numFmt w:val="decimal"/>
      <w:pStyle w:val="ECIS2016References"/>
      <w:lvlText w:val="[%1]"/>
      <w:lvlJc w:val="left"/>
      <w:pPr>
        <w:ind w:left="108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78E6728D"/>
    <w:multiLevelType w:val="hybridMultilevel"/>
    <w:tmpl w:val="1CD226E4"/>
    <w:lvl w:ilvl="0" w:tplc="FFFFFFFF">
      <w:start w:val="1"/>
      <w:numFmt w:val="lowerLetter"/>
      <w:lvlText w:val="%1)"/>
      <w:lvlJc w:val="left"/>
      <w:pPr>
        <w:tabs>
          <w:tab w:val="num" w:pos="284"/>
        </w:tabs>
        <w:ind w:left="284" w:hanging="284"/>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15:restartNumberingAfterBreak="0">
    <w:nsid w:val="7CFA5160"/>
    <w:multiLevelType w:val="multilevel"/>
    <w:tmpl w:val="3BF204BA"/>
    <w:lvl w:ilvl="0">
      <w:start w:val="1"/>
      <w:numFmt w:val="lowerLetter"/>
      <w:lvlText w:val="%1)"/>
      <w:lvlJc w:val="left"/>
      <w:pPr>
        <w:tabs>
          <w:tab w:val="num" w:pos="34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749084826">
    <w:abstractNumId w:val="8"/>
  </w:num>
  <w:num w:numId="2" w16cid:durableId="1196847794">
    <w:abstractNumId w:val="1"/>
  </w:num>
  <w:num w:numId="3" w16cid:durableId="395587379">
    <w:abstractNumId w:val="4"/>
  </w:num>
  <w:num w:numId="4" w16cid:durableId="1783919462">
    <w:abstractNumId w:val="5"/>
  </w:num>
  <w:num w:numId="5" w16cid:durableId="470945920">
    <w:abstractNumId w:val="2"/>
  </w:num>
  <w:num w:numId="6" w16cid:durableId="1720081924">
    <w:abstractNumId w:val="9"/>
  </w:num>
  <w:num w:numId="7" w16cid:durableId="461771766">
    <w:abstractNumId w:val="6"/>
  </w:num>
  <w:num w:numId="8" w16cid:durableId="795416426">
    <w:abstractNumId w:val="0"/>
  </w:num>
  <w:num w:numId="9" w16cid:durableId="1077022604">
    <w:abstractNumId w:val="3"/>
  </w:num>
  <w:num w:numId="10" w16cid:durableId="1780100345">
    <w:abstractNumId w:val="3"/>
  </w:num>
  <w:num w:numId="11" w16cid:durableId="18297829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E1"/>
    <w:rsid w:val="00014AAD"/>
    <w:rsid w:val="00042B4F"/>
    <w:rsid w:val="00063AF9"/>
    <w:rsid w:val="0006783A"/>
    <w:rsid w:val="000936D6"/>
    <w:rsid w:val="000B53E1"/>
    <w:rsid w:val="000C533C"/>
    <w:rsid w:val="0016698D"/>
    <w:rsid w:val="001813E6"/>
    <w:rsid w:val="00187D13"/>
    <w:rsid w:val="00191C15"/>
    <w:rsid w:val="00195999"/>
    <w:rsid w:val="001B34E8"/>
    <w:rsid w:val="001F7421"/>
    <w:rsid w:val="00200909"/>
    <w:rsid w:val="00200DEE"/>
    <w:rsid w:val="00200EB6"/>
    <w:rsid w:val="002142E5"/>
    <w:rsid w:val="00237D39"/>
    <w:rsid w:val="00242B57"/>
    <w:rsid w:val="00251ADF"/>
    <w:rsid w:val="00277253"/>
    <w:rsid w:val="002819D0"/>
    <w:rsid w:val="002A731B"/>
    <w:rsid w:val="002C0303"/>
    <w:rsid w:val="002D065E"/>
    <w:rsid w:val="002D3D81"/>
    <w:rsid w:val="002E4F25"/>
    <w:rsid w:val="003013BE"/>
    <w:rsid w:val="00307517"/>
    <w:rsid w:val="003148F3"/>
    <w:rsid w:val="003340CB"/>
    <w:rsid w:val="003464FE"/>
    <w:rsid w:val="00350FAA"/>
    <w:rsid w:val="00357AA2"/>
    <w:rsid w:val="0038009D"/>
    <w:rsid w:val="003C4C24"/>
    <w:rsid w:val="0040774F"/>
    <w:rsid w:val="00422727"/>
    <w:rsid w:val="00424C45"/>
    <w:rsid w:val="004265E0"/>
    <w:rsid w:val="00427215"/>
    <w:rsid w:val="00451999"/>
    <w:rsid w:val="00496E74"/>
    <w:rsid w:val="004B297F"/>
    <w:rsid w:val="004C1579"/>
    <w:rsid w:val="004C6404"/>
    <w:rsid w:val="004E48FE"/>
    <w:rsid w:val="00504967"/>
    <w:rsid w:val="005170FC"/>
    <w:rsid w:val="00582D5F"/>
    <w:rsid w:val="005B4DBB"/>
    <w:rsid w:val="005C3298"/>
    <w:rsid w:val="005C64F1"/>
    <w:rsid w:val="005D0877"/>
    <w:rsid w:val="005D64D3"/>
    <w:rsid w:val="005E1812"/>
    <w:rsid w:val="0060298B"/>
    <w:rsid w:val="00612649"/>
    <w:rsid w:val="006139E3"/>
    <w:rsid w:val="006176E3"/>
    <w:rsid w:val="00657291"/>
    <w:rsid w:val="00660887"/>
    <w:rsid w:val="00676FA6"/>
    <w:rsid w:val="006823B6"/>
    <w:rsid w:val="006B274E"/>
    <w:rsid w:val="006D2466"/>
    <w:rsid w:val="00711FFC"/>
    <w:rsid w:val="00716EDA"/>
    <w:rsid w:val="00730E45"/>
    <w:rsid w:val="00735A62"/>
    <w:rsid w:val="00736772"/>
    <w:rsid w:val="00743DC9"/>
    <w:rsid w:val="007876B8"/>
    <w:rsid w:val="008018AD"/>
    <w:rsid w:val="00805283"/>
    <w:rsid w:val="0086263B"/>
    <w:rsid w:val="00873A74"/>
    <w:rsid w:val="008801FD"/>
    <w:rsid w:val="008A67E7"/>
    <w:rsid w:val="009053FA"/>
    <w:rsid w:val="00906906"/>
    <w:rsid w:val="009138A9"/>
    <w:rsid w:val="0092355E"/>
    <w:rsid w:val="009619B9"/>
    <w:rsid w:val="00965706"/>
    <w:rsid w:val="00970506"/>
    <w:rsid w:val="00970593"/>
    <w:rsid w:val="009740D6"/>
    <w:rsid w:val="009A3DFE"/>
    <w:rsid w:val="009C2570"/>
    <w:rsid w:val="009F58F2"/>
    <w:rsid w:val="00A15F3A"/>
    <w:rsid w:val="00A213FB"/>
    <w:rsid w:val="00A36AE1"/>
    <w:rsid w:val="00A45E43"/>
    <w:rsid w:val="00A512D7"/>
    <w:rsid w:val="00A60B54"/>
    <w:rsid w:val="00A62777"/>
    <w:rsid w:val="00A67004"/>
    <w:rsid w:val="00A67075"/>
    <w:rsid w:val="00AA0543"/>
    <w:rsid w:val="00AA38AA"/>
    <w:rsid w:val="00AB073D"/>
    <w:rsid w:val="00AC216E"/>
    <w:rsid w:val="00AC4934"/>
    <w:rsid w:val="00AD2299"/>
    <w:rsid w:val="00AD72FA"/>
    <w:rsid w:val="00AE7DED"/>
    <w:rsid w:val="00AF4AE5"/>
    <w:rsid w:val="00B03E1E"/>
    <w:rsid w:val="00B11EED"/>
    <w:rsid w:val="00B47614"/>
    <w:rsid w:val="00B60B10"/>
    <w:rsid w:val="00B6606E"/>
    <w:rsid w:val="00B8562B"/>
    <w:rsid w:val="00BD2C74"/>
    <w:rsid w:val="00BD62D1"/>
    <w:rsid w:val="00C02A8F"/>
    <w:rsid w:val="00C07B93"/>
    <w:rsid w:val="00C85D82"/>
    <w:rsid w:val="00C8709D"/>
    <w:rsid w:val="00CA1523"/>
    <w:rsid w:val="00CA1980"/>
    <w:rsid w:val="00CB132F"/>
    <w:rsid w:val="00CB3926"/>
    <w:rsid w:val="00CD71DE"/>
    <w:rsid w:val="00CF10E2"/>
    <w:rsid w:val="00CF41C9"/>
    <w:rsid w:val="00D43D7A"/>
    <w:rsid w:val="00D46DB7"/>
    <w:rsid w:val="00D63FE9"/>
    <w:rsid w:val="00D9075A"/>
    <w:rsid w:val="00D92F5F"/>
    <w:rsid w:val="00DA02FB"/>
    <w:rsid w:val="00DD6C67"/>
    <w:rsid w:val="00DE0719"/>
    <w:rsid w:val="00DE4625"/>
    <w:rsid w:val="00E142C8"/>
    <w:rsid w:val="00E40467"/>
    <w:rsid w:val="00E50BAE"/>
    <w:rsid w:val="00E622A6"/>
    <w:rsid w:val="00EC4BFC"/>
    <w:rsid w:val="00EE2A8A"/>
    <w:rsid w:val="00EF796E"/>
    <w:rsid w:val="00F125BA"/>
    <w:rsid w:val="00F13D23"/>
    <w:rsid w:val="00F27A48"/>
    <w:rsid w:val="00F624E1"/>
    <w:rsid w:val="00F756FF"/>
    <w:rsid w:val="00FA43A6"/>
    <w:rsid w:val="00FB19CF"/>
    <w:rsid w:val="00FE7D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6DF8F3"/>
  <w15:docId w15:val="{1D9C80EF-4C61-3D49-BC3F-AA86A396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C4C24"/>
    <w:rPr>
      <w:lang w:val="en-US" w:eastAsia="es-E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rsid w:val="003C4C24"/>
    <w:rPr>
      <w:sz w:val="22"/>
    </w:rPr>
  </w:style>
  <w:style w:type="character" w:customStyle="1" w:styleId="CorpotestoCarattere">
    <w:name w:val="Corpo testo Carattere"/>
    <w:link w:val="Corpotesto"/>
    <w:uiPriority w:val="99"/>
    <w:semiHidden/>
    <w:rsid w:val="003C4C24"/>
    <w:rPr>
      <w:lang w:eastAsia="es-ES"/>
    </w:rPr>
  </w:style>
  <w:style w:type="paragraph" w:styleId="Intestazione">
    <w:name w:val="header"/>
    <w:basedOn w:val="Normale"/>
    <w:link w:val="IntestazioneCarattere"/>
    <w:uiPriority w:val="99"/>
    <w:rsid w:val="003C4C24"/>
    <w:pPr>
      <w:tabs>
        <w:tab w:val="center" w:pos="4320"/>
        <w:tab w:val="right" w:pos="8640"/>
      </w:tabs>
    </w:pPr>
  </w:style>
  <w:style w:type="character" w:customStyle="1" w:styleId="IntestazioneCarattere">
    <w:name w:val="Intestazione Carattere"/>
    <w:link w:val="Intestazione"/>
    <w:uiPriority w:val="99"/>
    <w:semiHidden/>
    <w:rsid w:val="003C4C24"/>
    <w:rPr>
      <w:lang w:eastAsia="es-ES"/>
    </w:rPr>
  </w:style>
  <w:style w:type="paragraph" w:styleId="Pidipagina">
    <w:name w:val="footer"/>
    <w:basedOn w:val="Normale"/>
    <w:link w:val="PidipaginaCarattere"/>
    <w:uiPriority w:val="99"/>
    <w:rsid w:val="003C4C24"/>
    <w:pPr>
      <w:tabs>
        <w:tab w:val="center" w:pos="4320"/>
        <w:tab w:val="right" w:pos="8640"/>
      </w:tabs>
    </w:pPr>
  </w:style>
  <w:style w:type="character" w:customStyle="1" w:styleId="PidipaginaCarattere">
    <w:name w:val="Piè di pagina Carattere"/>
    <w:link w:val="Pidipagina"/>
    <w:uiPriority w:val="99"/>
    <w:semiHidden/>
    <w:rsid w:val="003C4C24"/>
    <w:rPr>
      <w:lang w:eastAsia="es-ES"/>
    </w:rPr>
  </w:style>
  <w:style w:type="paragraph" w:customStyle="1" w:styleId="ECIS2016BodyoftheAbstract">
    <w:name w:val="ECIS2016 Body of the Abstract"/>
    <w:basedOn w:val="Normale"/>
    <w:qFormat/>
    <w:rsid w:val="00200909"/>
    <w:pPr>
      <w:jc w:val="both"/>
    </w:pPr>
    <w:rPr>
      <w:rFonts w:ascii="Calibri" w:eastAsia="Calibri" w:hAnsi="Calibri"/>
      <w:sz w:val="22"/>
      <w:szCs w:val="22"/>
      <w:lang w:eastAsia="en-US"/>
    </w:rPr>
  </w:style>
  <w:style w:type="paragraph" w:customStyle="1" w:styleId="ECIS2016References">
    <w:name w:val="ECIS2016 References"/>
    <w:qFormat/>
    <w:rsid w:val="00427215"/>
    <w:pPr>
      <w:keepNext/>
      <w:numPr>
        <w:numId w:val="11"/>
      </w:numPr>
      <w:jc w:val="both"/>
    </w:pPr>
    <w:rPr>
      <w:rFonts w:asciiTheme="minorHAnsi" w:eastAsia="Calibri" w:hAnsiTheme="minorHAnsi"/>
      <w:lang w:eastAsia="en-US"/>
    </w:rPr>
  </w:style>
  <w:style w:type="character" w:styleId="Collegamentoipertestuale">
    <w:name w:val="Hyperlink"/>
    <w:basedOn w:val="Carpredefinitoparagrafo"/>
    <w:unhideWhenUsed/>
    <w:rsid w:val="00427215"/>
    <w:rPr>
      <w:color w:val="0000FF" w:themeColor="hyperlink"/>
      <w:u w:val="single"/>
    </w:rPr>
  </w:style>
  <w:style w:type="character" w:customStyle="1" w:styleId="Menzionenonrisolta1">
    <w:name w:val="Menzione non risolta1"/>
    <w:basedOn w:val="Carpredefinitoparagrafo"/>
    <w:uiPriority w:val="99"/>
    <w:semiHidden/>
    <w:unhideWhenUsed/>
    <w:rsid w:val="00427215"/>
    <w:rPr>
      <w:color w:val="808080"/>
      <w:shd w:val="clear" w:color="auto" w:fill="E6E6E6"/>
    </w:rPr>
  </w:style>
  <w:style w:type="paragraph" w:styleId="Testofumetto">
    <w:name w:val="Balloon Text"/>
    <w:basedOn w:val="Normale"/>
    <w:link w:val="TestofumettoCarattere"/>
    <w:rsid w:val="00B60B10"/>
    <w:rPr>
      <w:rFonts w:ascii="Segoe UI" w:hAnsi="Segoe UI" w:cs="Segoe UI"/>
      <w:sz w:val="18"/>
      <w:szCs w:val="18"/>
    </w:rPr>
  </w:style>
  <w:style w:type="character" w:customStyle="1" w:styleId="TestofumettoCarattere">
    <w:name w:val="Testo fumetto Carattere"/>
    <w:basedOn w:val="Carpredefinitoparagrafo"/>
    <w:link w:val="Testofumetto"/>
    <w:rsid w:val="00B60B10"/>
    <w:rPr>
      <w:rFonts w:ascii="Segoe UI" w:hAnsi="Segoe UI" w:cs="Segoe UI"/>
      <w:sz w:val="18"/>
      <w:szCs w:val="18"/>
      <w:lang w:val="en-US" w:eastAsia="es-ES"/>
    </w:rPr>
  </w:style>
  <w:style w:type="character" w:styleId="Collegamentovisitato">
    <w:name w:val="FollowedHyperlink"/>
    <w:basedOn w:val="Carpredefinitoparagrafo"/>
    <w:semiHidden/>
    <w:unhideWhenUsed/>
    <w:rsid w:val="00014AAD"/>
    <w:rPr>
      <w:color w:val="800080" w:themeColor="followedHyperlink"/>
      <w:u w:val="single"/>
    </w:rPr>
  </w:style>
  <w:style w:type="character" w:styleId="Menzionenonrisolta">
    <w:name w:val="Unresolved Mention"/>
    <w:basedOn w:val="Carpredefinitoparagrafo"/>
    <w:uiPriority w:val="99"/>
    <w:semiHidden/>
    <w:unhideWhenUsed/>
    <w:rsid w:val="00407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312589">
      <w:bodyDiv w:val="1"/>
      <w:marLeft w:val="0"/>
      <w:marRight w:val="0"/>
      <w:marTop w:val="0"/>
      <w:marBottom w:val="0"/>
      <w:divBdr>
        <w:top w:val="none" w:sz="0" w:space="0" w:color="auto"/>
        <w:left w:val="none" w:sz="0" w:space="0" w:color="auto"/>
        <w:bottom w:val="none" w:sz="0" w:space="0" w:color="auto"/>
        <w:right w:val="none" w:sz="0" w:space="0" w:color="auto"/>
      </w:divBdr>
    </w:div>
    <w:div w:id="14459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leonardo.lopresti@unim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398</Words>
  <Characters>2274</Characters>
  <Application>Microsoft Office Word</Application>
  <DocSecurity>0</DocSecurity>
  <Lines>18</Lines>
  <Paragraphs>5</Paragraphs>
  <ScaleCrop>false</ScaleCrop>
  <HeadingPairs>
    <vt:vector size="6" baseType="variant">
      <vt:variant>
        <vt:lpstr>Titolo</vt:lpstr>
      </vt:variant>
      <vt:variant>
        <vt:i4>1</vt:i4>
      </vt:variant>
      <vt:variant>
        <vt:lpstr>Title</vt:lpstr>
      </vt:variant>
      <vt:variant>
        <vt:i4>1</vt:i4>
      </vt:variant>
      <vt:variant>
        <vt:lpstr>Titre</vt:lpstr>
      </vt:variant>
      <vt:variant>
        <vt:i4>1</vt:i4>
      </vt:variant>
    </vt:vector>
  </HeadingPairs>
  <TitlesOfParts>
    <vt:vector size="3" baseType="lpstr">
      <vt:lpstr>Instructions for abstract preparation for EAC2012</vt:lpstr>
      <vt:lpstr>Instructions for abstract preparation for EAC2012</vt:lpstr>
      <vt:lpstr>Instructions for abstract preparation for EAC2012</vt:lpstr>
    </vt:vector>
  </TitlesOfParts>
  <Company>UGent</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abstract preparation for EAC2012</dc:title>
  <dc:creator>Ceama</dc:creator>
  <cp:lastModifiedBy>Leonardo Lo Presti</cp:lastModifiedBy>
  <cp:revision>5</cp:revision>
  <cp:lastPrinted>2017-12-16T07:32:00Z</cp:lastPrinted>
  <dcterms:created xsi:type="dcterms:W3CDTF">2026-05-15T08:20:00Z</dcterms:created>
  <dcterms:modified xsi:type="dcterms:W3CDTF">2026-05-15T08:57:00Z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ebedf77b-441b-49e8-9ac2-cd41c3ce3737</vt:lpwstr>
  </property>
</Properties>
</file>