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34A77B5F" w:rsidR="00D631D9" w:rsidRPr="004C0C0B" w:rsidRDefault="00000000">
      <w:pPr>
        <w:pStyle w:val="Title"/>
        <w:rPr>
          <w:caps/>
          <w:color w:val="00B050"/>
          <w:u w:val="single"/>
        </w:rPr>
      </w:pPr>
      <w:r w:rsidRPr="004C0C0B">
        <w:rPr>
          <w:caps/>
          <w:color w:val="00B050"/>
          <w:w w:val="115"/>
          <w:u w:val="single"/>
        </w:rPr>
        <w:t>Avviso</w:t>
      </w:r>
      <w:r w:rsidRPr="004C0C0B">
        <w:rPr>
          <w:caps/>
          <w:color w:val="00B050"/>
          <w:spacing w:val="-22"/>
          <w:w w:val="115"/>
          <w:u w:val="single"/>
        </w:rPr>
        <w:t xml:space="preserve"> </w:t>
      </w:r>
      <w:r w:rsidRPr="004C0C0B">
        <w:rPr>
          <w:caps/>
          <w:color w:val="00B050"/>
          <w:w w:val="115"/>
          <w:u w:val="single"/>
        </w:rPr>
        <w:t>di</w:t>
      </w:r>
      <w:r w:rsidRPr="004C0C0B">
        <w:rPr>
          <w:caps/>
          <w:color w:val="00B050"/>
          <w:spacing w:val="-22"/>
          <w:w w:val="115"/>
          <w:u w:val="single"/>
        </w:rPr>
        <w:t xml:space="preserve"> </w:t>
      </w:r>
      <w:r w:rsidR="00E75AC2" w:rsidRPr="004C0C0B">
        <w:rPr>
          <w:caps/>
          <w:color w:val="00B050"/>
          <w:spacing w:val="-2"/>
          <w:w w:val="115"/>
          <w:u w:val="single"/>
        </w:rPr>
        <w:t>S</w:t>
      </w:r>
      <w:r w:rsidRPr="004C0C0B">
        <w:rPr>
          <w:caps/>
          <w:color w:val="00B050"/>
          <w:spacing w:val="-2"/>
          <w:w w:val="115"/>
          <w:u w:val="single"/>
        </w:rPr>
        <w:t>eminario</w:t>
      </w:r>
      <w:r w:rsidR="00E75AC2" w:rsidRPr="004C0C0B">
        <w:rPr>
          <w:caps/>
          <w:color w:val="00B050"/>
          <w:spacing w:val="-2"/>
          <w:w w:val="115"/>
          <w:u w:val="single"/>
        </w:rPr>
        <w:t xml:space="preserve"> Teorico</w:t>
      </w:r>
    </w:p>
    <w:p w14:paraId="1D300492" w14:textId="77777777" w:rsidR="00D631D9" w:rsidRDefault="00D631D9">
      <w:pPr>
        <w:pStyle w:val="BodyText"/>
        <w:spacing w:before="369"/>
        <w:rPr>
          <w:b/>
          <w:sz w:val="44"/>
        </w:rPr>
      </w:pPr>
    </w:p>
    <w:p w14:paraId="562C18FF" w14:textId="4157E3F2" w:rsidR="00D631D9" w:rsidRPr="000059B4" w:rsidRDefault="00000000" w:rsidP="00E75AC2">
      <w:pPr>
        <w:pStyle w:val="Heading1"/>
        <w:rPr>
          <w:sz w:val="44"/>
          <w:szCs w:val="44"/>
        </w:rPr>
      </w:pPr>
      <w:r w:rsidRPr="000059B4">
        <w:rPr>
          <w:w w:val="105"/>
          <w:sz w:val="44"/>
          <w:szCs w:val="44"/>
        </w:rPr>
        <w:t>Dr.</w:t>
      </w:r>
      <w:r w:rsidRPr="000059B4">
        <w:rPr>
          <w:spacing w:val="26"/>
          <w:w w:val="105"/>
          <w:sz w:val="44"/>
          <w:szCs w:val="44"/>
        </w:rPr>
        <w:t xml:space="preserve"> </w:t>
      </w:r>
      <w:r w:rsidR="000059B4" w:rsidRPr="000059B4">
        <w:rPr>
          <w:spacing w:val="26"/>
          <w:w w:val="105"/>
          <w:sz w:val="44"/>
          <w:szCs w:val="44"/>
        </w:rPr>
        <w:t xml:space="preserve"> </w:t>
      </w:r>
      <w:r w:rsidR="00B83973" w:rsidRPr="000059B4">
        <w:rPr>
          <w:spacing w:val="-2"/>
          <w:w w:val="105"/>
          <w:sz w:val="44"/>
          <w:szCs w:val="44"/>
        </w:rPr>
        <w:t>Ludovico</w:t>
      </w:r>
      <w:r w:rsidR="00B83973" w:rsidRPr="000059B4">
        <w:rPr>
          <w:w w:val="105"/>
          <w:sz w:val="44"/>
          <w:szCs w:val="44"/>
        </w:rPr>
        <w:t xml:space="preserve"> </w:t>
      </w:r>
      <w:r w:rsidRPr="000059B4">
        <w:rPr>
          <w:w w:val="105"/>
          <w:sz w:val="44"/>
          <w:szCs w:val="44"/>
        </w:rPr>
        <w:t>Vittorio</w:t>
      </w:r>
      <w:r w:rsidRPr="000059B4">
        <w:rPr>
          <w:spacing w:val="-2"/>
          <w:w w:val="105"/>
          <w:sz w:val="44"/>
          <w:szCs w:val="44"/>
        </w:rPr>
        <w:t xml:space="preserve"> </w:t>
      </w:r>
    </w:p>
    <w:p w14:paraId="74C7E52C" w14:textId="77777777" w:rsidR="00D631D9" w:rsidRPr="00C7101E" w:rsidRDefault="00000000">
      <w:pPr>
        <w:pStyle w:val="BodyText"/>
        <w:spacing w:before="279"/>
        <w:ind w:left="1" w:right="38"/>
        <w:jc w:val="center"/>
      </w:pPr>
      <w:r w:rsidRPr="00C7101E">
        <w:rPr>
          <w:spacing w:val="-2"/>
        </w:rPr>
        <w:t>LAPTH</w:t>
      </w:r>
      <w:r w:rsidRPr="00C7101E">
        <w:rPr>
          <w:spacing w:val="-9"/>
        </w:rPr>
        <w:t xml:space="preserve"> </w:t>
      </w:r>
      <w:r w:rsidRPr="00C7101E">
        <w:rPr>
          <w:spacing w:val="-4"/>
        </w:rPr>
        <w:t>CNRS</w:t>
      </w:r>
    </w:p>
    <w:p w14:paraId="33AFB076" w14:textId="77777777" w:rsidR="00D631D9" w:rsidRPr="00C7101E" w:rsidRDefault="00D631D9">
      <w:pPr>
        <w:pStyle w:val="BodyText"/>
      </w:pPr>
    </w:p>
    <w:p w14:paraId="761172DC" w14:textId="77777777" w:rsidR="00D631D9" w:rsidRPr="00C7101E" w:rsidRDefault="00D631D9">
      <w:pPr>
        <w:pStyle w:val="BodyText"/>
      </w:pPr>
    </w:p>
    <w:p w14:paraId="16705384" w14:textId="77777777" w:rsidR="00D631D9" w:rsidRPr="00C7101E" w:rsidRDefault="00D631D9">
      <w:pPr>
        <w:pStyle w:val="BodyText"/>
        <w:spacing w:before="67"/>
      </w:pPr>
    </w:p>
    <w:p w14:paraId="42C08F52" w14:textId="14411B07" w:rsidR="00D631D9" w:rsidRPr="00F14F6C" w:rsidRDefault="00F14F6C" w:rsidP="002A29D2">
      <w:pPr>
        <w:pStyle w:val="BodyText"/>
        <w:jc w:val="center"/>
        <w:rPr>
          <w:b/>
          <w:sz w:val="25"/>
          <w:lang w:val="en-US"/>
        </w:rPr>
      </w:pPr>
      <w:r w:rsidRPr="00F14F6C">
        <w:rPr>
          <w:b/>
          <w:sz w:val="25"/>
          <w:lang w:val="en-US"/>
        </w:rPr>
        <w:t>An extended overview on $B \to D</w:t>
      </w:r>
      <w:proofErr w:type="gramStart"/>
      <w:r w:rsidRPr="00F14F6C">
        <w:rPr>
          <w:b/>
          <w:sz w:val="25"/>
          <w:lang w:val="en-US"/>
        </w:rPr>
        <w:t>^{</w:t>
      </w:r>
      <w:proofErr w:type="gramEnd"/>
      <w:r w:rsidRPr="00F14F6C">
        <w:rPr>
          <w:b/>
          <w:sz w:val="25"/>
          <w:lang w:val="en-US"/>
        </w:rPr>
        <w:t>(*)} \ell \nu$ decays within the Standard Model</w:t>
      </w:r>
    </w:p>
    <w:p w14:paraId="70470EAF" w14:textId="77777777" w:rsidR="00D631D9" w:rsidRPr="000059B4" w:rsidRDefault="00D631D9">
      <w:pPr>
        <w:pStyle w:val="BodyText"/>
        <w:spacing w:before="209"/>
        <w:rPr>
          <w:b/>
          <w:sz w:val="25"/>
          <w:lang w:val="en-US"/>
        </w:rPr>
      </w:pPr>
    </w:p>
    <w:p w14:paraId="42CD2F1A" w14:textId="45EDDD06" w:rsidR="00F14F6C" w:rsidRPr="00F14F6C" w:rsidRDefault="00F14F6C" w:rsidP="00AB529E">
      <w:pPr>
        <w:pStyle w:val="BodyText"/>
        <w:spacing w:before="43"/>
        <w:jc w:val="both"/>
        <w:rPr>
          <w:lang w:val="en-IT"/>
        </w:rPr>
      </w:pPr>
      <w:r w:rsidRPr="00F14F6C">
        <w:rPr>
          <w:lang w:val="en-IT"/>
        </w:rPr>
        <w:t>For a long time the $|V_{cb}|$ puzzle and the $R(D^{(*)})$ anomalies have been considered possible, indirect probes of physics beyond the Standard Model (SM). I will discuss the state of the art of the phenomenological studies of $B \to D^{(*)} \ell \nu$ decays, focusing on both lattice and experimental available datasets. I will show how the use of hadronic form factors (FFs) constrained by lattice calculations only can lighten the aforementioned tensions, independently of the existing differences among the results of the different collaborations. This conclusion holds independently of the particular parametrization adopted for the FFs. </w:t>
      </w:r>
      <w:r w:rsidR="00AB529E" w:rsidRPr="00F14F6C">
        <w:rPr>
          <w:lang w:val="en-IT"/>
        </w:rPr>
        <w:t xml:space="preserve"> </w:t>
      </w:r>
      <w:r w:rsidRPr="00F14F6C">
        <w:rPr>
          <w:lang w:val="en-IT"/>
        </w:rPr>
        <w:t>Furthermore, I will discuss in detail the “slope issue”, namely the tensions among the slopes in the momentum transfer of the different FFs computed on the lattice or measured by the experiments. I will present a novel and simple strategy for a direct comparison among them. Interestingly, this kind of study reveals that experimental data themselves show important differences among each other, while a better agreement is observed between some of the experimental results and the theoretical predictions. Future prospects for analyses both within and beyond the SM will be finally highlighted. </w:t>
      </w:r>
    </w:p>
    <w:p w14:paraId="628241E5" w14:textId="77777777" w:rsidR="00D631D9" w:rsidRPr="00F14F6C" w:rsidRDefault="00D631D9">
      <w:pPr>
        <w:pStyle w:val="BodyText"/>
        <w:spacing w:before="43"/>
        <w:rPr>
          <w:lang w:val="en-IT"/>
        </w:rPr>
      </w:pPr>
    </w:p>
    <w:p w14:paraId="3A26D9DD" w14:textId="39A4E92F" w:rsidR="00D631D9" w:rsidRPr="009565A3" w:rsidRDefault="00D631D9">
      <w:pPr>
        <w:pStyle w:val="Heading2"/>
        <w:rPr>
          <w:spacing w:val="-2"/>
          <w:w w:val="120"/>
          <w:lang w:val="en-US"/>
        </w:rPr>
      </w:pPr>
    </w:p>
    <w:p w14:paraId="520D8003" w14:textId="77777777" w:rsidR="00E75AC2" w:rsidRPr="009565A3" w:rsidRDefault="00E75AC2">
      <w:pPr>
        <w:pStyle w:val="Heading2"/>
        <w:rPr>
          <w:spacing w:val="-2"/>
          <w:w w:val="120"/>
          <w:lang w:val="en-US"/>
        </w:rPr>
      </w:pPr>
    </w:p>
    <w:p w14:paraId="725438A9" w14:textId="208CE8D1" w:rsidR="00E75AC2" w:rsidRPr="00E75AC2" w:rsidRDefault="00E75AC2">
      <w:pPr>
        <w:pStyle w:val="Heading2"/>
        <w:rPr>
          <w:sz w:val="28"/>
          <w:szCs w:val="28"/>
        </w:rPr>
      </w:pPr>
      <w:proofErr w:type="spellStart"/>
      <w:r w:rsidRPr="00C7101E">
        <w:rPr>
          <w:sz w:val="28"/>
          <w:szCs w:val="28"/>
          <w:highlight w:val="yellow"/>
        </w:rPr>
        <w:t>Martedi’</w:t>
      </w:r>
      <w:proofErr w:type="spellEnd"/>
      <w:r w:rsidRPr="00C7101E">
        <w:rPr>
          <w:sz w:val="28"/>
          <w:szCs w:val="28"/>
          <w:highlight w:val="yellow"/>
        </w:rPr>
        <w:t xml:space="preserve"> 29/10 ore 14:30 Stanza </w:t>
      </w:r>
      <w:r w:rsidRPr="00FE10D7">
        <w:rPr>
          <w:sz w:val="28"/>
          <w:szCs w:val="28"/>
          <w:highlight w:val="yellow"/>
        </w:rPr>
        <w:t>A</w:t>
      </w:r>
      <w:r w:rsidR="00AA1F7A" w:rsidRPr="00FE10D7">
        <w:rPr>
          <w:sz w:val="28"/>
          <w:szCs w:val="28"/>
          <w:highlight w:val="yellow"/>
        </w:rPr>
        <w:t>ula Salvini</w:t>
      </w:r>
    </w:p>
    <w:p w14:paraId="7F80CDCC" w14:textId="032F4BA4" w:rsidR="00D631D9"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14BFF418" w14:textId="77777777" w:rsidR="00D631D9" w:rsidRDefault="00D631D9">
      <w:pPr>
        <w:pStyle w:val="BodyText"/>
      </w:pPr>
    </w:p>
    <w:p w14:paraId="2303EEEC" w14:textId="33594B90" w:rsidR="00D631D9" w:rsidRDefault="009565A3">
      <w:pPr>
        <w:pStyle w:val="BodyText"/>
      </w:pPr>
      <w:r w:rsidRPr="009565A3">
        <w:t>https://agenda.infn.it/event/43665/</w:t>
      </w:r>
    </w:p>
    <w:p w14:paraId="68F1A208" w14:textId="77777777" w:rsidR="00D631D9" w:rsidRDefault="00D631D9">
      <w:pPr>
        <w:pStyle w:val="BodyText"/>
        <w:spacing w:before="75"/>
      </w:pPr>
    </w:p>
    <w:p w14:paraId="18E205FE" w14:textId="2299F33E" w:rsidR="00D631D9" w:rsidRDefault="00D631D9">
      <w:pPr>
        <w:pStyle w:val="BodyText"/>
        <w:ind w:left="5" w:right="38"/>
        <w:jc w:val="center"/>
      </w:pPr>
    </w:p>
    <w:sectPr w:rsidR="00D631D9">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DF08" w14:textId="77777777" w:rsidR="000C30C5" w:rsidRDefault="000C30C5">
      <w:r>
        <w:separator/>
      </w:r>
    </w:p>
  </w:endnote>
  <w:endnote w:type="continuationSeparator" w:id="0">
    <w:p w14:paraId="1AFBF7B8" w14:textId="77777777" w:rsidR="000C30C5" w:rsidRDefault="000C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C38AF" w14:textId="77777777" w:rsidR="000C30C5" w:rsidRDefault="000C30C5">
      <w:r>
        <w:separator/>
      </w:r>
    </w:p>
  </w:footnote>
  <w:footnote w:type="continuationSeparator" w:id="0">
    <w:p w14:paraId="6706425D" w14:textId="77777777" w:rsidR="000C30C5" w:rsidRDefault="000C3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C30C5"/>
    <w:rsid w:val="000D36D5"/>
    <w:rsid w:val="002A29D2"/>
    <w:rsid w:val="0030224B"/>
    <w:rsid w:val="004C0C0B"/>
    <w:rsid w:val="005951DF"/>
    <w:rsid w:val="00793037"/>
    <w:rsid w:val="007B26A7"/>
    <w:rsid w:val="008123B5"/>
    <w:rsid w:val="008E1B14"/>
    <w:rsid w:val="009565A3"/>
    <w:rsid w:val="00A73330"/>
    <w:rsid w:val="00AA1F7A"/>
    <w:rsid w:val="00AB529E"/>
    <w:rsid w:val="00B83973"/>
    <w:rsid w:val="00B97959"/>
    <w:rsid w:val="00C7101E"/>
    <w:rsid w:val="00D631D9"/>
    <w:rsid w:val="00DF52CA"/>
    <w:rsid w:val="00E75AC2"/>
    <w:rsid w:val="00F14F6C"/>
    <w:rsid w:val="00FE10D7"/>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pPr>
      <w:ind w:left="1" w:right="38"/>
      <w:jc w:val="center"/>
      <w:outlineLvl w:val="0"/>
    </w:pPr>
    <w:rPr>
      <w:b/>
      <w:bCs/>
      <w:sz w:val="25"/>
      <w:szCs w:val="25"/>
    </w:rPr>
  </w:style>
  <w:style w:type="paragraph" w:styleId="Heading2">
    <w:name w:val="heading 2"/>
    <w:basedOn w:val="Normal"/>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 Alessia Legramante</cp:lastModifiedBy>
  <cp:revision>15</cp:revision>
  <cp:lastPrinted>2024-10-09T13:08:00Z</cp:lastPrinted>
  <dcterms:created xsi:type="dcterms:W3CDTF">2024-10-04T06:19:00Z</dcterms:created>
  <dcterms:modified xsi:type="dcterms:W3CDTF">2024-10-28T10:50:00Z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