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F543F" w14:textId="77777777" w:rsidR="00B96850" w:rsidRPr="00EA6525" w:rsidRDefault="00EA6525" w:rsidP="00EA6525">
      <w:pPr>
        <w:rPr>
          <w:rFonts w:ascii="Times New Roman" w:hAnsi="Times New Roman" w:cs="Times New Roman"/>
          <w:sz w:val="24"/>
          <w:szCs w:val="24"/>
        </w:rPr>
      </w:pPr>
      <w:r w:rsidRPr="00EA6525">
        <w:rPr>
          <w:rFonts w:ascii="Times New Roman" w:hAnsi="Times New Roman" w:cs="Times New Roman"/>
          <w:b/>
          <w:sz w:val="24"/>
          <w:szCs w:val="24"/>
          <w:lang w:val="it-IT"/>
        </w:rPr>
        <w:t xml:space="preserve">                      </w:t>
      </w:r>
      <w:r>
        <w:rPr>
          <w:rFonts w:ascii="Times New Roman" w:hAnsi="Times New Roman" w:cs="Times New Roman"/>
          <w:b/>
          <w:sz w:val="24"/>
          <w:szCs w:val="24"/>
          <w:lang w:val="it-IT"/>
        </w:rPr>
        <w:t xml:space="preserve">                              </w:t>
      </w:r>
      <w:r w:rsidRPr="00EA6525">
        <w:rPr>
          <w:rFonts w:ascii="Times New Roman" w:hAnsi="Times New Roman" w:cs="Times New Roman"/>
          <w:b/>
          <w:sz w:val="24"/>
          <w:szCs w:val="24"/>
          <w:lang w:val="it-IT"/>
        </w:rPr>
        <w:t>Genomica, Machine Learning e Scienze Dure</w:t>
      </w:r>
      <w:r w:rsidRPr="00EA6525">
        <w:rPr>
          <w:rFonts w:ascii="Times New Roman" w:hAnsi="Times New Roman" w:cs="Times New Roman"/>
          <w:b/>
          <w:sz w:val="24"/>
          <w:szCs w:val="24"/>
          <w:lang w:val="it-IT"/>
        </w:rPr>
        <w:br/>
      </w:r>
      <w:r w:rsidRPr="00EA6525">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Pr="00EA6525">
        <w:rPr>
          <w:rFonts w:ascii="Times New Roman" w:hAnsi="Times New Roman" w:cs="Times New Roman"/>
          <w:sz w:val="24"/>
          <w:szCs w:val="24"/>
          <w:lang w:val="it-IT"/>
        </w:rPr>
        <w:t xml:space="preserve">                 Prof. Mario Nicodemi</w:t>
      </w:r>
      <w:r w:rsidRPr="00EA6525">
        <w:rPr>
          <w:rFonts w:ascii="Times New Roman" w:hAnsi="Times New Roman" w:cs="Times New Roman"/>
          <w:sz w:val="24"/>
          <w:szCs w:val="24"/>
          <w:lang w:val="it-IT"/>
        </w:rPr>
        <w:br/>
        <w:t xml:space="preserve">    </w:t>
      </w:r>
      <w:r>
        <w:rPr>
          <w:rFonts w:ascii="Times New Roman" w:hAnsi="Times New Roman" w:cs="Times New Roman"/>
          <w:sz w:val="24"/>
          <w:szCs w:val="24"/>
          <w:lang w:val="it-IT"/>
        </w:rPr>
        <w:t xml:space="preserve">                              </w:t>
      </w:r>
      <w:r w:rsidRPr="00EA6525">
        <w:rPr>
          <w:rFonts w:ascii="Times New Roman" w:hAnsi="Times New Roman" w:cs="Times New Roman"/>
          <w:sz w:val="24"/>
          <w:szCs w:val="24"/>
          <w:lang w:val="it-IT"/>
        </w:rPr>
        <w:t>Dip.to di Fisica, Università di Napoli "Federico II", e INFN, Napoli, IT</w:t>
      </w:r>
      <w:r w:rsidRPr="00EA6525">
        <w:rPr>
          <w:rFonts w:ascii="Times New Roman" w:hAnsi="Times New Roman" w:cs="Times New Roman"/>
          <w:sz w:val="24"/>
          <w:szCs w:val="24"/>
          <w:lang w:val="it-IT"/>
        </w:rPr>
        <w:br/>
      </w:r>
      <w:r w:rsidRPr="00EA6525">
        <w:rPr>
          <w:rFonts w:ascii="Times New Roman" w:hAnsi="Times New Roman" w:cs="Times New Roman"/>
          <w:sz w:val="24"/>
          <w:szCs w:val="24"/>
          <w:lang w:val="it-IT"/>
        </w:rPr>
        <w:br/>
        <w:t xml:space="preserve">                                   </w:t>
      </w:r>
      <w:r>
        <w:rPr>
          <w:rFonts w:ascii="Times New Roman" w:hAnsi="Times New Roman" w:cs="Times New Roman"/>
          <w:sz w:val="24"/>
          <w:szCs w:val="24"/>
          <w:lang w:val="it-IT"/>
        </w:rPr>
        <w:t xml:space="preserve"> </w:t>
      </w:r>
      <w:bookmarkStart w:id="0" w:name="_GoBack"/>
      <w:bookmarkEnd w:id="0"/>
      <w:r w:rsidRPr="00EA6525">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Pr="00EA6525">
        <w:rPr>
          <w:rFonts w:ascii="Times New Roman" w:hAnsi="Times New Roman" w:cs="Times New Roman"/>
          <w:sz w:val="24"/>
          <w:szCs w:val="24"/>
          <w:lang w:val="it-IT"/>
        </w:rPr>
        <w:t>ABSTRACT</w:t>
      </w:r>
      <w:r w:rsidRPr="00EA6525">
        <w:rPr>
          <w:rFonts w:ascii="Times New Roman" w:hAnsi="Times New Roman" w:cs="Times New Roman"/>
          <w:sz w:val="24"/>
          <w:szCs w:val="24"/>
          <w:lang w:val="it-IT"/>
        </w:rPr>
        <w:br/>
        <w:t>Il sequenziamento del DNA umano ci ha fornito il catalogo dei nostri geni. Tuttavia, la domanda essenziale su come funziona il nostro genoma rimane aperta. Perché un gene è attivo in alcuni tessuti ma non in altri? Cosa attiva un oncogene rimasto dormiente per decenni? Recenti scoperte hanno rivelato che i geni controllano la loro attività stabilendo contatti fisici con regioni regolatrici distanti lungo il DNA. In questo modo si è capito che è l’architettura tridimensionale del nostro genoma che determina i geni da attivare o disattivare, definendo così il destino di una cellula. Queste scoperte hanno trasformato la nostra visione del DNA: non è più sufficiente decifrarne la sequenza lineare; per comprenderne il funzionamento dobbiamo ricostruire anche la sua complessa struttura tridimensionale nel nucleo delle cellule. Nel mio intervento, discuto alcune delle nostre recenti scoperte che, combinando fisica dei polimeri, AI ed esperimenti biomedici, hanno rivelato i meccanismi molecolari che governano la struttura e il funzionamento del DNA [1-6]. Questi risultati stano aprendo la strada ad applicazioni cliniche in medicina personalizzata con lo sviluppo di nuovi approcci diagnostici e terapeutici per malattie genetiche complesse, come i disordini congeniti e il cancro [7-10]. Infine, sottolineo l'importanza delle questioni etiche sollevate da queste nuove tecnologie.</w:t>
      </w:r>
      <w:r w:rsidRPr="00EA6525">
        <w:rPr>
          <w:rFonts w:ascii="Times New Roman" w:hAnsi="Times New Roman" w:cs="Times New Roman"/>
          <w:sz w:val="24"/>
          <w:szCs w:val="24"/>
          <w:lang w:val="it-IT"/>
        </w:rPr>
        <w:br/>
      </w:r>
      <w:r w:rsidRPr="00EA6525">
        <w:rPr>
          <w:rFonts w:ascii="Times New Roman" w:hAnsi="Times New Roman" w:cs="Times New Roman"/>
          <w:sz w:val="24"/>
          <w:szCs w:val="24"/>
          <w:lang w:val="it-IT"/>
        </w:rPr>
        <w:br/>
        <w:t>Colgo l'occasione per manifestare un profondo interesse per la possibilità di svolgere le mie attività di ricerca, di formazione e divulgazione nel futuro Centro presso gli ex Padiglioni di Fisica della Mostra d’Oltremare.</w:t>
      </w:r>
      <w:r w:rsidRPr="00EA6525">
        <w:rPr>
          <w:rFonts w:ascii="Times New Roman" w:hAnsi="Times New Roman" w:cs="Times New Roman"/>
          <w:sz w:val="24"/>
          <w:szCs w:val="24"/>
          <w:lang w:val="it-IT"/>
        </w:rPr>
        <w:br/>
      </w:r>
      <w:r w:rsidRPr="00EA6525">
        <w:rPr>
          <w:rFonts w:ascii="Times New Roman" w:hAnsi="Times New Roman" w:cs="Times New Roman"/>
          <w:sz w:val="24"/>
          <w:szCs w:val="24"/>
          <w:lang w:val="it-IT"/>
        </w:rPr>
        <w:br/>
        <w:t>REFERENCES</w:t>
      </w:r>
      <w:r w:rsidRPr="00EA6525">
        <w:rPr>
          <w:rFonts w:ascii="Times New Roman" w:hAnsi="Times New Roman" w:cs="Times New Roman"/>
          <w:sz w:val="24"/>
          <w:szCs w:val="24"/>
          <w:lang w:val="it-IT"/>
        </w:rPr>
        <w:br/>
        <w:t xml:space="preserve">[1] R.A. </w:t>
      </w:r>
      <w:proofErr w:type="spellStart"/>
      <w:r w:rsidRPr="00EA6525">
        <w:rPr>
          <w:rFonts w:ascii="Times New Roman" w:hAnsi="Times New Roman" w:cs="Times New Roman"/>
          <w:sz w:val="24"/>
          <w:szCs w:val="24"/>
          <w:lang w:val="it-IT"/>
        </w:rPr>
        <w:t>Beagrie</w:t>
      </w:r>
      <w:proofErr w:type="spellEnd"/>
      <w:r w:rsidRPr="00EA6525">
        <w:rPr>
          <w:rFonts w:ascii="Times New Roman" w:hAnsi="Times New Roman" w:cs="Times New Roman"/>
          <w:sz w:val="24"/>
          <w:szCs w:val="24"/>
          <w:lang w:val="it-IT"/>
        </w:rPr>
        <w:t xml:space="preserve"> et al., Nature 543, 519 (2017)</w:t>
      </w:r>
      <w:r w:rsidRPr="00EA6525">
        <w:rPr>
          <w:rFonts w:ascii="Times New Roman" w:hAnsi="Times New Roman" w:cs="Times New Roman"/>
          <w:sz w:val="24"/>
          <w:szCs w:val="24"/>
          <w:lang w:val="it-IT"/>
        </w:rPr>
        <w:br/>
        <w:t>[2] M. Barbieri et al., Nature SMB 24, 515 (2017)</w:t>
      </w:r>
      <w:r w:rsidRPr="00EA6525">
        <w:rPr>
          <w:rFonts w:ascii="Times New Roman" w:hAnsi="Times New Roman" w:cs="Times New Roman"/>
          <w:sz w:val="24"/>
          <w:szCs w:val="24"/>
          <w:lang w:val="it-IT"/>
        </w:rPr>
        <w:br/>
        <w:t>[3] S. Bianco et al., Nature Genetics 50, 662 (2018).</w:t>
      </w:r>
      <w:r w:rsidRPr="00EA6525">
        <w:rPr>
          <w:rFonts w:ascii="Times New Roman" w:hAnsi="Times New Roman" w:cs="Times New Roman"/>
          <w:sz w:val="24"/>
          <w:szCs w:val="24"/>
          <w:lang w:val="it-IT"/>
        </w:rPr>
        <w:br/>
        <w:t xml:space="preserve">[4] M. Conte et al., Nature </w:t>
      </w:r>
      <w:proofErr w:type="spellStart"/>
      <w:r w:rsidRPr="00EA6525">
        <w:rPr>
          <w:rFonts w:ascii="Times New Roman" w:hAnsi="Times New Roman" w:cs="Times New Roman"/>
          <w:sz w:val="24"/>
          <w:szCs w:val="24"/>
          <w:lang w:val="it-IT"/>
        </w:rPr>
        <w:t>Com</w:t>
      </w:r>
      <w:proofErr w:type="spellEnd"/>
      <w:r w:rsidRPr="00EA6525">
        <w:rPr>
          <w:rFonts w:ascii="Times New Roman" w:hAnsi="Times New Roman" w:cs="Times New Roman"/>
          <w:sz w:val="24"/>
          <w:szCs w:val="24"/>
          <w:lang w:val="it-IT"/>
        </w:rPr>
        <w:t>. 11, 3289 (2020).</w:t>
      </w:r>
      <w:r w:rsidRPr="00EA6525">
        <w:rPr>
          <w:rFonts w:ascii="Times New Roman" w:hAnsi="Times New Roman" w:cs="Times New Roman"/>
          <w:sz w:val="24"/>
          <w:szCs w:val="24"/>
          <w:lang w:val="it-IT"/>
        </w:rPr>
        <w:br/>
        <w:t xml:space="preserve">[5] M. Conte et al., Nature </w:t>
      </w:r>
      <w:proofErr w:type="spellStart"/>
      <w:r w:rsidRPr="00EA6525">
        <w:rPr>
          <w:rFonts w:ascii="Times New Roman" w:hAnsi="Times New Roman" w:cs="Times New Roman"/>
          <w:sz w:val="24"/>
          <w:szCs w:val="24"/>
          <w:lang w:val="it-IT"/>
        </w:rPr>
        <w:t>Com</w:t>
      </w:r>
      <w:proofErr w:type="spellEnd"/>
      <w:r w:rsidRPr="00EA6525">
        <w:rPr>
          <w:rFonts w:ascii="Times New Roman" w:hAnsi="Times New Roman" w:cs="Times New Roman"/>
          <w:sz w:val="24"/>
          <w:szCs w:val="24"/>
          <w:lang w:val="it-IT"/>
        </w:rPr>
        <w:t>. 13, 4070 (2022).</w:t>
      </w:r>
      <w:r w:rsidRPr="00EA6525">
        <w:rPr>
          <w:rFonts w:ascii="Times New Roman" w:hAnsi="Times New Roman" w:cs="Times New Roman"/>
          <w:sz w:val="24"/>
          <w:szCs w:val="24"/>
          <w:lang w:val="it-IT"/>
        </w:rPr>
        <w:br/>
        <w:t xml:space="preserve">[6] B.K. </w:t>
      </w:r>
      <w:proofErr w:type="spellStart"/>
      <w:r w:rsidRPr="00EA6525">
        <w:rPr>
          <w:rFonts w:ascii="Times New Roman" w:hAnsi="Times New Roman" w:cs="Times New Roman"/>
          <w:sz w:val="24"/>
          <w:szCs w:val="24"/>
          <w:lang w:val="it-IT"/>
        </w:rPr>
        <w:t>Kragesteen</w:t>
      </w:r>
      <w:proofErr w:type="spellEnd"/>
      <w:r w:rsidRPr="00EA6525">
        <w:rPr>
          <w:rFonts w:ascii="Times New Roman" w:hAnsi="Times New Roman" w:cs="Times New Roman"/>
          <w:sz w:val="24"/>
          <w:szCs w:val="24"/>
          <w:lang w:val="it-IT"/>
        </w:rPr>
        <w:t xml:space="preserve"> et al., Nature Genetics 50, 1463 (2018)</w:t>
      </w:r>
      <w:r w:rsidRPr="00EA6525">
        <w:rPr>
          <w:rFonts w:ascii="Times New Roman" w:hAnsi="Times New Roman" w:cs="Times New Roman"/>
          <w:sz w:val="24"/>
          <w:szCs w:val="24"/>
          <w:lang w:val="it-IT"/>
        </w:rPr>
        <w:br/>
        <w:t xml:space="preserve">[7] G.I. </w:t>
      </w:r>
      <w:proofErr w:type="spellStart"/>
      <w:r w:rsidRPr="00EA6525">
        <w:rPr>
          <w:rFonts w:ascii="Times New Roman" w:hAnsi="Times New Roman" w:cs="Times New Roman"/>
          <w:sz w:val="24"/>
          <w:szCs w:val="24"/>
          <w:lang w:val="it-IT"/>
        </w:rPr>
        <w:t>Dellino</w:t>
      </w:r>
      <w:proofErr w:type="spellEnd"/>
      <w:r w:rsidRPr="00EA6525">
        <w:rPr>
          <w:rFonts w:ascii="Times New Roman" w:hAnsi="Times New Roman" w:cs="Times New Roman"/>
          <w:sz w:val="24"/>
          <w:szCs w:val="24"/>
          <w:lang w:val="it-IT"/>
        </w:rPr>
        <w:t xml:space="preserve"> et al., Nature Genetics 51, 1011 (2019)</w:t>
      </w:r>
      <w:r w:rsidRPr="00EA6525">
        <w:rPr>
          <w:rFonts w:ascii="Times New Roman" w:hAnsi="Times New Roman" w:cs="Times New Roman"/>
          <w:sz w:val="24"/>
          <w:szCs w:val="24"/>
          <w:lang w:val="it-IT"/>
        </w:rPr>
        <w:br/>
        <w:t xml:space="preserve">[8] W. </w:t>
      </w:r>
      <w:proofErr w:type="spellStart"/>
      <w:r w:rsidRPr="00EA6525">
        <w:rPr>
          <w:rFonts w:ascii="Times New Roman" w:hAnsi="Times New Roman" w:cs="Times New Roman"/>
          <w:sz w:val="24"/>
          <w:szCs w:val="24"/>
          <w:lang w:val="it-IT"/>
        </w:rPr>
        <w:t>Winick-Ng</w:t>
      </w:r>
      <w:proofErr w:type="spellEnd"/>
      <w:r w:rsidRPr="00EA6525">
        <w:rPr>
          <w:rFonts w:ascii="Times New Roman" w:hAnsi="Times New Roman" w:cs="Times New Roman"/>
          <w:sz w:val="24"/>
          <w:szCs w:val="24"/>
          <w:lang w:val="it-IT"/>
        </w:rPr>
        <w:t xml:space="preserve"> et al., Nature 599, 684 (2021)</w:t>
      </w:r>
      <w:r w:rsidRPr="00EA6525">
        <w:rPr>
          <w:rFonts w:ascii="Times New Roman" w:hAnsi="Times New Roman" w:cs="Times New Roman"/>
          <w:sz w:val="24"/>
          <w:szCs w:val="24"/>
          <w:lang w:val="it-IT"/>
        </w:rPr>
        <w:br/>
        <w:t xml:space="preserve">[9] L. Fiorillo et al., Nature </w:t>
      </w:r>
      <w:proofErr w:type="spellStart"/>
      <w:r w:rsidRPr="00EA6525">
        <w:rPr>
          <w:rFonts w:ascii="Times New Roman" w:hAnsi="Times New Roman" w:cs="Times New Roman"/>
          <w:sz w:val="24"/>
          <w:szCs w:val="24"/>
          <w:lang w:val="it-IT"/>
        </w:rPr>
        <w:t>Meth</w:t>
      </w:r>
      <w:proofErr w:type="spellEnd"/>
      <w:r w:rsidRPr="00EA6525">
        <w:rPr>
          <w:rFonts w:ascii="Times New Roman" w:hAnsi="Times New Roman" w:cs="Times New Roman"/>
          <w:sz w:val="24"/>
          <w:szCs w:val="24"/>
          <w:lang w:val="it-IT"/>
        </w:rPr>
        <w:t>. 18, 482 (2021).</w:t>
      </w:r>
      <w:r w:rsidRPr="00EA6525">
        <w:rPr>
          <w:rFonts w:ascii="Times New Roman" w:hAnsi="Times New Roman" w:cs="Times New Roman"/>
          <w:sz w:val="24"/>
          <w:szCs w:val="24"/>
          <w:lang w:val="it-IT"/>
        </w:rPr>
        <w:br/>
      </w:r>
      <w:r w:rsidRPr="00EA6525">
        <w:rPr>
          <w:rFonts w:ascii="Times New Roman" w:hAnsi="Times New Roman" w:cs="Times New Roman"/>
          <w:sz w:val="24"/>
          <w:szCs w:val="24"/>
        </w:rPr>
        <w:t xml:space="preserve">[10] A.D. </w:t>
      </w:r>
      <w:proofErr w:type="spellStart"/>
      <w:r w:rsidRPr="00EA6525">
        <w:rPr>
          <w:rFonts w:ascii="Times New Roman" w:hAnsi="Times New Roman" w:cs="Times New Roman"/>
          <w:sz w:val="24"/>
          <w:szCs w:val="24"/>
        </w:rPr>
        <w:t>Pourmorady</w:t>
      </w:r>
      <w:proofErr w:type="spellEnd"/>
      <w:r w:rsidRPr="00EA6525">
        <w:rPr>
          <w:rFonts w:ascii="Times New Roman" w:hAnsi="Times New Roman" w:cs="Times New Roman"/>
          <w:sz w:val="24"/>
          <w:szCs w:val="24"/>
        </w:rPr>
        <w:t xml:space="preserve"> et al., Nature 625, 181 (2024)</w:t>
      </w:r>
      <w:r w:rsidRPr="00EA6525">
        <w:rPr>
          <w:rFonts w:ascii="Times New Roman" w:hAnsi="Times New Roman" w:cs="Times New Roman"/>
          <w:sz w:val="24"/>
          <w:szCs w:val="24"/>
        </w:rPr>
        <w:br/>
      </w:r>
    </w:p>
    <w:sectPr w:rsidR="00B96850" w:rsidRPr="00EA6525">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525"/>
    <w:rsid w:val="00B96850"/>
    <w:rsid w:val="00D362B0"/>
    <w:rsid w:val="00EA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7E78"/>
  <w15:chartTrackingRefBased/>
  <w15:docId w15:val="{F9013ACE-E827-4A84-B118-6BBD839F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BFEFF3AE69DC41A646ADA9931AE690" ma:contentTypeVersion="16" ma:contentTypeDescription="Create a new document." ma:contentTypeScope="" ma:versionID="ecfbed86d85c94229d99aee15632b285">
  <xsd:schema xmlns:xsd="http://www.w3.org/2001/XMLSchema" xmlns:xs="http://www.w3.org/2001/XMLSchema" xmlns:p="http://schemas.microsoft.com/office/2006/metadata/properties" xmlns:ns3="55259b9e-e19d-4b36-9c70-6cc4bac403aa" xmlns:ns4="61c877b3-0b2a-4b6a-b062-81155da37346" targetNamespace="http://schemas.microsoft.com/office/2006/metadata/properties" ma:root="true" ma:fieldsID="7183dfba96a725cd1260079a0f1ea482" ns3:_="" ns4:_="">
    <xsd:import namespace="55259b9e-e19d-4b36-9c70-6cc4bac403aa"/>
    <xsd:import namespace="61c877b3-0b2a-4b6a-b062-81155da373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59b9e-e19d-4b36-9c70-6cc4bac40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c877b3-0b2a-4b6a-b062-81155da373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5259b9e-e19d-4b36-9c70-6cc4bac403aa" xsi:nil="true"/>
  </documentManagement>
</p:properties>
</file>

<file path=customXml/itemProps1.xml><?xml version="1.0" encoding="utf-8"?>
<ds:datastoreItem xmlns:ds="http://schemas.openxmlformats.org/officeDocument/2006/customXml" ds:itemID="{793B7A38-F59F-42D3-B06B-47FA87C3D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59b9e-e19d-4b36-9c70-6cc4bac403aa"/>
    <ds:schemaRef ds:uri="61c877b3-0b2a-4b6a-b062-81155da37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4F50C-15AD-42D2-8661-07F8D6BBEFB1}">
  <ds:schemaRefs>
    <ds:schemaRef ds:uri="http://schemas.microsoft.com/sharepoint/v3/contenttype/forms"/>
  </ds:schemaRefs>
</ds:datastoreItem>
</file>

<file path=customXml/itemProps3.xml><?xml version="1.0" encoding="utf-8"?>
<ds:datastoreItem xmlns:ds="http://schemas.openxmlformats.org/officeDocument/2006/customXml" ds:itemID="{072E21C7-7751-40BD-94C9-9E820F2C1450}">
  <ds:schemaRefs>
    <ds:schemaRef ds:uri="http://purl.org/dc/elements/1.1/"/>
    <ds:schemaRef ds:uri="http://schemas.microsoft.com/office/2006/documentManagement/types"/>
    <ds:schemaRef ds:uri="55259b9e-e19d-4b36-9c70-6cc4bac403aa"/>
    <ds:schemaRef ds:uri="61c877b3-0b2a-4b6a-b062-81155da37346"/>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376</Words>
  <Characters>2148</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La Rana</dc:creator>
  <cp:keywords/>
  <dc:description/>
  <cp:lastModifiedBy>Giovanni La Rana</cp:lastModifiedBy>
  <cp:revision>1</cp:revision>
  <dcterms:created xsi:type="dcterms:W3CDTF">2024-10-07T16:05:00Z</dcterms:created>
  <dcterms:modified xsi:type="dcterms:W3CDTF">2024-10-07T16:14:00Z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0x010100DDBFEFF3AE69DC41A646ADA9931AE690</vt:lpwstr>
  </property>
</Properties>
</file>