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D46D" w14:textId="4A03EDBE" w:rsidR="00DF7C5F" w:rsidRPr="00190473" w:rsidRDefault="00190473" w:rsidP="00190473">
      <w:pPr>
        <w:jc w:val="center"/>
        <w:rPr>
          <w:b/>
          <w:bCs/>
          <w:sz w:val="28"/>
          <w:szCs w:val="28"/>
        </w:rPr>
      </w:pPr>
      <w:r w:rsidRPr="00190473">
        <w:rPr>
          <w:b/>
          <w:bCs/>
          <w:sz w:val="28"/>
          <w:szCs w:val="28"/>
        </w:rPr>
        <w:t xml:space="preserve">Confronto tra </w:t>
      </w:r>
      <w:proofErr w:type="spellStart"/>
      <w:r w:rsidRPr="00190473">
        <w:rPr>
          <w:b/>
          <w:bCs/>
          <w:sz w:val="28"/>
          <w:szCs w:val="28"/>
        </w:rPr>
        <w:t>Mepa</w:t>
      </w:r>
      <w:proofErr w:type="spellEnd"/>
      <w:r w:rsidRPr="00190473">
        <w:rPr>
          <w:b/>
          <w:bCs/>
          <w:sz w:val="28"/>
          <w:szCs w:val="28"/>
        </w:rPr>
        <w:t xml:space="preserve"> e </w:t>
      </w:r>
      <w:proofErr w:type="spellStart"/>
      <w:r w:rsidRPr="00190473">
        <w:rPr>
          <w:b/>
          <w:bCs/>
          <w:sz w:val="28"/>
          <w:szCs w:val="28"/>
        </w:rPr>
        <w:t>NovaPA</w:t>
      </w:r>
      <w:proofErr w:type="spellEnd"/>
      <w:r w:rsidR="00586E0D">
        <w:rPr>
          <w:b/>
          <w:bCs/>
          <w:sz w:val="28"/>
          <w:szCs w:val="28"/>
        </w:rPr>
        <w:t>/Net4Market</w:t>
      </w:r>
    </w:p>
    <w:p w14:paraId="13853688" w14:textId="452F4B2E" w:rsidR="00190473" w:rsidRDefault="00190473">
      <w:r>
        <w:t>NB ai sensi dell’</w:t>
      </w:r>
      <w:r w:rsidRPr="00190473">
        <w:t xml:space="preserve"> </w:t>
      </w:r>
      <w:r>
        <w:t xml:space="preserve">Art. 1 comma 450 legge 296/2006 acquisti sopra i 5000 Euro </w:t>
      </w:r>
      <w:r w:rsidRPr="008869B2">
        <w:rPr>
          <w:i/>
          <w:iCs/>
        </w:rPr>
        <w:t>non funzionalmente destinati all’attività di ricerca</w:t>
      </w:r>
      <w:r>
        <w:t xml:space="preserve"> c’è </w:t>
      </w:r>
      <w:r w:rsidRPr="00237376">
        <w:rPr>
          <w:u w:val="single"/>
        </w:rPr>
        <w:t>obbligo di ricorso al MEPA/CONSIP</w:t>
      </w:r>
      <w:r>
        <w:t xml:space="preserve"> (obbligo di ricorrere a centrali di acquisto). Obbligo per acquisti di prodotti informatici per qualsiasi importo.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819"/>
        <w:gridCol w:w="5210"/>
      </w:tblGrid>
      <w:tr w:rsidR="00586E0D" w14:paraId="6B8302F3" w14:textId="77777777" w:rsidTr="008869B2">
        <w:trPr>
          <w:cantSplit/>
        </w:trPr>
        <w:tc>
          <w:tcPr>
            <w:tcW w:w="4248" w:type="dxa"/>
            <w:vAlign w:val="center"/>
          </w:tcPr>
          <w:p w14:paraId="6040D4B5" w14:textId="77777777" w:rsidR="00586E0D" w:rsidRPr="00710C86" w:rsidRDefault="00586E0D" w:rsidP="00E546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819" w:type="dxa"/>
          </w:tcPr>
          <w:p w14:paraId="322D0084" w14:textId="2374BD6A" w:rsidR="00586E0D" w:rsidRPr="000D7924" w:rsidRDefault="00586E0D" w:rsidP="00E546A0">
            <w:pPr>
              <w:spacing w:line="276" w:lineRule="auto"/>
              <w:jc w:val="center"/>
              <w:rPr>
                <w:b/>
                <w:bCs/>
              </w:rPr>
            </w:pPr>
            <w:r w:rsidRPr="000D7924">
              <w:rPr>
                <w:b/>
                <w:bCs/>
              </w:rPr>
              <w:t>MEPA</w:t>
            </w:r>
          </w:p>
        </w:tc>
        <w:tc>
          <w:tcPr>
            <w:tcW w:w="5210" w:type="dxa"/>
          </w:tcPr>
          <w:p w14:paraId="03799CDA" w14:textId="66BA522D" w:rsidR="00586E0D" w:rsidRPr="000D7924" w:rsidRDefault="00586E0D" w:rsidP="00E546A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0D7924">
              <w:rPr>
                <w:b/>
                <w:bCs/>
              </w:rPr>
              <w:t>NovaPA</w:t>
            </w:r>
            <w:proofErr w:type="spellEnd"/>
            <w:r w:rsidRPr="000D7924">
              <w:rPr>
                <w:b/>
                <w:bCs/>
              </w:rPr>
              <w:t>/Net4Market</w:t>
            </w:r>
          </w:p>
        </w:tc>
      </w:tr>
      <w:tr w:rsidR="00586E0D" w14:paraId="2EAAFC28" w14:textId="77777777" w:rsidTr="00237376">
        <w:tc>
          <w:tcPr>
            <w:tcW w:w="4248" w:type="dxa"/>
            <w:vAlign w:val="center"/>
          </w:tcPr>
          <w:p w14:paraId="1C15277B" w14:textId="79907473" w:rsidR="00586E0D" w:rsidRPr="00710C86" w:rsidRDefault="000D7924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t>Numero di fornitori registrati</w:t>
            </w:r>
          </w:p>
        </w:tc>
        <w:tc>
          <w:tcPr>
            <w:tcW w:w="4819" w:type="dxa"/>
          </w:tcPr>
          <w:p w14:paraId="72984F41" w14:textId="0433A623" w:rsidR="00586E0D" w:rsidRDefault="000D7924" w:rsidP="00E546A0">
            <w:pPr>
              <w:pStyle w:val="Paragrafoelenco"/>
              <w:spacing w:line="276" w:lineRule="auto"/>
              <w:ind w:left="0"/>
            </w:pPr>
            <w:r>
              <w:t>Piattaforma in uso da tempo per tutte le P</w:t>
            </w:r>
            <w:r w:rsidR="000A5B80">
              <w:t>ubbliche Amministrazioni</w:t>
            </w:r>
            <w:r>
              <w:t xml:space="preserve"> e per molti Operatori Economici. La platea degli OE iscritti è quindi piuttosto ampia.</w:t>
            </w:r>
          </w:p>
        </w:tc>
        <w:tc>
          <w:tcPr>
            <w:tcW w:w="5210" w:type="dxa"/>
          </w:tcPr>
          <w:p w14:paraId="7F27678B" w14:textId="25CCE49C" w:rsidR="000D7924" w:rsidRDefault="000D7924" w:rsidP="00E546A0">
            <w:pPr>
              <w:spacing w:line="276" w:lineRule="auto"/>
            </w:pPr>
            <w:r>
              <w:t>Per il momento</w:t>
            </w:r>
            <w:r w:rsidR="000A5B80">
              <w:t>, al contrario del MEPA,</w:t>
            </w:r>
            <w:r>
              <w:t xml:space="preserve"> </w:t>
            </w:r>
            <w:r w:rsidR="00237376">
              <w:t>n</w:t>
            </w:r>
            <w:r>
              <w:t>on è conosciut</w:t>
            </w:r>
            <w:r w:rsidR="000A5B80">
              <w:t>a</w:t>
            </w:r>
            <w:r>
              <w:t xml:space="preserve"> da tutti gli operatori economici </w:t>
            </w:r>
            <w:r w:rsidR="000A5B80">
              <w:t>ed non è usata da tutte le PA.</w:t>
            </w:r>
          </w:p>
          <w:p w14:paraId="3FB7FC40" w14:textId="1D75CAB0" w:rsidR="000D7924" w:rsidRDefault="00237376" w:rsidP="00E546A0">
            <w:pPr>
              <w:spacing w:line="276" w:lineRule="auto"/>
            </w:pPr>
            <w:r>
              <w:t>Ad oggi</w:t>
            </w:r>
            <w:r w:rsidR="000D7924">
              <w:t xml:space="preserve"> sono registrati circa 1500/1700 fornitori (anche qualcuno estero)</w:t>
            </w:r>
          </w:p>
          <w:p w14:paraId="58256BF2" w14:textId="25BC3D74" w:rsidR="00586E0D" w:rsidRDefault="00586E0D" w:rsidP="00E546A0">
            <w:pPr>
              <w:spacing w:line="276" w:lineRule="auto"/>
            </w:pPr>
          </w:p>
        </w:tc>
      </w:tr>
      <w:tr w:rsidR="00586E0D" w14:paraId="613A742E" w14:textId="77777777" w:rsidTr="00237376">
        <w:tc>
          <w:tcPr>
            <w:tcW w:w="4248" w:type="dxa"/>
            <w:vAlign w:val="center"/>
          </w:tcPr>
          <w:p w14:paraId="70984AD1" w14:textId="110FAC01" w:rsidR="00586E0D" w:rsidRPr="00710C86" w:rsidRDefault="00237376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t>Faci</w:t>
            </w:r>
            <w:r w:rsidR="005F5EE2" w:rsidRPr="00710C86">
              <w:rPr>
                <w:b/>
                <w:bCs/>
              </w:rPr>
              <w:t>li</w:t>
            </w:r>
            <w:r w:rsidRPr="00710C86">
              <w:rPr>
                <w:b/>
                <w:bCs/>
              </w:rPr>
              <w:t>tà di iscrizione da parte del fornitore</w:t>
            </w:r>
          </w:p>
        </w:tc>
        <w:tc>
          <w:tcPr>
            <w:tcW w:w="4819" w:type="dxa"/>
          </w:tcPr>
          <w:p w14:paraId="1D7B2E49" w14:textId="7F9CE6B0" w:rsidR="005F5EE2" w:rsidRDefault="00237376" w:rsidP="00E546A0">
            <w:pPr>
              <w:spacing w:line="276" w:lineRule="auto"/>
            </w:pPr>
            <w:r>
              <w:t>Non ci è nota e probabilmente non immediata</w:t>
            </w:r>
            <w:r w:rsidR="005F5EE2">
              <w:t xml:space="preserve">. Il fornitore deve attendere l’esito della richiesta di abilitazione. E’ previsto l’accesso per i fornitori europei tramite </w:t>
            </w:r>
            <w:proofErr w:type="spellStart"/>
            <w:r w:rsidR="005F5EE2">
              <w:t>eIdas</w:t>
            </w:r>
            <w:proofErr w:type="spellEnd"/>
            <w:r w:rsidR="005F5EE2">
              <w:t xml:space="preserve"> e </w:t>
            </w:r>
            <w:r w:rsidR="000A5B80">
              <w:t xml:space="preserve">con credenziali per fornitori </w:t>
            </w:r>
            <w:proofErr w:type="spellStart"/>
            <w:r w:rsidR="000A5B80">
              <w:t>extraUE</w:t>
            </w:r>
            <w:proofErr w:type="spellEnd"/>
          </w:p>
        </w:tc>
        <w:tc>
          <w:tcPr>
            <w:tcW w:w="5210" w:type="dxa"/>
          </w:tcPr>
          <w:p w14:paraId="19AB71D3" w14:textId="6D541988" w:rsidR="00586E0D" w:rsidRDefault="00237376" w:rsidP="00E546A0">
            <w:pPr>
              <w:spacing w:line="276" w:lineRule="auto"/>
            </w:pPr>
            <w:r w:rsidRPr="00237376">
              <w:t>Facile l’iscrizione da parte del fornitore (su piattaforma Net4Market con interfaccia anche in inglese e francese e numero per assistenza). Al fornitore arriva PEC di invito e basta accettare ed entrare con SPID</w:t>
            </w:r>
          </w:p>
        </w:tc>
      </w:tr>
      <w:tr w:rsidR="00E546A0" w14:paraId="707783DD" w14:textId="77777777" w:rsidTr="00237376">
        <w:tc>
          <w:tcPr>
            <w:tcW w:w="4248" w:type="dxa"/>
            <w:vAlign w:val="center"/>
          </w:tcPr>
          <w:p w14:paraId="160BC037" w14:textId="3B187922" w:rsidR="00E546A0" w:rsidRPr="00710C86" w:rsidRDefault="00E546A0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t>Accesso proponente/RUP</w:t>
            </w:r>
          </w:p>
        </w:tc>
        <w:tc>
          <w:tcPr>
            <w:tcW w:w="4819" w:type="dxa"/>
          </w:tcPr>
          <w:p w14:paraId="5BD9BBA5" w14:textId="66923225" w:rsidR="00E546A0" w:rsidRDefault="00E546A0" w:rsidP="00E546A0">
            <w:pPr>
              <w:spacing w:line="276" w:lineRule="auto"/>
            </w:pPr>
            <w:r>
              <w:t>Ci si deve registrare e poi il Punto Ordinante/Direttore deve validare.</w:t>
            </w:r>
          </w:p>
        </w:tc>
        <w:tc>
          <w:tcPr>
            <w:tcW w:w="5210" w:type="dxa"/>
          </w:tcPr>
          <w:p w14:paraId="4B009596" w14:textId="2DC3BAC2" w:rsidR="00E546A0" w:rsidRDefault="00E546A0" w:rsidP="00E546A0">
            <w:pPr>
              <w:spacing w:line="276" w:lineRule="auto"/>
            </w:pPr>
            <w:r>
              <w:t>Per essere abilitati (proponenti, collaboratori e RUP) devono passare dall’amministrazione locale e/o centrale.</w:t>
            </w:r>
          </w:p>
        </w:tc>
      </w:tr>
      <w:tr w:rsidR="00586E0D" w14:paraId="506EA667" w14:textId="77777777" w:rsidTr="000A5B80">
        <w:trPr>
          <w:cantSplit/>
        </w:trPr>
        <w:tc>
          <w:tcPr>
            <w:tcW w:w="4248" w:type="dxa"/>
            <w:vAlign w:val="center"/>
          </w:tcPr>
          <w:p w14:paraId="1A880252" w14:textId="3F74F49B" w:rsidR="00586E0D" w:rsidRPr="00710C86" w:rsidRDefault="00B8047E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lastRenderedPageBreak/>
              <w:t>Compilazione della procedura di acquisto</w:t>
            </w:r>
          </w:p>
        </w:tc>
        <w:tc>
          <w:tcPr>
            <w:tcW w:w="4819" w:type="dxa"/>
          </w:tcPr>
          <w:p w14:paraId="62CE688A" w14:textId="77777777" w:rsidR="00B8047E" w:rsidRDefault="00B8047E" w:rsidP="00E546A0">
            <w:pPr>
              <w:spacing w:line="276" w:lineRule="auto"/>
            </w:pPr>
            <w:r>
              <w:t xml:space="preserve">Molto semplice per Ordini Diretti. </w:t>
            </w:r>
          </w:p>
          <w:p w14:paraId="7F41D520" w14:textId="77777777" w:rsidR="00B8047E" w:rsidRDefault="00B8047E" w:rsidP="00E546A0">
            <w:pPr>
              <w:spacing w:line="276" w:lineRule="auto"/>
            </w:pPr>
          </w:p>
          <w:p w14:paraId="6ECDD60F" w14:textId="1A452AF9" w:rsidR="00586E0D" w:rsidRDefault="00B8047E" w:rsidP="00E546A0">
            <w:pPr>
              <w:pStyle w:val="Paragrafoelenco"/>
              <w:spacing w:line="276" w:lineRule="auto"/>
              <w:ind w:left="39"/>
            </w:pPr>
            <w:r>
              <w:t xml:space="preserve">Laboriosa per Trattative Dirette (Richiesta di Offerta). Non c’è spazio per dettagliare l’oggetto della richiesta ma va fatto documento a parte. </w:t>
            </w:r>
          </w:p>
        </w:tc>
        <w:tc>
          <w:tcPr>
            <w:tcW w:w="5210" w:type="dxa"/>
          </w:tcPr>
          <w:p w14:paraId="644ACCBF" w14:textId="77777777" w:rsidR="00B8047E" w:rsidRDefault="00B8047E" w:rsidP="00E546A0">
            <w:pPr>
              <w:spacing w:line="276" w:lineRule="auto"/>
            </w:pPr>
            <w:r>
              <w:t>-</w:t>
            </w:r>
            <w:r>
              <w:tab/>
              <w:t>Procedimento prolisso, ci sono tanti passaggi (più che sul MEPA). E’ POCO PRATICO per acquisti piccoli inferiori a € 5.000,00 (bisognerebbe prevedere una procedura più snella per questi acquisti)</w:t>
            </w:r>
          </w:p>
          <w:p w14:paraId="249DAB2F" w14:textId="76A81AE1" w:rsidR="00B8047E" w:rsidRDefault="00B8047E" w:rsidP="00E546A0">
            <w:pPr>
              <w:spacing w:line="276" w:lineRule="auto"/>
            </w:pPr>
            <w:r>
              <w:t>-</w:t>
            </w:r>
            <w:r>
              <w:tab/>
              <w:t xml:space="preserve">Bisogna lavorare su due piattaforme, prima su </w:t>
            </w:r>
            <w:proofErr w:type="spellStart"/>
            <w:r>
              <w:t>NovaPA</w:t>
            </w:r>
            <w:proofErr w:type="spellEnd"/>
            <w:r>
              <w:t xml:space="preserve"> https://infn.888sp.cloud/novapa/login.htm E POI IN UN SECONDO MOMENTO RICORDARSI di spostarsi su Net4market</w:t>
            </w:r>
          </w:p>
          <w:p w14:paraId="6999E838" w14:textId="1D65798D" w:rsidR="00586E0D" w:rsidRDefault="00B8047E" w:rsidP="00E546A0">
            <w:pPr>
              <w:spacing w:line="276" w:lineRule="auto"/>
            </w:pPr>
            <w:r>
              <w:t>https://app.albofornitori.it/alboeproc/albo_infneproc entrando con lo spid, come se fossero due procedure separate. Non c’è continuità. Le due piattaforme NON SONO COLLEGATE.</w:t>
            </w:r>
          </w:p>
        </w:tc>
      </w:tr>
      <w:tr w:rsidR="00586E0D" w14:paraId="2A1684BD" w14:textId="77777777" w:rsidTr="00237376">
        <w:tc>
          <w:tcPr>
            <w:tcW w:w="4248" w:type="dxa"/>
            <w:vAlign w:val="center"/>
          </w:tcPr>
          <w:p w14:paraId="3FF29323" w14:textId="761D917E" w:rsidR="00586E0D" w:rsidRPr="00710C86" w:rsidRDefault="007F48AF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t>Autonomia del proponente e del RUP</w:t>
            </w:r>
          </w:p>
        </w:tc>
        <w:tc>
          <w:tcPr>
            <w:tcW w:w="4819" w:type="dxa"/>
          </w:tcPr>
          <w:p w14:paraId="41D62B5C" w14:textId="77777777" w:rsidR="007F48AF" w:rsidRDefault="007F48AF" w:rsidP="00E546A0">
            <w:pPr>
              <w:spacing w:line="276" w:lineRule="auto"/>
            </w:pPr>
            <w:r>
              <w:t>-</w:t>
            </w:r>
            <w:r>
              <w:tab/>
              <w:t xml:space="preserve">La piattaforma richiede, per ciascun acquisto, l’intervento </w:t>
            </w:r>
            <w:r w:rsidRPr="00F62EFA">
              <w:rPr>
                <w:u w:val="single"/>
              </w:rPr>
              <w:t>due volte</w:t>
            </w:r>
            <w:r>
              <w:t xml:space="preserve"> del Punto Ordinante (Direttore) con il suo SPID. Per ODA deve validare e poi, alla fine, scaricare e ricaricare l’ODA firmato. Per TD deve gestire, </w:t>
            </w:r>
            <w:r w:rsidRPr="00F62EFA">
              <w:rPr>
                <w:u w:val="single"/>
              </w:rPr>
              <w:t>manualmente e tutte le volte</w:t>
            </w:r>
            <w:r>
              <w:t>, le autorizzazioni per RUP e amministrazione anche solo a visualizzare le offerte; inoltre alla fine deve intervenire di nuovo per la Stipula.</w:t>
            </w:r>
          </w:p>
          <w:p w14:paraId="580377C3" w14:textId="1E21C59E" w:rsidR="00586E0D" w:rsidRDefault="007F48AF" w:rsidP="00E546A0">
            <w:pPr>
              <w:spacing w:line="276" w:lineRule="auto"/>
            </w:pPr>
            <w:r>
              <w:t>-</w:t>
            </w:r>
            <w:r>
              <w:tab/>
              <w:t>Farraginosa e incomprensibile la duplicazione dei profili per ciascun utente (ad ogni ID corrisponde Punto Istruttore + Utente Registrato oppure Punto Ordinante</w:t>
            </w:r>
            <w:r w:rsidR="00165313">
              <w:t xml:space="preserve"> +</w:t>
            </w:r>
            <w:r>
              <w:t xml:space="preserve"> Utente Registrato) e ciascuno dei due profili può fare cose diverse e vedere o no l’acquisto in questione.</w:t>
            </w:r>
          </w:p>
        </w:tc>
        <w:tc>
          <w:tcPr>
            <w:tcW w:w="5210" w:type="dxa"/>
          </w:tcPr>
          <w:p w14:paraId="181649B6" w14:textId="10A6F314" w:rsidR="00586E0D" w:rsidRDefault="00F62EFA" w:rsidP="00E546A0">
            <w:pPr>
              <w:spacing w:line="276" w:lineRule="auto"/>
            </w:pPr>
            <w:r w:rsidRPr="00F62EFA">
              <w:t xml:space="preserve">In teoria </w:t>
            </w:r>
            <w:r>
              <w:t xml:space="preserve">il </w:t>
            </w:r>
            <w:r w:rsidRPr="00F62EFA">
              <w:t xml:space="preserve">RUP potrebbe fare tutta la procedura in autonomia anche senza aprire RDA </w:t>
            </w:r>
            <w:r>
              <w:t>e senza</w:t>
            </w:r>
            <w:r w:rsidRPr="00F62EFA">
              <w:t xml:space="preserve"> alcuna autorizzazione (copertura finanziaria, determina, ecc.)</w:t>
            </w:r>
            <w:r>
              <w:t>. Attualmente la piattaforma non è collegata con il tool RDA</w:t>
            </w:r>
            <w:r w:rsidR="00165313">
              <w:t>.</w:t>
            </w:r>
          </w:p>
        </w:tc>
      </w:tr>
      <w:tr w:rsidR="00586E0D" w14:paraId="0825CD0E" w14:textId="77777777" w:rsidTr="00237376">
        <w:tc>
          <w:tcPr>
            <w:tcW w:w="4248" w:type="dxa"/>
            <w:vAlign w:val="center"/>
          </w:tcPr>
          <w:p w14:paraId="3CEF1449" w14:textId="75A235CB" w:rsidR="00586E0D" w:rsidRPr="00710C86" w:rsidRDefault="003B1061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lastRenderedPageBreak/>
              <w:t>Flusso corrispondenza con il fornitore</w:t>
            </w:r>
          </w:p>
        </w:tc>
        <w:tc>
          <w:tcPr>
            <w:tcW w:w="4819" w:type="dxa"/>
          </w:tcPr>
          <w:p w14:paraId="191C4512" w14:textId="1FD0085A" w:rsidR="00586E0D" w:rsidRDefault="003B1061" w:rsidP="00E546A0">
            <w:pPr>
              <w:spacing w:line="276" w:lineRule="auto"/>
            </w:pPr>
            <w:r w:rsidRPr="003B1061">
              <w:t>-</w:t>
            </w:r>
            <w:r w:rsidRPr="003B1061">
              <w:tab/>
              <w:t>Nelle Trattative Dirette (= richieste di offerta a singolo operatore economico) non c’è spazio per dettagliare l’oggetto</w:t>
            </w:r>
            <w:r w:rsidR="00C056F0">
              <w:t>, il servizio e altre clausole contrattuali</w:t>
            </w:r>
            <w:r w:rsidRPr="003B1061">
              <w:t xml:space="preserve"> della richiesta</w:t>
            </w:r>
            <w:r w:rsidR="00C056F0">
              <w:t xml:space="preserve"> di offerta</w:t>
            </w:r>
            <w:r w:rsidRPr="003B1061">
              <w:t xml:space="preserve"> ma va fatto documento a parte</w:t>
            </w:r>
            <w:r w:rsidR="00C056F0">
              <w:t>.</w:t>
            </w:r>
          </w:p>
          <w:p w14:paraId="4D733D84" w14:textId="77777777" w:rsidR="003B1061" w:rsidRDefault="003B1061" w:rsidP="00E546A0">
            <w:pPr>
              <w:spacing w:line="276" w:lineRule="auto"/>
            </w:pPr>
          </w:p>
          <w:p w14:paraId="4FFA0DE9" w14:textId="77777777" w:rsidR="0010070A" w:rsidRDefault="0010070A" w:rsidP="00E546A0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39" w:firstLine="0"/>
            </w:pPr>
            <w:r>
              <w:t xml:space="preserve">Sono difficilmente reperibili le dichiarazioni sostitutive dei requisiti che gli Operatori Economici rilasciano per l’iscrizione al MEPA e che eviterebbero di doverle richiedere di nuovo per ogni acquisto. Assente del tutto la dichiarazione del conto corrente dedicato che </w:t>
            </w:r>
            <w:r w:rsidRPr="00321D3D">
              <w:rPr>
                <w:u w:val="single"/>
              </w:rPr>
              <w:t>va chiesta tutte le volte extra sistema</w:t>
            </w:r>
            <w:r>
              <w:t>.</w:t>
            </w:r>
          </w:p>
          <w:p w14:paraId="3AEA1541" w14:textId="4CABD74F" w:rsidR="003B1061" w:rsidRDefault="003B1061" w:rsidP="00E546A0">
            <w:pPr>
              <w:spacing w:line="276" w:lineRule="auto"/>
            </w:pPr>
          </w:p>
        </w:tc>
        <w:tc>
          <w:tcPr>
            <w:tcW w:w="5210" w:type="dxa"/>
          </w:tcPr>
          <w:p w14:paraId="0F2FBE1F" w14:textId="77777777" w:rsidR="00586E0D" w:rsidRDefault="00587FEC" w:rsidP="00E546A0">
            <w:pPr>
              <w:spacing w:line="276" w:lineRule="auto"/>
            </w:pPr>
            <w:r w:rsidRPr="00587FEC">
              <w:t>Permette di inserire tutta la documentazione necessaria all’interno della piattaforma e gestirla da lì</w:t>
            </w:r>
            <w:r>
              <w:t xml:space="preserve"> sia da parte nostra (richiesta di offerta, dichiarazione sostitutiva, patto di integrità) sia da parte del fornitore (offerta e documenti compilati)</w:t>
            </w:r>
          </w:p>
          <w:p w14:paraId="7472E5DC" w14:textId="77777777" w:rsidR="00587FEC" w:rsidRDefault="00587FEC" w:rsidP="00E546A0">
            <w:pPr>
              <w:spacing w:line="276" w:lineRule="auto"/>
            </w:pPr>
          </w:p>
          <w:p w14:paraId="413E2532" w14:textId="28754667" w:rsidR="00587FEC" w:rsidRDefault="00587FEC" w:rsidP="00E546A0">
            <w:pPr>
              <w:spacing w:line="276" w:lineRule="auto"/>
            </w:pPr>
          </w:p>
        </w:tc>
      </w:tr>
      <w:tr w:rsidR="00586E0D" w14:paraId="199A3D71" w14:textId="77777777" w:rsidTr="00237376">
        <w:tc>
          <w:tcPr>
            <w:tcW w:w="4248" w:type="dxa"/>
            <w:vAlign w:val="center"/>
          </w:tcPr>
          <w:p w14:paraId="2D38360E" w14:textId="3C1CF340" w:rsidR="00586E0D" w:rsidRPr="00710C86" w:rsidRDefault="00587FEC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t>Acquisizione del CIG</w:t>
            </w:r>
          </w:p>
        </w:tc>
        <w:tc>
          <w:tcPr>
            <w:tcW w:w="4819" w:type="dxa"/>
          </w:tcPr>
          <w:p w14:paraId="607E71C1" w14:textId="5FC41858" w:rsidR="00586E0D" w:rsidRDefault="00587FEC" w:rsidP="00E546A0">
            <w:pPr>
              <w:spacing w:line="276" w:lineRule="auto"/>
            </w:pPr>
            <w:r w:rsidRPr="00587FEC">
              <w:t xml:space="preserve">Abbastanza semplice e veloce ottenere il CIG per gli affidamenti diretti </w:t>
            </w:r>
            <w:r>
              <w:t>(</w:t>
            </w:r>
            <w:r w:rsidRPr="00587FEC">
              <w:t>prima di inviare l’Ordine Diretto o la richiesta di offerta tramite TD MEPA</w:t>
            </w:r>
            <w:r>
              <w:t>)</w:t>
            </w:r>
            <w:r w:rsidRPr="00587FEC">
              <w:t>.</w:t>
            </w:r>
          </w:p>
        </w:tc>
        <w:tc>
          <w:tcPr>
            <w:tcW w:w="5210" w:type="dxa"/>
          </w:tcPr>
          <w:p w14:paraId="3EC43A45" w14:textId="77777777" w:rsidR="0081112A" w:rsidRDefault="0081112A" w:rsidP="00E546A0">
            <w:pPr>
              <w:spacing w:line="276" w:lineRule="auto"/>
            </w:pPr>
            <w:r>
              <w:t>E’ possibile ottenere il CIG solo dopo aver ricevuto l’offerta dal fornitore, averlo ammesso alla gara poi passare sulla seconda piattaforma con spid e sincronizzare la gara su BDNCP e aspettare l’esito che non è sempre immediato, successivamente si conferma la gara e solo dopo si ottiene il CIG e ultimo passaggio si pubblica la gara.</w:t>
            </w:r>
          </w:p>
          <w:p w14:paraId="08FC4203" w14:textId="77777777" w:rsidR="0081112A" w:rsidRDefault="0081112A" w:rsidP="00E546A0">
            <w:pPr>
              <w:pStyle w:val="Paragrafoelenco"/>
              <w:spacing w:line="276" w:lineRule="auto"/>
              <w:ind w:left="34"/>
            </w:pPr>
            <w:r>
              <w:t>Tutte queste operazioni possono richiedere del tempo!</w:t>
            </w:r>
          </w:p>
          <w:p w14:paraId="6DDEDB91" w14:textId="77777777" w:rsidR="00586E0D" w:rsidRDefault="00586E0D" w:rsidP="00E546A0">
            <w:pPr>
              <w:spacing w:line="276" w:lineRule="auto"/>
            </w:pPr>
          </w:p>
        </w:tc>
      </w:tr>
      <w:tr w:rsidR="00586E0D" w14:paraId="16A4CF57" w14:textId="77777777" w:rsidTr="00C056F0">
        <w:trPr>
          <w:cantSplit/>
        </w:trPr>
        <w:tc>
          <w:tcPr>
            <w:tcW w:w="4248" w:type="dxa"/>
            <w:vAlign w:val="center"/>
          </w:tcPr>
          <w:p w14:paraId="4D33E3F4" w14:textId="45566B65" w:rsidR="00586E0D" w:rsidRPr="00710C86" w:rsidRDefault="005527E5" w:rsidP="00E546A0">
            <w:pPr>
              <w:spacing w:line="276" w:lineRule="auto"/>
              <w:rPr>
                <w:b/>
                <w:bCs/>
              </w:rPr>
            </w:pPr>
            <w:r w:rsidRPr="00710C86">
              <w:rPr>
                <w:b/>
                <w:bCs/>
              </w:rPr>
              <w:lastRenderedPageBreak/>
              <w:t>Stipula del contratto ( = invio dell’ordine)</w:t>
            </w:r>
          </w:p>
        </w:tc>
        <w:tc>
          <w:tcPr>
            <w:tcW w:w="4819" w:type="dxa"/>
          </w:tcPr>
          <w:p w14:paraId="72ADE8E5" w14:textId="2ECC4791" w:rsidR="00586E0D" w:rsidRDefault="005527E5" w:rsidP="00E546A0">
            <w:pPr>
              <w:spacing w:line="276" w:lineRule="auto"/>
            </w:pPr>
            <w:r>
              <w:t xml:space="preserve">Per gli Ordini Diretti arriva al fornitore </w:t>
            </w:r>
            <w:r w:rsidR="00C056F0">
              <w:t xml:space="preserve">dal MEPA </w:t>
            </w:r>
            <w:r>
              <w:t>(necessario il Punto Ordinante/Direttore)</w:t>
            </w:r>
          </w:p>
          <w:p w14:paraId="04CCEFFB" w14:textId="77777777" w:rsidR="005527E5" w:rsidRDefault="005527E5" w:rsidP="00E546A0">
            <w:pPr>
              <w:spacing w:line="276" w:lineRule="auto"/>
            </w:pPr>
          </w:p>
          <w:p w14:paraId="5ABCE18E" w14:textId="1F57A98F" w:rsidR="005527E5" w:rsidRDefault="005527E5" w:rsidP="00E546A0">
            <w:pPr>
              <w:pStyle w:val="Paragrafoelenco"/>
              <w:spacing w:line="276" w:lineRule="auto"/>
              <w:ind w:left="0"/>
            </w:pPr>
            <w:r>
              <w:t>Per le Tratta</w:t>
            </w:r>
            <w:r w:rsidR="00C056F0">
              <w:t>t</w:t>
            </w:r>
            <w:r>
              <w:t>ive Dirette il Punto Ordinante/Direttore</w:t>
            </w:r>
            <w:r w:rsidR="00037819">
              <w:t xml:space="preserve"> clicca su Stipula ma al fornitore arriva solo una notifica. I</w:t>
            </w:r>
            <w:r>
              <w:t xml:space="preserve">l documento di stipula (cioè </w:t>
            </w:r>
            <w:r w:rsidRPr="00037819">
              <w:t>l’ordine</w:t>
            </w:r>
            <w:r w:rsidR="00037819">
              <w:t xml:space="preserve">) </w:t>
            </w:r>
            <w:r>
              <w:t>va inviato a parte via PEC</w:t>
            </w:r>
          </w:p>
        </w:tc>
        <w:tc>
          <w:tcPr>
            <w:tcW w:w="5210" w:type="dxa"/>
          </w:tcPr>
          <w:p w14:paraId="1B25DD3B" w14:textId="77612F0D" w:rsidR="00586E0D" w:rsidRDefault="00BA0F7E" w:rsidP="00E546A0">
            <w:pPr>
              <w:spacing w:line="276" w:lineRule="auto"/>
            </w:pPr>
            <w:r>
              <w:t>In caso di scelta opzione “solo aggiudicazione” (l’unica che abbiamo testato), n</w:t>
            </w:r>
            <w:r w:rsidR="00E546A0">
              <w:t>on invia nessun contratto/ordine al fornitore. L’ordine va fatto su RDA/contabilità Oracle e inviato al fornitore via PEC</w:t>
            </w:r>
          </w:p>
        </w:tc>
      </w:tr>
    </w:tbl>
    <w:p w14:paraId="12059042" w14:textId="77777777" w:rsidR="00190473" w:rsidRDefault="00190473"/>
    <w:p w14:paraId="0042899B" w14:textId="34E44CDD" w:rsidR="00190473" w:rsidRPr="00C056F0" w:rsidRDefault="002E75C0">
      <w:pPr>
        <w:rPr>
          <w:sz w:val="28"/>
          <w:szCs w:val="28"/>
        </w:rPr>
      </w:pPr>
      <w:r w:rsidRPr="00C056F0">
        <w:rPr>
          <w:sz w:val="28"/>
          <w:szCs w:val="28"/>
        </w:rPr>
        <w:t>Piattaforma PCP ANAC</w:t>
      </w:r>
      <w:r w:rsidR="006544F1" w:rsidRPr="00C056F0">
        <w:rPr>
          <w:sz w:val="28"/>
          <w:szCs w:val="28"/>
        </w:rPr>
        <w:t xml:space="preserve"> stacca il CIG e permette di fare la procedura extra-piattaforme</w:t>
      </w:r>
      <w:r w:rsidRPr="00C056F0">
        <w:rPr>
          <w:sz w:val="28"/>
          <w:szCs w:val="28"/>
        </w:rPr>
        <w:t xml:space="preserve">: </w:t>
      </w:r>
      <w:r w:rsidR="006544F1" w:rsidRPr="00C056F0">
        <w:rPr>
          <w:sz w:val="28"/>
          <w:szCs w:val="28"/>
        </w:rPr>
        <w:t xml:space="preserve"> </w:t>
      </w:r>
    </w:p>
    <w:p w14:paraId="0757647E" w14:textId="3F9FA304" w:rsidR="006544F1" w:rsidRPr="00C056F0" w:rsidRDefault="006544F1" w:rsidP="006544F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6F0">
        <w:rPr>
          <w:sz w:val="28"/>
          <w:szCs w:val="28"/>
        </w:rPr>
        <w:t>Solo fino a 5000 euro</w:t>
      </w:r>
    </w:p>
    <w:p w14:paraId="5B13ECE8" w14:textId="3349111E" w:rsidR="006544F1" w:rsidRPr="00C056F0" w:rsidRDefault="006544F1" w:rsidP="006544F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6F0">
        <w:rPr>
          <w:sz w:val="28"/>
          <w:szCs w:val="28"/>
        </w:rPr>
        <w:t>Solo fino al 30 settembre 2023</w:t>
      </w:r>
    </w:p>
    <w:p w14:paraId="6757C201" w14:textId="0A4C3986" w:rsidR="006544F1" w:rsidRPr="00C056F0" w:rsidRDefault="006544F1" w:rsidP="006544F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6F0">
        <w:rPr>
          <w:sz w:val="28"/>
          <w:szCs w:val="28"/>
        </w:rPr>
        <w:t>Solo “in caso di impossibilità o difficoltà di ricorso alle Piattaforme Certificate” [cit. ANAC]</w:t>
      </w:r>
    </w:p>
    <w:p w14:paraId="2469CBB8" w14:textId="77777777" w:rsidR="00190473" w:rsidRDefault="00190473"/>
    <w:p w14:paraId="1AA9257B" w14:textId="77777777" w:rsidR="00190473" w:rsidRDefault="00190473"/>
    <w:sectPr w:rsidR="00190473" w:rsidSect="00FF6BCF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7D68" w14:textId="77777777" w:rsidR="00FF6BCF" w:rsidRDefault="00FF6BCF" w:rsidP="000A5B80">
      <w:pPr>
        <w:spacing w:after="0" w:line="240" w:lineRule="auto"/>
      </w:pPr>
      <w:r>
        <w:separator/>
      </w:r>
    </w:p>
  </w:endnote>
  <w:endnote w:type="continuationSeparator" w:id="0">
    <w:p w14:paraId="51F3F813" w14:textId="77777777" w:rsidR="00FF6BCF" w:rsidRDefault="00FF6BCF" w:rsidP="000A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890736"/>
      <w:docPartObj>
        <w:docPartGallery w:val="Page Numbers (Bottom of Page)"/>
        <w:docPartUnique/>
      </w:docPartObj>
    </w:sdtPr>
    <w:sdtContent>
      <w:p w14:paraId="12EBD52D" w14:textId="282BFFD5" w:rsidR="000A5B80" w:rsidRDefault="000A5B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53365" w14:textId="77777777" w:rsidR="000A5B80" w:rsidRDefault="000A5B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F045" w14:textId="77777777" w:rsidR="00FF6BCF" w:rsidRDefault="00FF6BCF" w:rsidP="000A5B80">
      <w:pPr>
        <w:spacing w:after="0" w:line="240" w:lineRule="auto"/>
      </w:pPr>
      <w:r>
        <w:separator/>
      </w:r>
    </w:p>
  </w:footnote>
  <w:footnote w:type="continuationSeparator" w:id="0">
    <w:p w14:paraId="7BB56354" w14:textId="77777777" w:rsidR="00FF6BCF" w:rsidRDefault="00FF6BCF" w:rsidP="000A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851"/>
    <w:multiLevelType w:val="hybridMultilevel"/>
    <w:tmpl w:val="479A4430"/>
    <w:lvl w:ilvl="0" w:tplc="847E7EF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57A"/>
    <w:multiLevelType w:val="hybridMultilevel"/>
    <w:tmpl w:val="1FFE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5940">
    <w:abstractNumId w:val="0"/>
  </w:num>
  <w:num w:numId="2" w16cid:durableId="67472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B2"/>
    <w:rsid w:val="00037819"/>
    <w:rsid w:val="000A5B80"/>
    <w:rsid w:val="000D7924"/>
    <w:rsid w:val="000E4530"/>
    <w:rsid w:val="0010070A"/>
    <w:rsid w:val="00165313"/>
    <w:rsid w:val="00190473"/>
    <w:rsid w:val="00237376"/>
    <w:rsid w:val="002E75C0"/>
    <w:rsid w:val="003B1061"/>
    <w:rsid w:val="004D54EF"/>
    <w:rsid w:val="005527E5"/>
    <w:rsid w:val="00586E0D"/>
    <w:rsid w:val="00587FEC"/>
    <w:rsid w:val="005F5EE2"/>
    <w:rsid w:val="006544F1"/>
    <w:rsid w:val="00710C86"/>
    <w:rsid w:val="0078589C"/>
    <w:rsid w:val="007F48AF"/>
    <w:rsid w:val="0081112A"/>
    <w:rsid w:val="008869B2"/>
    <w:rsid w:val="00B10698"/>
    <w:rsid w:val="00B40163"/>
    <w:rsid w:val="00B8047E"/>
    <w:rsid w:val="00BA0F7E"/>
    <w:rsid w:val="00C056F0"/>
    <w:rsid w:val="00DF4A74"/>
    <w:rsid w:val="00DF7C5F"/>
    <w:rsid w:val="00E546A0"/>
    <w:rsid w:val="00EF32B2"/>
    <w:rsid w:val="00F62EF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F8E"/>
  <w15:chartTrackingRefBased/>
  <w15:docId w15:val="{C7334044-909F-40ED-A20F-CA3CA54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F32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32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32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32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32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32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32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32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32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32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32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32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32B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32B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32B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32B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32B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32B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32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3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32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32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F32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32B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F32B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F32B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32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32B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F32B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8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5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B80"/>
  </w:style>
  <w:style w:type="paragraph" w:styleId="Pidipagina">
    <w:name w:val="footer"/>
    <w:basedOn w:val="Normale"/>
    <w:link w:val="PidipaginaCarattere"/>
    <w:uiPriority w:val="99"/>
    <w:unhideWhenUsed/>
    <w:rsid w:val="000A5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Cappelli</dc:creator>
  <cp:keywords/>
  <dc:description/>
  <cp:lastModifiedBy>Silvia Cappelli</cp:lastModifiedBy>
  <cp:revision>21</cp:revision>
  <dcterms:created xsi:type="dcterms:W3CDTF">2024-02-09T10:55:00Z</dcterms:created>
  <dcterms:modified xsi:type="dcterms:W3CDTF">2024-02-12T07:57:00Z</dcterms:modified>
</cp:coreProperties>
</file>