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1CC63" w14:textId="77777777" w:rsidR="00B345AD" w:rsidRDefault="00B345AD" w:rsidP="005D0B60">
      <w:pPr>
        <w:pStyle w:val="EuCARDSubtitle"/>
      </w:pPr>
    </w:p>
    <w:p w14:paraId="6041CC64" w14:textId="11D6B58C" w:rsidR="005D0B60" w:rsidRPr="00660608" w:rsidRDefault="00741F36" w:rsidP="00741F36">
      <w:pPr>
        <w:pStyle w:val="EuCARDSubtitle"/>
        <w:rPr>
          <w:color w:val="171A6C"/>
        </w:rPr>
      </w:pPr>
      <w:r w:rsidRPr="00660608">
        <w:rPr>
          <w:color w:val="171A6C"/>
        </w:rPr>
        <w:t>Grant Agreement No: 101004761</w:t>
      </w:r>
    </w:p>
    <w:p w14:paraId="6041CC65" w14:textId="38652C26" w:rsidR="004B1FB4" w:rsidRPr="007656D8" w:rsidRDefault="002028F7" w:rsidP="00516977">
      <w:pPr>
        <w:pStyle w:val="EuCARDTitle"/>
        <w:rPr>
          <w:color w:val="171A6C"/>
        </w:rPr>
      </w:pPr>
      <w:r w:rsidRPr="007656D8">
        <w:rPr>
          <w:color w:val="171A6C"/>
        </w:rPr>
        <w:t>AIDAinnova</w:t>
      </w:r>
    </w:p>
    <w:p w14:paraId="6041CC66" w14:textId="062212BD" w:rsidR="005D0B60" w:rsidRPr="00CB5FA8" w:rsidRDefault="00CB5FA8" w:rsidP="005D0B60">
      <w:pPr>
        <w:pStyle w:val="EuCARDSubtitle"/>
        <w:rPr>
          <w:color w:val="171A6C"/>
        </w:rPr>
      </w:pPr>
      <w:r w:rsidRPr="00CB5FA8">
        <w:rPr>
          <w:color w:val="171A6C"/>
        </w:rPr>
        <w:t>Advancement and Innovation for Detectors at Accelerators</w:t>
      </w:r>
    </w:p>
    <w:p w14:paraId="6041CC67" w14:textId="0F453D2B" w:rsidR="00365FD7" w:rsidRPr="00420C60" w:rsidRDefault="00BD4BC4" w:rsidP="00BD4BC4">
      <w:pPr>
        <w:jc w:val="center"/>
        <w:rPr>
          <w:rFonts w:ascii="Arial" w:hAnsi="Arial"/>
          <w:color w:val="171A6C"/>
          <w:spacing w:val="20"/>
          <w:sz w:val="18"/>
        </w:rPr>
      </w:pPr>
      <w:r w:rsidRPr="00420C60">
        <w:rPr>
          <w:rFonts w:ascii="Arial" w:hAnsi="Arial"/>
          <w:color w:val="171A6C"/>
          <w:spacing w:val="20"/>
          <w:sz w:val="18"/>
        </w:rPr>
        <w:t>Horizon 2020 Research I</w:t>
      </w:r>
      <w:r w:rsidR="00660608" w:rsidRPr="00420C60">
        <w:rPr>
          <w:rFonts w:ascii="Arial" w:hAnsi="Arial"/>
          <w:color w:val="171A6C"/>
          <w:spacing w:val="20"/>
          <w:sz w:val="18"/>
        </w:rPr>
        <w:t>nfrastructures project AIDAINNOVA</w:t>
      </w:r>
    </w:p>
    <w:p w14:paraId="6041CC68" w14:textId="77777777" w:rsidR="00BD4BC4" w:rsidRPr="00365FD7" w:rsidRDefault="00BD4BC4" w:rsidP="00CB5FA8"/>
    <w:p w14:paraId="6041CC69" w14:textId="77777777" w:rsidR="00365FD7" w:rsidRPr="00A46056" w:rsidRDefault="00365FD7" w:rsidP="00A46056">
      <w:pPr>
        <w:pStyle w:val="ReportType"/>
        <w:shd w:val="clear" w:color="auto" w:fill="44A7AB"/>
        <w:tabs>
          <w:tab w:val="left" w:pos="1650"/>
          <w:tab w:val="center" w:pos="4819"/>
        </w:tabs>
        <w:rPr>
          <w:color w:val="FFFFFF" w:themeColor="background1"/>
        </w:rPr>
      </w:pPr>
      <w:r w:rsidRPr="00660608">
        <w:rPr>
          <w:color w:val="FFFFFF" w:themeColor="background1"/>
        </w:rPr>
        <w:t>deliverable</w:t>
      </w:r>
      <w:r>
        <w:t xml:space="preserve"> </w:t>
      </w:r>
      <w:r w:rsidRPr="00A46056">
        <w:rPr>
          <w:color w:val="FFFFFF" w:themeColor="background1"/>
        </w:rPr>
        <w:t>report</w:t>
      </w:r>
    </w:p>
    <w:p w14:paraId="6041CC6A" w14:textId="77777777" w:rsidR="005C7558" w:rsidRPr="00D943D5" w:rsidRDefault="005C7558" w:rsidP="00516977"/>
    <w:p w14:paraId="6041CC6C" w14:textId="729C5D7E" w:rsidR="004B1FB4" w:rsidRPr="00545634" w:rsidRDefault="00545634" w:rsidP="00A21E90">
      <w:r w:rsidRPr="00545634">
        <w:rPr>
          <w:rFonts w:ascii="Arial" w:hAnsi="Arial"/>
          <w:b/>
          <w:bCs/>
          <w:smallCaps/>
          <w:spacing w:val="20"/>
          <w:sz w:val="52"/>
        </w:rPr>
        <w:t>Report on prototypes construction, performance and assessment of industrialisation</w:t>
      </w:r>
    </w:p>
    <w:p w14:paraId="6041CC6D" w14:textId="3AFE780E" w:rsidR="004B1FB4" w:rsidRPr="00D943D5" w:rsidRDefault="004B1FB4" w:rsidP="00732434">
      <w:pPr>
        <w:pStyle w:val="Deliverable"/>
      </w:pPr>
      <w:r w:rsidRPr="00545634">
        <w:t>D</w:t>
      </w:r>
      <w:r w:rsidR="00006268" w:rsidRPr="00545634">
        <w:t>eliverable</w:t>
      </w:r>
      <w:r w:rsidRPr="00545634">
        <w:t xml:space="preserve">: </w:t>
      </w:r>
      <w:r w:rsidR="002C18E1" w:rsidRPr="00545634">
        <w:t>D</w:t>
      </w:r>
      <w:r w:rsidR="00545634" w:rsidRPr="00545634">
        <w:t>8</w:t>
      </w:r>
      <w:r w:rsidRPr="00545634">
        <w:t>.</w:t>
      </w:r>
      <w:r w:rsidR="00545634" w:rsidRPr="00545634">
        <w:t>2</w:t>
      </w:r>
    </w:p>
    <w:tbl>
      <w:tblPr>
        <w:tblW w:w="5000" w:type="pct"/>
        <w:jc w:val="center"/>
        <w:tblBorders>
          <w:top w:val="single" w:sz="24" w:space="0" w:color="000099"/>
          <w:bottom w:val="single" w:sz="24" w:space="0" w:color="000099"/>
        </w:tblBorders>
        <w:tblCellMar>
          <w:left w:w="70" w:type="dxa"/>
          <w:right w:w="70" w:type="dxa"/>
        </w:tblCellMar>
        <w:tblLook w:val="0000" w:firstRow="0" w:lastRow="0" w:firstColumn="0" w:lastColumn="0" w:noHBand="0" w:noVBand="0"/>
      </w:tblPr>
      <w:tblGrid>
        <w:gridCol w:w="4112"/>
        <w:gridCol w:w="5526"/>
      </w:tblGrid>
      <w:tr w:rsidR="004B1FB4" w:rsidRPr="00545634" w14:paraId="6041CC71" w14:textId="77777777" w:rsidTr="00545634">
        <w:trPr>
          <w:cantSplit/>
          <w:trHeight w:val="404"/>
          <w:jc w:val="center"/>
        </w:trPr>
        <w:tc>
          <w:tcPr>
            <w:tcW w:w="2133" w:type="pct"/>
            <w:vAlign w:val="center"/>
          </w:tcPr>
          <w:p w14:paraId="6041CC6F" w14:textId="77777777" w:rsidR="004B1FB4" w:rsidRPr="00D943D5" w:rsidRDefault="004B1FB4" w:rsidP="00001561">
            <w:pPr>
              <w:pStyle w:val="CoverTitle"/>
            </w:pPr>
            <w:r w:rsidRPr="00D943D5">
              <w:rPr>
                <w:snapToGrid w:val="0"/>
              </w:rPr>
              <w:t>Document identifier:</w:t>
            </w:r>
          </w:p>
        </w:tc>
        <w:tc>
          <w:tcPr>
            <w:tcW w:w="2867" w:type="pct"/>
            <w:vAlign w:val="center"/>
          </w:tcPr>
          <w:p w14:paraId="6041CC70" w14:textId="6D73BBAB" w:rsidR="004B1FB4" w:rsidRPr="00C17891" w:rsidRDefault="008F7EE4" w:rsidP="00001561">
            <w:pPr>
              <w:rPr>
                <w:rStyle w:val="DocId"/>
                <w:lang w:val="fr-CH"/>
              </w:rPr>
            </w:pPr>
            <w:r w:rsidRPr="00545634">
              <w:rPr>
                <w:rStyle w:val="DocId"/>
                <w:noProof/>
                <w:lang w:val="fr-CH"/>
              </w:rPr>
              <w:fldChar w:fldCharType="begin"/>
            </w:r>
            <w:r w:rsidRPr="00545634">
              <w:rPr>
                <w:rStyle w:val="DocId"/>
                <w:noProof/>
                <w:lang w:val="fr-CH"/>
              </w:rPr>
              <w:instrText xml:space="preserve"> FILENAME   \* MERGEFORMAT </w:instrText>
            </w:r>
            <w:r w:rsidRPr="00545634">
              <w:rPr>
                <w:rStyle w:val="DocId"/>
                <w:noProof/>
                <w:lang w:val="fr-CH"/>
              </w:rPr>
              <w:fldChar w:fldCharType="separate"/>
            </w:r>
            <w:r w:rsidR="00AD5621" w:rsidRPr="00545634">
              <w:rPr>
                <w:rStyle w:val="DocId"/>
                <w:noProof/>
                <w:lang w:val="fr-CH"/>
              </w:rPr>
              <w:t>AIDA</w:t>
            </w:r>
            <w:r w:rsidR="00C17891" w:rsidRPr="00545634">
              <w:rPr>
                <w:rStyle w:val="DocId"/>
                <w:noProof/>
                <w:lang w:val="fr-CH"/>
              </w:rPr>
              <w:t>innova</w:t>
            </w:r>
            <w:r w:rsidR="00214C4E" w:rsidRPr="00545634">
              <w:rPr>
                <w:rStyle w:val="DocId"/>
                <w:noProof/>
                <w:lang w:val="fr-CH"/>
              </w:rPr>
              <w:t>-Del-D</w:t>
            </w:r>
            <w:r w:rsidR="00545634" w:rsidRPr="00545634">
              <w:rPr>
                <w:rStyle w:val="DocId"/>
                <w:noProof/>
                <w:lang w:val="fr-CH"/>
              </w:rPr>
              <w:t>8</w:t>
            </w:r>
            <w:r w:rsidR="00214C4E" w:rsidRPr="00545634">
              <w:rPr>
                <w:rStyle w:val="DocId"/>
                <w:noProof/>
                <w:lang w:val="fr-CH"/>
              </w:rPr>
              <w:t>-</w:t>
            </w:r>
            <w:r w:rsidR="00545634" w:rsidRPr="00545634">
              <w:rPr>
                <w:rStyle w:val="DocId"/>
                <w:noProof/>
                <w:lang w:val="fr-CH"/>
              </w:rPr>
              <w:t>2</w:t>
            </w:r>
            <w:r w:rsidR="00AD5621" w:rsidRPr="00545634">
              <w:rPr>
                <w:rStyle w:val="DocId"/>
                <w:noProof/>
                <w:lang w:val="fr-CH"/>
              </w:rPr>
              <w:t>v1.0</w:t>
            </w:r>
            <w:r w:rsidRPr="00545634">
              <w:rPr>
                <w:rStyle w:val="DocId"/>
                <w:noProof/>
                <w:lang w:val="fr-CH"/>
              </w:rPr>
              <w:fldChar w:fldCharType="end"/>
            </w:r>
            <w:r w:rsidR="00C17891" w:rsidRPr="00545634">
              <w:rPr>
                <w:rStyle w:val="DocId"/>
                <w:noProof/>
                <w:lang w:val="fr-CH"/>
              </w:rPr>
              <w:t>(1)</w:t>
            </w:r>
          </w:p>
        </w:tc>
      </w:tr>
      <w:tr w:rsidR="004B1FB4" w:rsidRPr="00D943D5" w14:paraId="6041CC74" w14:textId="77777777" w:rsidTr="00545634">
        <w:trPr>
          <w:cantSplit/>
          <w:trHeight w:val="608"/>
          <w:jc w:val="center"/>
        </w:trPr>
        <w:tc>
          <w:tcPr>
            <w:tcW w:w="2133" w:type="pct"/>
            <w:vAlign w:val="center"/>
          </w:tcPr>
          <w:p w14:paraId="6041CC72" w14:textId="77777777" w:rsidR="004B1FB4" w:rsidRPr="00D943D5" w:rsidRDefault="0004175D" w:rsidP="00001561">
            <w:pPr>
              <w:pStyle w:val="CoverTitle"/>
              <w:rPr>
                <w:snapToGrid w:val="0"/>
              </w:rPr>
            </w:pPr>
            <w:r w:rsidRPr="00D943D5">
              <w:rPr>
                <w:snapToGrid w:val="0"/>
              </w:rPr>
              <w:t>Due d</w:t>
            </w:r>
            <w:r w:rsidR="004B1FB4" w:rsidRPr="00D943D5">
              <w:rPr>
                <w:snapToGrid w:val="0"/>
              </w:rPr>
              <w:t xml:space="preserve">ate of </w:t>
            </w:r>
            <w:r w:rsidRPr="00D943D5">
              <w:rPr>
                <w:snapToGrid w:val="0"/>
              </w:rPr>
              <w:t>d</w:t>
            </w:r>
            <w:r w:rsidR="004B1FB4" w:rsidRPr="00D943D5">
              <w:rPr>
                <w:snapToGrid w:val="0"/>
              </w:rPr>
              <w:t>eliver</w:t>
            </w:r>
            <w:r w:rsidRPr="00D943D5">
              <w:rPr>
                <w:snapToGrid w:val="0"/>
              </w:rPr>
              <w:t>able:</w:t>
            </w:r>
          </w:p>
        </w:tc>
        <w:tc>
          <w:tcPr>
            <w:tcW w:w="2867" w:type="pct"/>
            <w:vAlign w:val="center"/>
          </w:tcPr>
          <w:p w14:paraId="6041CC73" w14:textId="1625483B" w:rsidR="004B1FB4" w:rsidRPr="00D943D5" w:rsidRDefault="004B1FB4" w:rsidP="00001561">
            <w:r w:rsidRPr="00D943D5">
              <w:t xml:space="preserve">End of Month </w:t>
            </w:r>
            <w:r w:rsidR="00545634">
              <w:t>35 (02/ 2024)</w:t>
            </w:r>
          </w:p>
        </w:tc>
      </w:tr>
      <w:tr w:rsidR="00F97CB0" w:rsidRPr="00D943D5" w14:paraId="6041CC77" w14:textId="77777777" w:rsidTr="00545634">
        <w:trPr>
          <w:cantSplit/>
          <w:trHeight w:val="608"/>
          <w:jc w:val="center"/>
        </w:trPr>
        <w:tc>
          <w:tcPr>
            <w:tcW w:w="2133" w:type="pct"/>
            <w:vAlign w:val="center"/>
          </w:tcPr>
          <w:p w14:paraId="6041CC75" w14:textId="77777777" w:rsidR="00F97CB0" w:rsidRPr="00F97CB0" w:rsidRDefault="00F97CB0" w:rsidP="00001561">
            <w:pPr>
              <w:pStyle w:val="CoverTitle"/>
              <w:rPr>
                <w:snapToGrid w:val="0"/>
                <w:highlight w:val="yellow"/>
              </w:rPr>
            </w:pPr>
            <w:r w:rsidRPr="00F97CB0">
              <w:rPr>
                <w:snapToGrid w:val="0"/>
                <w:highlight w:val="yellow"/>
              </w:rPr>
              <w:t>Justification for delay:</w:t>
            </w:r>
          </w:p>
        </w:tc>
        <w:tc>
          <w:tcPr>
            <w:tcW w:w="2867" w:type="pct"/>
            <w:vAlign w:val="center"/>
          </w:tcPr>
          <w:p w14:paraId="6041CC76" w14:textId="77777777" w:rsidR="00F97CB0" w:rsidRPr="00F97CB0" w:rsidRDefault="0006239B" w:rsidP="00001561">
            <w:pPr>
              <w:rPr>
                <w:highlight w:val="yellow"/>
              </w:rPr>
            </w:pPr>
            <w:r>
              <w:rPr>
                <w:highlight w:val="yellow"/>
              </w:rPr>
              <w:t>[if delays occurred]</w:t>
            </w:r>
          </w:p>
        </w:tc>
      </w:tr>
      <w:tr w:rsidR="004B1FB4" w:rsidRPr="00D943D5" w14:paraId="6041CC7A" w14:textId="77777777" w:rsidTr="00545634">
        <w:trPr>
          <w:cantSplit/>
          <w:jc w:val="center"/>
        </w:trPr>
        <w:tc>
          <w:tcPr>
            <w:tcW w:w="2133" w:type="pct"/>
            <w:vAlign w:val="center"/>
          </w:tcPr>
          <w:p w14:paraId="6041CC78" w14:textId="77777777" w:rsidR="004B1FB4" w:rsidRPr="00D943D5" w:rsidRDefault="005D5FF9" w:rsidP="00001561">
            <w:pPr>
              <w:pStyle w:val="CoverTitle"/>
              <w:rPr>
                <w:snapToGrid w:val="0"/>
              </w:rPr>
            </w:pPr>
            <w:r>
              <w:rPr>
                <w:snapToGrid w:val="0"/>
              </w:rPr>
              <w:t>Report</w:t>
            </w:r>
            <w:r w:rsidR="004B1FB4" w:rsidRPr="00D943D5">
              <w:rPr>
                <w:snapToGrid w:val="0"/>
              </w:rPr>
              <w:t xml:space="preserve"> </w:t>
            </w:r>
            <w:r w:rsidR="00E3654A" w:rsidRPr="00D943D5">
              <w:rPr>
                <w:snapToGrid w:val="0"/>
              </w:rPr>
              <w:t>release</w:t>
            </w:r>
            <w:r w:rsidR="0004175D" w:rsidRPr="00D943D5">
              <w:rPr>
                <w:snapToGrid w:val="0"/>
              </w:rPr>
              <w:t xml:space="preserve"> date:</w:t>
            </w:r>
          </w:p>
        </w:tc>
        <w:tc>
          <w:tcPr>
            <w:tcW w:w="2867" w:type="pct"/>
            <w:vAlign w:val="center"/>
          </w:tcPr>
          <w:p w14:paraId="6041CC79" w14:textId="77777777" w:rsidR="004B1FB4" w:rsidRPr="00D943D5" w:rsidRDefault="001F3EBD" w:rsidP="00B52F32">
            <w:pPr>
              <w:pStyle w:val="DocDate"/>
            </w:pPr>
            <w:r w:rsidRPr="00D943D5">
              <w:rPr>
                <w:highlight w:val="cyan"/>
              </w:rPr>
              <w:t>dd</w:t>
            </w:r>
            <w:r w:rsidR="004B1FB4" w:rsidRPr="00D943D5">
              <w:rPr>
                <w:highlight w:val="cyan"/>
              </w:rPr>
              <w:t>/</w:t>
            </w:r>
            <w:r w:rsidRPr="00D943D5">
              <w:rPr>
                <w:highlight w:val="cyan"/>
              </w:rPr>
              <w:t>mm</w:t>
            </w:r>
            <w:r w:rsidR="004B1FB4" w:rsidRPr="00D943D5">
              <w:rPr>
                <w:highlight w:val="cyan"/>
              </w:rPr>
              <w:t>/</w:t>
            </w:r>
            <w:r w:rsidR="00D943D5" w:rsidRPr="00D943D5">
              <w:rPr>
                <w:highlight w:val="cyan"/>
              </w:rPr>
              <w:t>yyyy</w:t>
            </w:r>
          </w:p>
        </w:tc>
      </w:tr>
      <w:tr w:rsidR="004B1FB4" w:rsidRPr="00D943D5" w14:paraId="6041CC7D" w14:textId="77777777" w:rsidTr="00545634">
        <w:trPr>
          <w:cantSplit/>
          <w:jc w:val="center"/>
        </w:trPr>
        <w:tc>
          <w:tcPr>
            <w:tcW w:w="2133" w:type="pct"/>
            <w:vAlign w:val="center"/>
          </w:tcPr>
          <w:p w14:paraId="6041CC7B" w14:textId="77777777" w:rsidR="004B1FB4" w:rsidRPr="00D943D5" w:rsidRDefault="004B1FB4" w:rsidP="00001561">
            <w:pPr>
              <w:pStyle w:val="CoverTitle"/>
            </w:pPr>
            <w:r w:rsidRPr="00D943D5">
              <w:t>Work package:</w:t>
            </w:r>
          </w:p>
        </w:tc>
        <w:tc>
          <w:tcPr>
            <w:tcW w:w="2867" w:type="pct"/>
            <w:vAlign w:val="center"/>
          </w:tcPr>
          <w:p w14:paraId="6041CC7C" w14:textId="5D635DC3" w:rsidR="004B1FB4" w:rsidRPr="00D943D5" w:rsidRDefault="00545634" w:rsidP="00001561">
            <w:r w:rsidRPr="00D943D5">
              <w:t>WP</w:t>
            </w:r>
            <w:r w:rsidRPr="00312B91">
              <w:t xml:space="preserve">8: </w:t>
            </w:r>
            <w:r>
              <w:t>Calorimetry and Particle Identification detectors</w:t>
            </w:r>
          </w:p>
        </w:tc>
      </w:tr>
      <w:tr w:rsidR="004B1FB4" w:rsidRPr="00D943D5" w14:paraId="6041CC80" w14:textId="77777777" w:rsidTr="00545634">
        <w:trPr>
          <w:cantSplit/>
          <w:jc w:val="center"/>
        </w:trPr>
        <w:tc>
          <w:tcPr>
            <w:tcW w:w="2133" w:type="pct"/>
            <w:vAlign w:val="center"/>
          </w:tcPr>
          <w:p w14:paraId="6041CC7E" w14:textId="77777777" w:rsidR="004B1FB4" w:rsidRPr="00D943D5" w:rsidRDefault="004B1FB4" w:rsidP="00001561">
            <w:pPr>
              <w:pStyle w:val="CoverTitle"/>
            </w:pPr>
            <w:r w:rsidRPr="00D943D5">
              <w:t xml:space="preserve">Lead </w:t>
            </w:r>
            <w:r w:rsidR="0004175D" w:rsidRPr="00D943D5">
              <w:t>b</w:t>
            </w:r>
            <w:r w:rsidRPr="00D943D5">
              <w:t>eneficiary:</w:t>
            </w:r>
          </w:p>
        </w:tc>
        <w:tc>
          <w:tcPr>
            <w:tcW w:w="2867" w:type="pct"/>
            <w:vAlign w:val="center"/>
          </w:tcPr>
          <w:p w14:paraId="6041CC7F" w14:textId="65D5CDC3" w:rsidR="004B1FB4" w:rsidRPr="00D943D5" w:rsidRDefault="00545634" w:rsidP="00001561">
            <w:r>
              <w:t>CERN</w:t>
            </w:r>
          </w:p>
        </w:tc>
      </w:tr>
      <w:tr w:rsidR="004B1FB4" w:rsidRPr="00D943D5" w14:paraId="6041CC83" w14:textId="77777777" w:rsidTr="00545634">
        <w:trPr>
          <w:cantSplit/>
          <w:jc w:val="center"/>
        </w:trPr>
        <w:tc>
          <w:tcPr>
            <w:tcW w:w="2133" w:type="pct"/>
            <w:vAlign w:val="center"/>
          </w:tcPr>
          <w:p w14:paraId="6041CC81" w14:textId="77777777" w:rsidR="004B1FB4" w:rsidRPr="00D943D5" w:rsidRDefault="004B1FB4" w:rsidP="00001561">
            <w:pPr>
              <w:pStyle w:val="CoverTitle"/>
            </w:pPr>
            <w:r w:rsidRPr="00D943D5">
              <w:t>Document status:</w:t>
            </w:r>
          </w:p>
        </w:tc>
        <w:tc>
          <w:tcPr>
            <w:tcW w:w="2867" w:type="pct"/>
            <w:vAlign w:val="center"/>
          </w:tcPr>
          <w:p w14:paraId="6041CC82" w14:textId="77777777" w:rsidR="004B1FB4" w:rsidRPr="00D943D5" w:rsidRDefault="001F3EBD" w:rsidP="00001561">
            <w:r w:rsidRPr="005D0B60">
              <w:rPr>
                <w:highlight w:val="cyan"/>
              </w:rPr>
              <w:t>Draft</w:t>
            </w:r>
            <w:r w:rsidR="005D0B60" w:rsidRPr="005D0B60">
              <w:rPr>
                <w:highlight w:val="cyan"/>
              </w:rPr>
              <w:t xml:space="preserve"> [Final when fully approved]</w:t>
            </w:r>
          </w:p>
        </w:tc>
      </w:tr>
    </w:tbl>
    <w:p w14:paraId="6041CC84" w14:textId="77777777" w:rsidR="004B1FB4" w:rsidRPr="00D943D5" w:rsidRDefault="004B1FB4">
      <w:pPr>
        <w:pStyle w:val="Header"/>
        <w:tabs>
          <w:tab w:val="clear" w:pos="4819"/>
          <w:tab w:val="clear" w:pos="9071"/>
        </w:tabs>
      </w:pPr>
    </w:p>
    <w:p w14:paraId="6041CC85" w14:textId="77777777" w:rsidR="0004175D" w:rsidRPr="00D943D5" w:rsidRDefault="0004175D" w:rsidP="005822A8">
      <w:pPr>
        <w:pStyle w:val="CoverTitle"/>
      </w:pPr>
      <w:r w:rsidRPr="00D943D5">
        <w:t>Abstract:</w:t>
      </w:r>
    </w:p>
    <w:p w14:paraId="7DBBA324" w14:textId="77777777" w:rsidR="00F777C2" w:rsidRPr="00F777C2" w:rsidRDefault="00F777C2" w:rsidP="00F777C2">
      <w:r w:rsidRPr="00F777C2">
        <w:t xml:space="preserve">New materials for high precision timing and/or for use in future calorimeters have been tested in the various laboratories and prototypes have been built and tested under high energy particle beams. This document summarises the results obtained with the prototypes and provides some input for the selection of the best materials, </w:t>
      </w:r>
      <w:proofErr w:type="gramStart"/>
      <w:r w:rsidRPr="00F777C2">
        <w:t>taking into account</w:t>
      </w:r>
      <w:proofErr w:type="gramEnd"/>
      <w:r w:rsidRPr="00F777C2">
        <w:t xml:space="preserve"> both performance and production capability.</w:t>
      </w:r>
    </w:p>
    <w:p w14:paraId="6041CC87" w14:textId="77777777" w:rsidR="004B1FB4" w:rsidRPr="00D943D5" w:rsidRDefault="004B1FB4" w:rsidP="00A21E90"/>
    <w:p w14:paraId="6041CC88" w14:textId="77777777" w:rsidR="004B1FB4" w:rsidRDefault="004B1FB4"/>
    <w:p w14:paraId="6041CC89" w14:textId="77777777" w:rsidR="00AC1DB1" w:rsidRDefault="00AC1DB1" w:rsidP="00AC1DB1">
      <w:bookmarkStart w:id="0" w:name="_Toc482088196"/>
    </w:p>
    <w:p w14:paraId="6041CC8A" w14:textId="77777777" w:rsidR="00696BE3" w:rsidRDefault="00696BE3" w:rsidP="00696BE3">
      <w:pPr>
        <w:tabs>
          <w:tab w:val="left" w:pos="7050"/>
        </w:tabs>
      </w:pPr>
      <w:r>
        <w:tab/>
      </w:r>
    </w:p>
    <w:p w14:paraId="6041CC8B" w14:textId="77777777" w:rsidR="000847AD" w:rsidRPr="00D943D5" w:rsidRDefault="00AC1DB1" w:rsidP="000847AD">
      <w:r w:rsidRPr="00696BE3">
        <w:br w:type="page"/>
      </w:r>
    </w:p>
    <w:p w14:paraId="6041CC8C" w14:textId="77777777" w:rsidR="000847AD" w:rsidRPr="00D943D5" w:rsidRDefault="000847AD" w:rsidP="000847AD">
      <w:pPr>
        <w:pStyle w:val="CopyrightText"/>
      </w:pPr>
    </w:p>
    <w:p w14:paraId="6041CC8D" w14:textId="544FB6AC" w:rsidR="000847AD" w:rsidRPr="00D943D5" w:rsidRDefault="00CD2B0C" w:rsidP="000847AD">
      <w:pPr>
        <w:pStyle w:val="CopyrightText"/>
      </w:pPr>
      <w:r>
        <w:t>AIDA</w:t>
      </w:r>
      <w:r w:rsidR="0084680A">
        <w:t>innova</w:t>
      </w:r>
      <w:r w:rsidR="000847AD" w:rsidRPr="00D943D5">
        <w:t xml:space="preserve"> Co</w:t>
      </w:r>
      <w:r w:rsidR="00E3654A" w:rsidRPr="00D943D5">
        <w:t>nsortium</w:t>
      </w:r>
      <w:r w:rsidR="000847AD" w:rsidRPr="00D943D5">
        <w:t xml:space="preserve">, </w:t>
      </w:r>
      <w:proofErr w:type="spellStart"/>
      <w:r w:rsidR="00D943D5" w:rsidRPr="00D943D5">
        <w:rPr>
          <w:highlight w:val="cyan"/>
        </w:rPr>
        <w:t>yyyy</w:t>
      </w:r>
      <w:proofErr w:type="spellEnd"/>
    </w:p>
    <w:p w14:paraId="6041CC8E" w14:textId="24724C4C" w:rsidR="000847AD" w:rsidRPr="00D943D5" w:rsidRDefault="000847AD" w:rsidP="000847AD">
      <w:pPr>
        <w:pStyle w:val="CopyrightText"/>
      </w:pPr>
      <w:r w:rsidRPr="00D943D5">
        <w:t xml:space="preserve">For more information on </w:t>
      </w:r>
      <w:r w:rsidR="00CD2B0C">
        <w:t>AIDA</w:t>
      </w:r>
      <w:r w:rsidR="0084680A">
        <w:t>innova</w:t>
      </w:r>
      <w:r w:rsidRPr="00D943D5">
        <w:t xml:space="preserve">, its partners and contributors please see </w:t>
      </w:r>
      <w:hyperlink r:id="rId11" w:history="1">
        <w:r w:rsidR="0084680A" w:rsidRPr="00CF1076">
          <w:rPr>
            <w:rStyle w:val="Hyperlink"/>
          </w:rPr>
          <w:t>http://aidainnova.web.cern.ch/</w:t>
        </w:r>
      </w:hyperlink>
    </w:p>
    <w:p w14:paraId="6041CC8F" w14:textId="724F17CA" w:rsidR="000847AD" w:rsidRPr="00D943D5" w:rsidRDefault="000847AD" w:rsidP="00F815EE">
      <w:pPr>
        <w:pStyle w:val="CopyrightText"/>
        <w:tabs>
          <w:tab w:val="left" w:pos="2865"/>
        </w:tabs>
      </w:pPr>
    </w:p>
    <w:p w14:paraId="6041CC90" w14:textId="235569BA" w:rsidR="00214C4E" w:rsidRPr="00DC577A" w:rsidRDefault="00214C4E" w:rsidP="00214C4E">
      <w:pPr>
        <w:pStyle w:val="CopyrightText"/>
      </w:pPr>
      <w:r w:rsidRPr="00D943D5">
        <w:t xml:space="preserve">The </w:t>
      </w:r>
      <w:r w:rsidR="00CB5FA8" w:rsidRPr="006C5872">
        <w:t>Advancement and Innovation for Detectors at Accelerators</w:t>
      </w:r>
      <w:r w:rsidR="00CB5FA8" w:rsidRPr="00D943D5">
        <w:t xml:space="preserve"> (</w:t>
      </w:r>
      <w:r w:rsidR="00CB5FA8">
        <w:t>AIDAinnova)</w:t>
      </w:r>
      <w:r>
        <w:t xml:space="preserve"> project</w:t>
      </w:r>
      <w:r w:rsidRPr="004631CD">
        <w:t xml:space="preserve"> </w:t>
      </w:r>
      <w:r w:rsidRPr="009D7F8A">
        <w:t>has received funding from the</w:t>
      </w:r>
      <w:r w:rsidR="0040238D">
        <w:t xml:space="preserve"> European Union’s Horizon 2020 Research and Innovation programme under Grant Agreement n</w:t>
      </w:r>
      <w:r w:rsidRPr="009D7F8A">
        <w:t>o</w:t>
      </w:r>
      <w:r w:rsidR="0040238D">
        <w:t>.</w:t>
      </w:r>
      <w:r w:rsidRPr="009D7F8A">
        <w:t xml:space="preserve"> </w:t>
      </w:r>
      <w:r w:rsidR="004F2075">
        <w:t>101004761</w:t>
      </w:r>
      <w:r w:rsidRPr="009D7F8A">
        <w:t>.</w:t>
      </w:r>
      <w:r w:rsidR="004F2075">
        <w:t xml:space="preserve"> AIDAinnova</w:t>
      </w:r>
      <w:r w:rsidRPr="00D943D5">
        <w:t xml:space="preserve"> began in </w:t>
      </w:r>
      <w:r w:rsidR="004F2075">
        <w:t>April 2021</w:t>
      </w:r>
      <w:r w:rsidRPr="00D943D5">
        <w:t xml:space="preserve"> and will run for 4 years.</w:t>
      </w:r>
      <w:r w:rsidRPr="00DC577A">
        <w:t xml:space="preserve"> </w:t>
      </w:r>
    </w:p>
    <w:p w14:paraId="6041CC91" w14:textId="77777777" w:rsidR="000847AD" w:rsidRPr="00D943D5" w:rsidRDefault="000847AD" w:rsidP="000847AD">
      <w:pPr>
        <w:pStyle w:val="CopyrightText"/>
      </w:pPr>
    </w:p>
    <w:p w14:paraId="6041CC92" w14:textId="77777777" w:rsidR="000847AD" w:rsidRPr="00D943D5" w:rsidRDefault="000847AD" w:rsidP="000847AD"/>
    <w:p w14:paraId="6041CC93" w14:textId="77777777" w:rsidR="004B1FB4" w:rsidRPr="00D943D5" w:rsidRDefault="007C18F4" w:rsidP="007C18F4">
      <w:pPr>
        <w:pStyle w:val="CenteredTitle"/>
      </w:pPr>
      <w:r w:rsidRPr="00D943D5">
        <w:t>Delivery Slip</w:t>
      </w:r>
    </w:p>
    <w:tbl>
      <w:tblPr>
        <w:tblW w:w="5000" w:type="pct"/>
        <w:tblBorders>
          <w:top w:val="single" w:sz="12" w:space="0" w:color="auto"/>
          <w:bottom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15"/>
        <w:gridCol w:w="4893"/>
        <w:gridCol w:w="1589"/>
        <w:gridCol w:w="1431"/>
      </w:tblGrid>
      <w:tr w:rsidR="007C18F4" w:rsidRPr="00D943D5" w14:paraId="6041CC98" w14:textId="77777777" w:rsidTr="00162DD9">
        <w:trPr>
          <w:cantSplit/>
          <w:trHeight w:val="336"/>
        </w:trPr>
        <w:tc>
          <w:tcPr>
            <w:tcW w:w="891" w:type="pct"/>
            <w:tcBorders>
              <w:top w:val="single" w:sz="4" w:space="0" w:color="auto"/>
              <w:left w:val="single" w:sz="4" w:space="0" w:color="auto"/>
              <w:bottom w:val="single" w:sz="4" w:space="0" w:color="auto"/>
            </w:tcBorders>
            <w:shd w:val="pct10" w:color="auto" w:fill="FFFFFF"/>
          </w:tcPr>
          <w:p w14:paraId="6041CC94" w14:textId="77777777" w:rsidR="007C18F4" w:rsidRPr="00D943D5" w:rsidRDefault="007C18F4" w:rsidP="0020301F">
            <w:pPr>
              <w:pStyle w:val="CoverTitle"/>
            </w:pPr>
          </w:p>
        </w:tc>
        <w:tc>
          <w:tcPr>
            <w:tcW w:w="2541" w:type="pct"/>
            <w:tcBorders>
              <w:top w:val="single" w:sz="4" w:space="0" w:color="auto"/>
              <w:bottom w:val="single" w:sz="4" w:space="0" w:color="auto"/>
            </w:tcBorders>
            <w:shd w:val="pct10" w:color="auto" w:fill="FFFFFF"/>
          </w:tcPr>
          <w:p w14:paraId="6041CC95" w14:textId="77777777" w:rsidR="007C18F4" w:rsidRPr="00D943D5" w:rsidRDefault="007C18F4" w:rsidP="0020301F">
            <w:pPr>
              <w:pStyle w:val="CoverTitle"/>
            </w:pPr>
            <w:r w:rsidRPr="00D943D5">
              <w:t>Name</w:t>
            </w:r>
          </w:p>
        </w:tc>
        <w:tc>
          <w:tcPr>
            <w:tcW w:w="825" w:type="pct"/>
            <w:tcBorders>
              <w:top w:val="single" w:sz="4" w:space="0" w:color="auto"/>
              <w:bottom w:val="single" w:sz="4" w:space="0" w:color="auto"/>
            </w:tcBorders>
            <w:shd w:val="pct10" w:color="auto" w:fill="FFFFFF"/>
          </w:tcPr>
          <w:p w14:paraId="6041CC96" w14:textId="77777777" w:rsidR="007C18F4" w:rsidRPr="00D943D5" w:rsidRDefault="007C18F4" w:rsidP="0020301F">
            <w:pPr>
              <w:pStyle w:val="CoverTitle"/>
            </w:pPr>
            <w:r w:rsidRPr="00D943D5">
              <w:t>Partner</w:t>
            </w:r>
          </w:p>
        </w:tc>
        <w:tc>
          <w:tcPr>
            <w:tcW w:w="743" w:type="pct"/>
            <w:tcBorders>
              <w:top w:val="single" w:sz="4" w:space="0" w:color="auto"/>
              <w:bottom w:val="single" w:sz="4" w:space="0" w:color="auto"/>
              <w:right w:val="single" w:sz="4" w:space="0" w:color="auto"/>
            </w:tcBorders>
            <w:shd w:val="pct10" w:color="auto" w:fill="FFFFFF"/>
          </w:tcPr>
          <w:p w14:paraId="6041CC97" w14:textId="77777777" w:rsidR="007C18F4" w:rsidRPr="00D943D5" w:rsidRDefault="007C18F4" w:rsidP="0020301F">
            <w:pPr>
              <w:pStyle w:val="CoverTitle"/>
            </w:pPr>
            <w:r w:rsidRPr="00D943D5">
              <w:t>Date</w:t>
            </w:r>
          </w:p>
        </w:tc>
      </w:tr>
      <w:tr w:rsidR="007C18F4" w:rsidRPr="00D943D5" w14:paraId="6041CC9D" w14:textId="77777777" w:rsidTr="00162DD9">
        <w:trPr>
          <w:cantSplit/>
          <w:trHeight w:val="227"/>
        </w:trPr>
        <w:tc>
          <w:tcPr>
            <w:tcW w:w="891" w:type="pct"/>
            <w:tcBorders>
              <w:top w:val="single" w:sz="4" w:space="0" w:color="auto"/>
              <w:left w:val="single" w:sz="4" w:space="0" w:color="auto"/>
              <w:bottom w:val="single" w:sz="4" w:space="0" w:color="auto"/>
              <w:right w:val="single" w:sz="4" w:space="0" w:color="auto"/>
            </w:tcBorders>
            <w:vAlign w:val="center"/>
          </w:tcPr>
          <w:p w14:paraId="6041CC99" w14:textId="77777777" w:rsidR="007C18F4" w:rsidRPr="00D943D5" w:rsidRDefault="007C18F4" w:rsidP="007C18F4">
            <w:pPr>
              <w:pStyle w:val="CoverTitle"/>
            </w:pPr>
            <w:r w:rsidRPr="00D943D5">
              <w:t>Authored by</w:t>
            </w:r>
          </w:p>
        </w:tc>
        <w:tc>
          <w:tcPr>
            <w:tcW w:w="2541" w:type="pct"/>
            <w:tcBorders>
              <w:top w:val="single" w:sz="4" w:space="0" w:color="auto"/>
              <w:left w:val="single" w:sz="4" w:space="0" w:color="auto"/>
              <w:bottom w:val="single" w:sz="4" w:space="0" w:color="auto"/>
              <w:right w:val="single" w:sz="4" w:space="0" w:color="auto"/>
            </w:tcBorders>
            <w:vAlign w:val="center"/>
          </w:tcPr>
          <w:p w14:paraId="5F8918CB" w14:textId="6CDEFE9E" w:rsidR="00F777C2" w:rsidRPr="006B6B24" w:rsidRDefault="00F777C2" w:rsidP="00F777C2">
            <w:pPr>
              <w:spacing w:before="0" w:after="0"/>
              <w:jc w:val="left"/>
              <w:rPr>
                <w:lang w:val="de-AT"/>
              </w:rPr>
            </w:pPr>
            <w:r>
              <w:rPr>
                <w:lang w:val="de-AT"/>
              </w:rPr>
              <w:t xml:space="preserve">R. </w:t>
            </w:r>
            <w:proofErr w:type="spellStart"/>
            <w:r>
              <w:rPr>
                <w:lang w:val="de-AT"/>
              </w:rPr>
              <w:t>Cala</w:t>
            </w:r>
            <w:proofErr w:type="spellEnd"/>
            <w:r>
              <w:rPr>
                <w:lang w:val="de-AT"/>
              </w:rPr>
              <w:t xml:space="preserve">‘, L. </w:t>
            </w:r>
            <w:r w:rsidR="00316939">
              <w:rPr>
                <w:lang w:val="de-AT"/>
              </w:rPr>
              <w:t>M</w:t>
            </w:r>
            <w:r>
              <w:rPr>
                <w:lang w:val="de-AT"/>
              </w:rPr>
              <w:t xml:space="preserve">artinazzoli, </w:t>
            </w:r>
            <w:r w:rsidRPr="006B6B24">
              <w:rPr>
                <w:lang w:val="de-AT"/>
              </w:rPr>
              <w:t>E. Auffray</w:t>
            </w:r>
          </w:p>
          <w:p w14:paraId="29891650" w14:textId="73BF817C" w:rsidR="00F777C2" w:rsidRPr="00F777C2" w:rsidRDefault="00F777C2" w:rsidP="00F777C2">
            <w:pPr>
              <w:spacing w:before="0" w:after="0"/>
              <w:jc w:val="left"/>
              <w:rPr>
                <w:lang w:val="fr-CH"/>
              </w:rPr>
            </w:pPr>
            <w:r w:rsidRPr="00F777C2">
              <w:rPr>
                <w:highlight w:val="cyan"/>
                <w:lang w:val="fr-CH"/>
              </w:rPr>
              <w:t>Xx,</w:t>
            </w:r>
            <w:r w:rsidRPr="00F777C2">
              <w:rPr>
                <w:lang w:val="fr-CH"/>
              </w:rPr>
              <w:t xml:space="preserve"> M. </w:t>
            </w:r>
            <w:proofErr w:type="spellStart"/>
            <w:r w:rsidRPr="00F777C2">
              <w:rPr>
                <w:lang w:val="fr-CH"/>
              </w:rPr>
              <w:t>Nikl</w:t>
            </w:r>
            <w:proofErr w:type="spellEnd"/>
          </w:p>
          <w:p w14:paraId="0B29CA7D" w14:textId="0C6F5A98" w:rsidR="00F777C2" w:rsidRPr="00AC25DD" w:rsidRDefault="00F777C2" w:rsidP="00F777C2">
            <w:pPr>
              <w:spacing w:before="0" w:after="0"/>
              <w:jc w:val="left"/>
              <w:rPr>
                <w:lang w:val="fr-CH"/>
              </w:rPr>
            </w:pPr>
            <w:r w:rsidRPr="00F777C2">
              <w:rPr>
                <w:highlight w:val="cyan"/>
                <w:lang w:val="fr-CH"/>
              </w:rPr>
              <w:t>Xx,</w:t>
            </w:r>
            <w:r>
              <w:rPr>
                <w:lang w:val="fr-CH"/>
              </w:rPr>
              <w:t xml:space="preserve"> </w:t>
            </w:r>
            <w:r w:rsidRPr="00AC25DD">
              <w:rPr>
                <w:lang w:val="fr-CH"/>
              </w:rPr>
              <w:t xml:space="preserve">G. </w:t>
            </w:r>
            <w:proofErr w:type="spellStart"/>
            <w:r w:rsidRPr="00AC25DD">
              <w:rPr>
                <w:lang w:val="fr-CH"/>
              </w:rPr>
              <w:t>Tamulaitis</w:t>
            </w:r>
            <w:proofErr w:type="spellEnd"/>
            <w:r w:rsidRPr="00AC25DD">
              <w:rPr>
                <w:lang w:val="fr-CH"/>
              </w:rPr>
              <w:t xml:space="preserve">, </w:t>
            </w:r>
          </w:p>
          <w:p w14:paraId="5D49E591" w14:textId="11620BB3" w:rsidR="00F777C2" w:rsidRPr="008C4159" w:rsidRDefault="00F777C2" w:rsidP="00F777C2">
            <w:pPr>
              <w:suppressAutoHyphens w:val="0"/>
              <w:spacing w:before="0" w:after="0"/>
              <w:jc w:val="left"/>
              <w:rPr>
                <w:rFonts w:ascii="Helvetica" w:hAnsi="Helvetica"/>
                <w:color w:val="000000"/>
                <w:sz w:val="18"/>
                <w:szCs w:val="18"/>
                <w:lang w:val="fr-CH" w:eastAsia="en-US"/>
              </w:rPr>
            </w:pPr>
            <w:r w:rsidRPr="00F777C2">
              <w:rPr>
                <w:highlight w:val="cyan"/>
                <w:lang w:val="fr-CH"/>
              </w:rPr>
              <w:t>Xx</w:t>
            </w:r>
            <w:r w:rsidRPr="005E23B7">
              <w:rPr>
                <w:lang w:val="fr-CH"/>
              </w:rPr>
              <w:t xml:space="preserve"> C. Cecchi, </w:t>
            </w:r>
          </w:p>
          <w:p w14:paraId="76F8C271" w14:textId="31135910" w:rsidR="00F777C2" w:rsidRPr="00316939" w:rsidRDefault="00F777C2" w:rsidP="00F777C2">
            <w:pPr>
              <w:suppressAutoHyphens w:val="0"/>
              <w:spacing w:before="0" w:after="0"/>
              <w:jc w:val="left"/>
              <w:rPr>
                <w:lang w:val="fr-CH"/>
              </w:rPr>
            </w:pPr>
            <w:r w:rsidRPr="00316939">
              <w:rPr>
                <w:highlight w:val="cyan"/>
                <w:lang w:val="fr-CH"/>
              </w:rPr>
              <w:t>Xx</w:t>
            </w:r>
            <w:r w:rsidRPr="00316939">
              <w:rPr>
                <w:lang w:val="fr-CH"/>
              </w:rPr>
              <w:t xml:space="preserve">, M. Moulson </w:t>
            </w:r>
          </w:p>
          <w:p w14:paraId="40484FED" w14:textId="0DB31B1F" w:rsidR="00F777C2" w:rsidRPr="00F777C2" w:rsidRDefault="00F777C2" w:rsidP="00F777C2">
            <w:pPr>
              <w:suppressAutoHyphens w:val="0"/>
              <w:spacing w:before="0" w:after="0"/>
              <w:jc w:val="left"/>
              <w:rPr>
                <w:lang w:val="en-US"/>
              </w:rPr>
            </w:pPr>
            <w:proofErr w:type="spellStart"/>
            <w:r w:rsidRPr="00F777C2">
              <w:rPr>
                <w:highlight w:val="cyan"/>
                <w:lang w:val="en-US"/>
              </w:rPr>
              <w:t>Xx</w:t>
            </w:r>
            <w:proofErr w:type="spellEnd"/>
            <w:r w:rsidRPr="00F777C2">
              <w:rPr>
                <w:lang w:val="en-US"/>
              </w:rPr>
              <w:t xml:space="preserve"> N. </w:t>
            </w:r>
            <w:proofErr w:type="spellStart"/>
            <w:r w:rsidRPr="00F777C2">
              <w:rPr>
                <w:lang w:val="en-US"/>
              </w:rPr>
              <w:t>Pastrone</w:t>
            </w:r>
            <w:proofErr w:type="spellEnd"/>
            <w:r w:rsidRPr="00F777C2">
              <w:rPr>
                <w:lang w:val="en-US"/>
              </w:rPr>
              <w:t xml:space="preserve">, </w:t>
            </w:r>
          </w:p>
          <w:p w14:paraId="7135400B" w14:textId="77777777" w:rsidR="007C18F4" w:rsidRPr="00064C38" w:rsidRDefault="00F777C2" w:rsidP="000847AD">
            <w:pPr>
              <w:jc w:val="left"/>
              <w:rPr>
                <w:highlight w:val="cyan"/>
                <w:lang w:val="it-IT"/>
              </w:rPr>
            </w:pPr>
            <w:proofErr w:type="spellStart"/>
            <w:r w:rsidRPr="00064C38">
              <w:rPr>
                <w:highlight w:val="cyan"/>
                <w:lang w:val="it-IT"/>
              </w:rPr>
              <w:t>Xx</w:t>
            </w:r>
            <w:proofErr w:type="spellEnd"/>
            <w:r w:rsidRPr="00064C38">
              <w:rPr>
                <w:highlight w:val="cyan"/>
                <w:lang w:val="it-IT"/>
              </w:rPr>
              <w:t xml:space="preserve">, </w:t>
            </w:r>
            <w:r w:rsidRPr="00064C38">
              <w:rPr>
                <w:lang w:val="it-IT"/>
              </w:rPr>
              <w:t>S. Brovelli</w:t>
            </w:r>
          </w:p>
          <w:p w14:paraId="6041CC9A" w14:textId="7C1C6233" w:rsidR="00F777C2" w:rsidRPr="00064C38" w:rsidRDefault="00F777C2" w:rsidP="000847AD">
            <w:pPr>
              <w:jc w:val="left"/>
              <w:rPr>
                <w:highlight w:val="cyan"/>
                <w:lang w:val="it-IT"/>
              </w:rPr>
            </w:pPr>
            <w:proofErr w:type="spellStart"/>
            <w:r w:rsidRPr="00064C38">
              <w:rPr>
                <w:highlight w:val="cyan"/>
                <w:lang w:val="it-IT"/>
              </w:rPr>
              <w:t>Xx</w:t>
            </w:r>
            <w:proofErr w:type="spellEnd"/>
            <w:r w:rsidRPr="00064C38">
              <w:rPr>
                <w:highlight w:val="cyan"/>
                <w:lang w:val="it-IT"/>
              </w:rPr>
              <w:t xml:space="preserve">, </w:t>
            </w:r>
            <w:r w:rsidRPr="00064C38">
              <w:rPr>
                <w:lang w:val="it-IT"/>
              </w:rPr>
              <w:t xml:space="preserve">S. </w:t>
            </w:r>
            <w:proofErr w:type="spellStart"/>
            <w:r w:rsidRPr="00064C38">
              <w:rPr>
                <w:lang w:val="it-IT"/>
              </w:rPr>
              <w:t>Sykorova</w:t>
            </w:r>
            <w:proofErr w:type="spellEnd"/>
          </w:p>
        </w:tc>
        <w:tc>
          <w:tcPr>
            <w:tcW w:w="825" w:type="pct"/>
            <w:tcBorders>
              <w:top w:val="single" w:sz="4" w:space="0" w:color="auto"/>
              <w:left w:val="single" w:sz="4" w:space="0" w:color="auto"/>
              <w:bottom w:val="single" w:sz="4" w:space="0" w:color="auto"/>
              <w:right w:val="single" w:sz="4" w:space="0" w:color="auto"/>
            </w:tcBorders>
            <w:vAlign w:val="center"/>
          </w:tcPr>
          <w:p w14:paraId="3EF19BE5" w14:textId="77777777" w:rsidR="00F777C2" w:rsidRPr="00A94E41" w:rsidRDefault="00F777C2" w:rsidP="00F777C2">
            <w:pPr>
              <w:spacing w:before="0" w:after="0"/>
              <w:jc w:val="left"/>
            </w:pPr>
            <w:r w:rsidRPr="00A94E41">
              <w:t>CERN</w:t>
            </w:r>
          </w:p>
          <w:p w14:paraId="55F669D8" w14:textId="77777777" w:rsidR="00F777C2" w:rsidRPr="00A94E41" w:rsidRDefault="00F777C2" w:rsidP="00F777C2">
            <w:pPr>
              <w:spacing w:before="0" w:after="0"/>
              <w:jc w:val="left"/>
            </w:pPr>
            <w:r w:rsidRPr="00A94E41">
              <w:t>IP_ASCR</w:t>
            </w:r>
          </w:p>
          <w:p w14:paraId="69477283" w14:textId="77777777" w:rsidR="00F777C2" w:rsidRPr="00AC25DD" w:rsidRDefault="00F777C2" w:rsidP="00F777C2">
            <w:pPr>
              <w:spacing w:before="0" w:after="0"/>
              <w:jc w:val="left"/>
              <w:rPr>
                <w:lang w:val="en-US"/>
              </w:rPr>
            </w:pPr>
            <w:r w:rsidRPr="00AC25DD">
              <w:rPr>
                <w:lang w:val="en-US"/>
              </w:rPr>
              <w:t>Vilnius</w:t>
            </w:r>
          </w:p>
          <w:p w14:paraId="66F16F86" w14:textId="6FB6E163" w:rsidR="00F777C2" w:rsidRPr="005E23B7" w:rsidRDefault="00F777C2" w:rsidP="00F777C2">
            <w:pPr>
              <w:spacing w:before="0" w:after="0"/>
              <w:jc w:val="left"/>
              <w:rPr>
                <w:lang w:val="en-US"/>
              </w:rPr>
            </w:pPr>
            <w:r w:rsidRPr="008C4159">
              <w:rPr>
                <w:lang w:val="en-US"/>
              </w:rPr>
              <w:t>INFN Perugia,</w:t>
            </w:r>
          </w:p>
          <w:p w14:paraId="57505A9E" w14:textId="77777777" w:rsidR="00F777C2" w:rsidRPr="00064C38" w:rsidRDefault="00F777C2" w:rsidP="00F777C2">
            <w:pPr>
              <w:spacing w:before="0" w:after="0"/>
              <w:jc w:val="left"/>
              <w:rPr>
                <w:lang w:val="it-IT"/>
              </w:rPr>
            </w:pPr>
            <w:r w:rsidRPr="00064C38">
              <w:rPr>
                <w:lang w:val="it-IT"/>
              </w:rPr>
              <w:t xml:space="preserve">INFN </w:t>
            </w:r>
            <w:proofErr w:type="spellStart"/>
            <w:r w:rsidRPr="00064C38">
              <w:rPr>
                <w:lang w:val="it-IT"/>
              </w:rPr>
              <w:t>Frascatti</w:t>
            </w:r>
            <w:proofErr w:type="spellEnd"/>
          </w:p>
          <w:p w14:paraId="5EFBC07A" w14:textId="77777777" w:rsidR="007C18F4" w:rsidRPr="00064C38" w:rsidRDefault="00F777C2" w:rsidP="00F777C2">
            <w:pPr>
              <w:spacing w:before="0" w:after="0"/>
              <w:rPr>
                <w:lang w:val="it-IT"/>
              </w:rPr>
            </w:pPr>
            <w:r w:rsidRPr="00064C38">
              <w:rPr>
                <w:lang w:val="it-IT"/>
              </w:rPr>
              <w:t>INFN Torino</w:t>
            </w:r>
          </w:p>
          <w:p w14:paraId="25DB30BE" w14:textId="562F3808" w:rsidR="00F777C2" w:rsidRPr="00064C38" w:rsidRDefault="00F777C2" w:rsidP="00F777C2">
            <w:pPr>
              <w:spacing w:before="0" w:after="0"/>
              <w:rPr>
                <w:lang w:val="it-IT"/>
              </w:rPr>
            </w:pPr>
            <w:proofErr w:type="spellStart"/>
            <w:r w:rsidRPr="00064C38">
              <w:rPr>
                <w:lang w:val="it-IT"/>
              </w:rPr>
              <w:t>GlasstoPower</w:t>
            </w:r>
            <w:proofErr w:type="spellEnd"/>
          </w:p>
          <w:p w14:paraId="6041CC9B" w14:textId="4632F05B" w:rsidR="00F777C2" w:rsidRPr="00064C38" w:rsidRDefault="00F777C2" w:rsidP="00F777C2">
            <w:pPr>
              <w:spacing w:before="0" w:after="0"/>
              <w:rPr>
                <w:highlight w:val="cyan"/>
                <w:lang w:val="it-IT"/>
              </w:rPr>
            </w:pPr>
            <w:proofErr w:type="spellStart"/>
            <w:r w:rsidRPr="00064C38">
              <w:rPr>
                <w:lang w:val="it-IT"/>
              </w:rPr>
              <w:t>Crytur</w:t>
            </w:r>
            <w:proofErr w:type="spellEnd"/>
          </w:p>
        </w:tc>
        <w:tc>
          <w:tcPr>
            <w:tcW w:w="743" w:type="pct"/>
            <w:tcBorders>
              <w:top w:val="single" w:sz="4" w:space="0" w:color="auto"/>
              <w:left w:val="single" w:sz="4" w:space="0" w:color="auto"/>
              <w:bottom w:val="single" w:sz="4" w:space="0" w:color="auto"/>
              <w:right w:val="single" w:sz="4" w:space="0" w:color="auto"/>
            </w:tcBorders>
            <w:vAlign w:val="center"/>
          </w:tcPr>
          <w:p w14:paraId="6041CC9C" w14:textId="0F00D88C" w:rsidR="007C18F4" w:rsidRPr="00D943D5" w:rsidRDefault="0067496B" w:rsidP="0020301F">
            <w:pPr>
              <w:rPr>
                <w:highlight w:val="cyan"/>
              </w:rPr>
            </w:pPr>
            <w:r>
              <w:rPr>
                <w:highlight w:val="cyan"/>
              </w:rPr>
              <w:t>20</w:t>
            </w:r>
            <w:r w:rsidR="00F777C2">
              <w:rPr>
                <w:highlight w:val="cyan"/>
              </w:rPr>
              <w:t>/12/23</w:t>
            </w:r>
          </w:p>
        </w:tc>
      </w:tr>
      <w:tr w:rsidR="00E3654A" w:rsidRPr="00D943D5" w14:paraId="6041CCA2" w14:textId="77777777" w:rsidTr="00162DD9">
        <w:trPr>
          <w:cantSplit/>
        </w:trPr>
        <w:tc>
          <w:tcPr>
            <w:tcW w:w="891" w:type="pct"/>
            <w:tcBorders>
              <w:top w:val="single" w:sz="4" w:space="0" w:color="auto"/>
              <w:left w:val="single" w:sz="4" w:space="0" w:color="auto"/>
              <w:bottom w:val="single" w:sz="4" w:space="0" w:color="auto"/>
              <w:right w:val="single" w:sz="4" w:space="0" w:color="auto"/>
            </w:tcBorders>
            <w:vAlign w:val="center"/>
          </w:tcPr>
          <w:p w14:paraId="6041CC9E" w14:textId="77777777" w:rsidR="00E3654A" w:rsidRPr="00D943D5" w:rsidRDefault="00E3654A" w:rsidP="007C18F4">
            <w:pPr>
              <w:pStyle w:val="CoverTitle"/>
            </w:pPr>
            <w:r w:rsidRPr="00D943D5">
              <w:t>Edited by</w:t>
            </w:r>
          </w:p>
        </w:tc>
        <w:tc>
          <w:tcPr>
            <w:tcW w:w="2541" w:type="pct"/>
            <w:tcBorders>
              <w:top w:val="single" w:sz="4" w:space="0" w:color="auto"/>
              <w:left w:val="single" w:sz="4" w:space="0" w:color="auto"/>
              <w:bottom w:val="single" w:sz="4" w:space="0" w:color="auto"/>
              <w:right w:val="single" w:sz="4" w:space="0" w:color="auto"/>
            </w:tcBorders>
            <w:vAlign w:val="center"/>
          </w:tcPr>
          <w:p w14:paraId="6041CC9F" w14:textId="770B2B23" w:rsidR="00E3654A" w:rsidRPr="00D943D5" w:rsidRDefault="00F777C2" w:rsidP="000847AD">
            <w:pPr>
              <w:jc w:val="left"/>
              <w:rPr>
                <w:highlight w:val="cyan"/>
              </w:rPr>
            </w:pPr>
            <w:r>
              <w:rPr>
                <w:highlight w:val="cyan"/>
              </w:rPr>
              <w:t>E. Auffray</w:t>
            </w:r>
          </w:p>
        </w:tc>
        <w:tc>
          <w:tcPr>
            <w:tcW w:w="825" w:type="pct"/>
            <w:tcBorders>
              <w:top w:val="single" w:sz="4" w:space="0" w:color="auto"/>
              <w:left w:val="single" w:sz="4" w:space="0" w:color="auto"/>
              <w:bottom w:val="single" w:sz="4" w:space="0" w:color="auto"/>
              <w:right w:val="single" w:sz="4" w:space="0" w:color="auto"/>
            </w:tcBorders>
            <w:vAlign w:val="center"/>
          </w:tcPr>
          <w:p w14:paraId="6041CCA0" w14:textId="77777777" w:rsidR="00E3654A" w:rsidRPr="00D943D5" w:rsidRDefault="00D943D5" w:rsidP="0020301F">
            <w:pPr>
              <w:rPr>
                <w:highlight w:val="cyan"/>
              </w:rPr>
            </w:pPr>
            <w:r w:rsidRPr="00D943D5">
              <w:rPr>
                <w:highlight w:val="cyan"/>
              </w:rPr>
              <w:t>[Short name]</w:t>
            </w:r>
          </w:p>
        </w:tc>
        <w:tc>
          <w:tcPr>
            <w:tcW w:w="743" w:type="pct"/>
            <w:tcBorders>
              <w:top w:val="single" w:sz="4" w:space="0" w:color="auto"/>
              <w:left w:val="single" w:sz="4" w:space="0" w:color="auto"/>
              <w:bottom w:val="single" w:sz="4" w:space="0" w:color="auto"/>
              <w:right w:val="single" w:sz="4" w:space="0" w:color="auto"/>
            </w:tcBorders>
            <w:vAlign w:val="center"/>
          </w:tcPr>
          <w:p w14:paraId="6041CCA1" w14:textId="77777777" w:rsidR="00E3654A" w:rsidRPr="00D943D5" w:rsidRDefault="00D943D5" w:rsidP="0020301F">
            <w:pPr>
              <w:rPr>
                <w:highlight w:val="cyan"/>
              </w:rPr>
            </w:pPr>
            <w:r w:rsidRPr="00D943D5">
              <w:rPr>
                <w:highlight w:val="cyan"/>
              </w:rPr>
              <w:t>dd/mm/</w:t>
            </w:r>
            <w:proofErr w:type="spellStart"/>
            <w:r w:rsidRPr="00D943D5">
              <w:rPr>
                <w:highlight w:val="cyan"/>
              </w:rPr>
              <w:t>yy</w:t>
            </w:r>
            <w:proofErr w:type="spellEnd"/>
          </w:p>
        </w:tc>
      </w:tr>
      <w:tr w:rsidR="007C18F4" w:rsidRPr="00D943D5" w14:paraId="6041CCAB" w14:textId="77777777" w:rsidTr="00162DD9">
        <w:trPr>
          <w:cantSplit/>
        </w:trPr>
        <w:tc>
          <w:tcPr>
            <w:tcW w:w="891" w:type="pct"/>
            <w:tcBorders>
              <w:top w:val="single" w:sz="4" w:space="0" w:color="auto"/>
              <w:left w:val="single" w:sz="4" w:space="0" w:color="auto"/>
              <w:bottom w:val="single" w:sz="4" w:space="0" w:color="auto"/>
              <w:right w:val="single" w:sz="4" w:space="0" w:color="auto"/>
            </w:tcBorders>
            <w:vAlign w:val="center"/>
          </w:tcPr>
          <w:p w14:paraId="6041CCA3" w14:textId="77777777" w:rsidR="007C18F4" w:rsidRPr="00D943D5" w:rsidRDefault="007C18F4" w:rsidP="007C18F4">
            <w:pPr>
              <w:pStyle w:val="CoverTitle"/>
            </w:pPr>
            <w:r w:rsidRPr="00D943D5">
              <w:t>Reviewed by</w:t>
            </w:r>
          </w:p>
        </w:tc>
        <w:tc>
          <w:tcPr>
            <w:tcW w:w="2541" w:type="pct"/>
            <w:tcBorders>
              <w:top w:val="single" w:sz="4" w:space="0" w:color="auto"/>
              <w:left w:val="single" w:sz="4" w:space="0" w:color="auto"/>
              <w:bottom w:val="single" w:sz="4" w:space="0" w:color="auto"/>
              <w:right w:val="single" w:sz="4" w:space="0" w:color="auto"/>
            </w:tcBorders>
            <w:vAlign w:val="center"/>
          </w:tcPr>
          <w:p w14:paraId="1B56AFE3" w14:textId="77777777" w:rsidR="002F3F93" w:rsidRPr="00A94E41" w:rsidRDefault="002F3F93" w:rsidP="002F3F93">
            <w:pPr>
              <w:jc w:val="left"/>
            </w:pPr>
            <w:r w:rsidRPr="00A94E41">
              <w:t>E. Auffray [Task coordinator]</w:t>
            </w:r>
          </w:p>
          <w:p w14:paraId="67A64B3D" w14:textId="77777777" w:rsidR="002F3F93" w:rsidRPr="00CC60B8" w:rsidRDefault="002F3F93" w:rsidP="002F3F93">
            <w:pPr>
              <w:jc w:val="left"/>
            </w:pPr>
            <w:r w:rsidRPr="00CC60B8">
              <w:t xml:space="preserve">R. </w:t>
            </w:r>
            <w:proofErr w:type="spellStart"/>
            <w:r w:rsidRPr="00CC60B8">
              <w:t>Pöschl</w:t>
            </w:r>
            <w:proofErr w:type="spellEnd"/>
            <w:r w:rsidRPr="00CC60B8">
              <w:t xml:space="preserve"> [WP coordinator]</w:t>
            </w:r>
          </w:p>
          <w:p w14:paraId="71A150B4" w14:textId="77777777" w:rsidR="002F3F93" w:rsidRPr="00CC60B8" w:rsidRDefault="002F3F93" w:rsidP="002F3F93">
            <w:pPr>
              <w:jc w:val="left"/>
            </w:pPr>
            <w:r w:rsidRPr="00CC60B8">
              <w:t xml:space="preserve">K. </w:t>
            </w:r>
            <w:proofErr w:type="spellStart"/>
            <w:r w:rsidRPr="00CC60B8">
              <w:t>Krüger</w:t>
            </w:r>
            <w:proofErr w:type="spellEnd"/>
            <w:r w:rsidRPr="00CC60B8">
              <w:t xml:space="preserve"> [WP coordinator]</w:t>
            </w:r>
          </w:p>
          <w:p w14:paraId="6041CCA5" w14:textId="44FD92B7" w:rsidR="00DC577A" w:rsidRDefault="002F3F93" w:rsidP="000847AD">
            <w:pPr>
              <w:jc w:val="left"/>
              <w:rPr>
                <w:highlight w:val="cyan"/>
              </w:rPr>
            </w:pPr>
            <w:r w:rsidRPr="00CC60B8">
              <w:rPr>
                <w:lang w:val="en-US"/>
              </w:rPr>
              <w:t xml:space="preserve">R. Ferrari </w:t>
            </w:r>
            <w:r w:rsidRPr="00CC60B8">
              <w:t xml:space="preserve">[WP coordinator </w:t>
            </w:r>
          </w:p>
          <w:p w14:paraId="6041CCA6" w14:textId="77777777" w:rsidR="004B1FB4" w:rsidRPr="00D943D5" w:rsidRDefault="00DC577A" w:rsidP="000847AD">
            <w:pPr>
              <w:jc w:val="left"/>
              <w:rPr>
                <w:highlight w:val="cyan"/>
              </w:rPr>
            </w:pPr>
            <w:r>
              <w:rPr>
                <w:highlight w:val="cyan"/>
              </w:rPr>
              <w:t>I. Surname [Scientific coordinator]</w:t>
            </w:r>
          </w:p>
        </w:tc>
        <w:tc>
          <w:tcPr>
            <w:tcW w:w="825" w:type="pct"/>
            <w:tcBorders>
              <w:top w:val="single" w:sz="4" w:space="0" w:color="auto"/>
              <w:left w:val="single" w:sz="4" w:space="0" w:color="auto"/>
              <w:bottom w:val="single" w:sz="4" w:space="0" w:color="auto"/>
              <w:right w:val="single" w:sz="4" w:space="0" w:color="auto"/>
            </w:tcBorders>
            <w:vAlign w:val="center"/>
          </w:tcPr>
          <w:p w14:paraId="32A941FC" w14:textId="77777777" w:rsidR="002F3F93" w:rsidRPr="00CC60B8" w:rsidRDefault="002F3F93" w:rsidP="002F3F93">
            <w:pPr>
              <w:spacing w:before="0"/>
              <w:jc w:val="left"/>
            </w:pPr>
            <w:r w:rsidRPr="00CC60B8">
              <w:t>CERN</w:t>
            </w:r>
          </w:p>
          <w:p w14:paraId="225538BD" w14:textId="77777777" w:rsidR="002F3F93" w:rsidRPr="000E5628" w:rsidRDefault="002F3F93" w:rsidP="002F3F93">
            <w:pPr>
              <w:jc w:val="left"/>
            </w:pPr>
            <w:r w:rsidRPr="000E5628">
              <w:t>CNRS/</w:t>
            </w:r>
            <w:proofErr w:type="spellStart"/>
            <w:r w:rsidRPr="000E5628">
              <w:t>IJCLab</w:t>
            </w:r>
            <w:proofErr w:type="spellEnd"/>
          </w:p>
          <w:p w14:paraId="3A6E7C7C" w14:textId="77777777" w:rsidR="002F3F93" w:rsidRPr="000E5628" w:rsidRDefault="002F3F93" w:rsidP="002F3F93">
            <w:pPr>
              <w:jc w:val="left"/>
            </w:pPr>
            <w:r w:rsidRPr="000E5628">
              <w:t>DESY</w:t>
            </w:r>
          </w:p>
          <w:p w14:paraId="2B462460" w14:textId="3BAA6203" w:rsidR="002F3F93" w:rsidRDefault="002F3F93" w:rsidP="002F3F93">
            <w:pPr>
              <w:rPr>
                <w:highlight w:val="cyan"/>
              </w:rPr>
            </w:pPr>
            <w:r w:rsidRPr="000E5628">
              <w:t>INFN/Padova</w:t>
            </w:r>
          </w:p>
          <w:p w14:paraId="6041CCA9" w14:textId="77777777" w:rsidR="002F3F93" w:rsidRPr="00D943D5" w:rsidRDefault="002F3F93" w:rsidP="0020301F">
            <w:pPr>
              <w:rPr>
                <w:highlight w:val="cyan"/>
              </w:rPr>
            </w:pPr>
          </w:p>
        </w:tc>
        <w:tc>
          <w:tcPr>
            <w:tcW w:w="743" w:type="pct"/>
            <w:tcBorders>
              <w:top w:val="single" w:sz="4" w:space="0" w:color="auto"/>
              <w:left w:val="single" w:sz="4" w:space="0" w:color="auto"/>
              <w:bottom w:val="single" w:sz="4" w:space="0" w:color="auto"/>
              <w:right w:val="single" w:sz="4" w:space="0" w:color="auto"/>
            </w:tcBorders>
            <w:vAlign w:val="center"/>
          </w:tcPr>
          <w:p w14:paraId="6041CCAA" w14:textId="77777777" w:rsidR="007C18F4" w:rsidRPr="00D943D5" w:rsidRDefault="00D943D5" w:rsidP="0020301F">
            <w:pPr>
              <w:rPr>
                <w:highlight w:val="cyan"/>
              </w:rPr>
            </w:pPr>
            <w:r w:rsidRPr="00D943D5">
              <w:rPr>
                <w:highlight w:val="cyan"/>
              </w:rPr>
              <w:t>dd/mm/</w:t>
            </w:r>
            <w:proofErr w:type="spellStart"/>
            <w:r w:rsidRPr="00D943D5">
              <w:rPr>
                <w:highlight w:val="cyan"/>
              </w:rPr>
              <w:t>yy</w:t>
            </w:r>
            <w:proofErr w:type="spellEnd"/>
          </w:p>
        </w:tc>
      </w:tr>
      <w:tr w:rsidR="007C18F4" w:rsidRPr="00D943D5" w14:paraId="6041CCB1" w14:textId="77777777" w:rsidTr="00162DD9">
        <w:trPr>
          <w:cantSplit/>
        </w:trPr>
        <w:tc>
          <w:tcPr>
            <w:tcW w:w="891" w:type="pct"/>
            <w:tcBorders>
              <w:top w:val="single" w:sz="4" w:space="0" w:color="auto"/>
              <w:left w:val="single" w:sz="4" w:space="0" w:color="auto"/>
              <w:bottom w:val="single" w:sz="4" w:space="0" w:color="auto"/>
              <w:right w:val="single" w:sz="4" w:space="0" w:color="auto"/>
            </w:tcBorders>
            <w:vAlign w:val="center"/>
          </w:tcPr>
          <w:p w14:paraId="6041CCAC" w14:textId="77777777" w:rsidR="007C18F4" w:rsidRPr="00D943D5" w:rsidRDefault="007C18F4" w:rsidP="007C18F4">
            <w:pPr>
              <w:pStyle w:val="CoverTitle"/>
            </w:pPr>
            <w:r w:rsidRPr="00D943D5">
              <w:t>Approved by</w:t>
            </w:r>
          </w:p>
        </w:tc>
        <w:tc>
          <w:tcPr>
            <w:tcW w:w="2541" w:type="pct"/>
            <w:tcBorders>
              <w:top w:val="single" w:sz="4" w:space="0" w:color="auto"/>
              <w:left w:val="single" w:sz="4" w:space="0" w:color="auto"/>
              <w:bottom w:val="single" w:sz="4" w:space="0" w:color="auto"/>
              <w:right w:val="single" w:sz="4" w:space="0" w:color="auto"/>
            </w:tcBorders>
            <w:vAlign w:val="center"/>
          </w:tcPr>
          <w:p w14:paraId="6041CCAD" w14:textId="77777777" w:rsidR="0006284D" w:rsidRDefault="0006284D" w:rsidP="0006284D">
            <w:pPr>
              <w:jc w:val="left"/>
            </w:pPr>
            <w:r>
              <w:rPr>
                <w:highlight w:val="cyan"/>
              </w:rPr>
              <w:t>I. Surname [Scientific coordinator]</w:t>
            </w:r>
          </w:p>
          <w:p w14:paraId="6041CCAE" w14:textId="77777777" w:rsidR="007C18F4" w:rsidRPr="00D943D5" w:rsidRDefault="007C18F4" w:rsidP="000847AD">
            <w:pPr>
              <w:jc w:val="left"/>
            </w:pPr>
            <w:r w:rsidRPr="00D943D5">
              <w:t>Steering Committee</w:t>
            </w:r>
          </w:p>
        </w:tc>
        <w:tc>
          <w:tcPr>
            <w:tcW w:w="825" w:type="pct"/>
            <w:tcBorders>
              <w:top w:val="single" w:sz="4" w:space="0" w:color="auto"/>
              <w:left w:val="single" w:sz="4" w:space="0" w:color="auto"/>
              <w:bottom w:val="single" w:sz="4" w:space="0" w:color="auto"/>
              <w:right w:val="single" w:sz="4" w:space="0" w:color="auto"/>
            </w:tcBorders>
            <w:shd w:val="pct10" w:color="auto" w:fill="auto"/>
            <w:vAlign w:val="center"/>
          </w:tcPr>
          <w:p w14:paraId="6041CCAF" w14:textId="77777777" w:rsidR="007C18F4" w:rsidRPr="00D943D5" w:rsidRDefault="007C18F4" w:rsidP="0020301F"/>
        </w:tc>
        <w:tc>
          <w:tcPr>
            <w:tcW w:w="743" w:type="pct"/>
            <w:tcBorders>
              <w:top w:val="single" w:sz="4" w:space="0" w:color="auto"/>
              <w:left w:val="single" w:sz="4" w:space="0" w:color="auto"/>
              <w:bottom w:val="single" w:sz="4" w:space="0" w:color="auto"/>
              <w:right w:val="single" w:sz="4" w:space="0" w:color="auto"/>
            </w:tcBorders>
            <w:vAlign w:val="center"/>
          </w:tcPr>
          <w:p w14:paraId="6041CCB0" w14:textId="77777777" w:rsidR="007C18F4" w:rsidRPr="00D943D5" w:rsidRDefault="00D943D5" w:rsidP="0020301F">
            <w:r w:rsidRPr="00D943D5">
              <w:rPr>
                <w:highlight w:val="cyan"/>
              </w:rPr>
              <w:t>dd/mm/</w:t>
            </w:r>
            <w:proofErr w:type="spellStart"/>
            <w:r w:rsidRPr="00D943D5">
              <w:rPr>
                <w:highlight w:val="cyan"/>
              </w:rPr>
              <w:t>yy</w:t>
            </w:r>
            <w:proofErr w:type="spellEnd"/>
          </w:p>
        </w:tc>
      </w:tr>
    </w:tbl>
    <w:p w14:paraId="6041CCB2" w14:textId="77777777" w:rsidR="004B1FB4" w:rsidRPr="00D943D5" w:rsidRDefault="004B1FB4" w:rsidP="005822A8"/>
    <w:p w14:paraId="6041CCB3" w14:textId="77777777" w:rsidR="005822A8" w:rsidRPr="00D943D5" w:rsidRDefault="004B1FB4" w:rsidP="005822A8">
      <w:pPr>
        <w:pStyle w:val="CenteredTitle"/>
      </w:pPr>
      <w:r w:rsidRPr="00D943D5">
        <w:br w:type="page"/>
      </w:r>
      <w:r w:rsidR="005822A8" w:rsidRPr="00D943D5">
        <w:lastRenderedPageBreak/>
        <w:t>TABLE OF CONTENTS</w:t>
      </w:r>
    </w:p>
    <w:p w14:paraId="3E3AD387" w14:textId="074C9FDF" w:rsidR="0067496B" w:rsidRDefault="004B1FB4">
      <w:pPr>
        <w:pStyle w:val="TOC1"/>
        <w:rPr>
          <w:rFonts w:asciiTheme="minorHAnsi" w:eastAsiaTheme="minorEastAsia" w:hAnsiTheme="minorHAnsi" w:cstheme="minorBidi"/>
          <w:b w:val="0"/>
          <w:caps w:val="0"/>
          <w:noProof/>
          <w:kern w:val="2"/>
          <w:sz w:val="24"/>
          <w:szCs w:val="24"/>
          <w:lang w:eastAsia="en-US"/>
          <w14:ligatures w14:val="standardContextual"/>
        </w:rPr>
      </w:pPr>
      <w:r w:rsidRPr="00D943D5">
        <w:rPr>
          <w:sz w:val="24"/>
        </w:rPr>
        <w:fldChar w:fldCharType="begin"/>
      </w:r>
      <w:r w:rsidRPr="00D943D5">
        <w:rPr>
          <w:sz w:val="24"/>
        </w:rPr>
        <w:instrText xml:space="preserve"> TOC \o "1-3" </w:instrText>
      </w:r>
      <w:r w:rsidRPr="00D943D5">
        <w:rPr>
          <w:sz w:val="24"/>
        </w:rPr>
        <w:fldChar w:fldCharType="separate"/>
      </w:r>
      <w:r w:rsidR="0067496B">
        <w:rPr>
          <w:noProof/>
        </w:rPr>
        <w:t>1.</w:t>
      </w:r>
      <w:r w:rsidR="0067496B">
        <w:rPr>
          <w:rFonts w:asciiTheme="minorHAnsi" w:eastAsiaTheme="minorEastAsia" w:hAnsiTheme="minorHAnsi" w:cstheme="minorBidi"/>
          <w:b w:val="0"/>
          <w:caps w:val="0"/>
          <w:noProof/>
          <w:kern w:val="2"/>
          <w:sz w:val="24"/>
          <w:szCs w:val="24"/>
          <w:lang w:eastAsia="en-US"/>
          <w14:ligatures w14:val="standardContextual"/>
        </w:rPr>
        <w:tab/>
      </w:r>
      <w:r w:rsidR="0067496B">
        <w:rPr>
          <w:noProof/>
        </w:rPr>
        <w:t>Introduction</w:t>
      </w:r>
      <w:r w:rsidR="0067496B">
        <w:rPr>
          <w:noProof/>
        </w:rPr>
        <w:tab/>
      </w:r>
      <w:r w:rsidR="0067496B">
        <w:rPr>
          <w:noProof/>
        </w:rPr>
        <w:fldChar w:fldCharType="begin"/>
      </w:r>
      <w:r w:rsidR="0067496B">
        <w:rPr>
          <w:noProof/>
        </w:rPr>
        <w:instrText xml:space="preserve"> PAGEREF _Toc152328216 \h </w:instrText>
      </w:r>
      <w:r w:rsidR="0067496B">
        <w:rPr>
          <w:noProof/>
        </w:rPr>
      </w:r>
      <w:r w:rsidR="0067496B">
        <w:rPr>
          <w:noProof/>
        </w:rPr>
        <w:fldChar w:fldCharType="separate"/>
      </w:r>
      <w:r w:rsidR="005A4E82">
        <w:rPr>
          <w:noProof/>
        </w:rPr>
        <w:t>4</w:t>
      </w:r>
      <w:r w:rsidR="0067496B">
        <w:rPr>
          <w:noProof/>
        </w:rPr>
        <w:fldChar w:fldCharType="end"/>
      </w:r>
    </w:p>
    <w:p w14:paraId="71D1C326" w14:textId="3F05FF6C"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Pr>
          <w:noProof/>
        </w:rPr>
        <w:t>2.</w:t>
      </w:r>
      <w:r>
        <w:rPr>
          <w:rFonts w:asciiTheme="minorHAnsi" w:eastAsiaTheme="minorEastAsia" w:hAnsiTheme="minorHAnsi" w:cstheme="minorBidi"/>
          <w:b w:val="0"/>
          <w:caps w:val="0"/>
          <w:noProof/>
          <w:kern w:val="2"/>
          <w:sz w:val="24"/>
          <w:szCs w:val="24"/>
          <w:lang w:eastAsia="en-US"/>
          <w14:ligatures w14:val="standardContextual"/>
        </w:rPr>
        <w:tab/>
      </w:r>
      <w:r>
        <w:rPr>
          <w:noProof/>
        </w:rPr>
        <w:t>Main RESUlts on materials 1</w:t>
      </w:r>
      <w:r>
        <w:rPr>
          <w:noProof/>
        </w:rPr>
        <w:tab/>
      </w:r>
      <w:r>
        <w:rPr>
          <w:noProof/>
        </w:rPr>
        <w:fldChar w:fldCharType="begin"/>
      </w:r>
      <w:r>
        <w:rPr>
          <w:noProof/>
        </w:rPr>
        <w:instrText xml:space="preserve"> PAGEREF _Toc152328217 \h </w:instrText>
      </w:r>
      <w:r>
        <w:rPr>
          <w:noProof/>
        </w:rPr>
      </w:r>
      <w:r>
        <w:rPr>
          <w:noProof/>
        </w:rPr>
        <w:fldChar w:fldCharType="separate"/>
      </w:r>
      <w:r w:rsidR="005A4E82">
        <w:rPr>
          <w:noProof/>
        </w:rPr>
        <w:t>5</w:t>
      </w:r>
      <w:r>
        <w:rPr>
          <w:noProof/>
        </w:rPr>
        <w:fldChar w:fldCharType="end"/>
      </w:r>
    </w:p>
    <w:p w14:paraId="1738723B" w14:textId="6C439995"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sidRPr="002E07BF">
        <w:rPr>
          <w:noProof/>
          <w:highlight w:val="cyan"/>
        </w:rPr>
        <w:t>2.1.</w:t>
      </w:r>
      <w:r>
        <w:rPr>
          <w:rFonts w:asciiTheme="minorHAnsi" w:eastAsiaTheme="minorEastAsia" w:hAnsiTheme="minorHAnsi" w:cstheme="minorBidi"/>
          <w:smallCaps w:val="0"/>
          <w:noProof/>
          <w:kern w:val="2"/>
          <w:sz w:val="24"/>
          <w:szCs w:val="24"/>
          <w:lang w:eastAsia="en-US"/>
          <w14:ligatures w14:val="standardContextual"/>
        </w:rPr>
        <w:tab/>
      </w:r>
      <w:r w:rsidRPr="002E07BF">
        <w:rPr>
          <w:noProof/>
          <w:highlight w:val="cyan"/>
        </w:rPr>
        <w:t>Institute 1</w:t>
      </w:r>
      <w:r>
        <w:rPr>
          <w:noProof/>
        </w:rPr>
        <w:tab/>
      </w:r>
      <w:r>
        <w:rPr>
          <w:noProof/>
        </w:rPr>
        <w:fldChar w:fldCharType="begin"/>
      </w:r>
      <w:r>
        <w:rPr>
          <w:noProof/>
        </w:rPr>
        <w:instrText xml:space="preserve"> PAGEREF _Toc152328218 \h </w:instrText>
      </w:r>
      <w:r>
        <w:rPr>
          <w:noProof/>
        </w:rPr>
      </w:r>
      <w:r>
        <w:rPr>
          <w:noProof/>
        </w:rPr>
        <w:fldChar w:fldCharType="separate"/>
      </w:r>
      <w:r w:rsidR="005A4E82">
        <w:rPr>
          <w:noProof/>
        </w:rPr>
        <w:t>5</w:t>
      </w:r>
      <w:r>
        <w:rPr>
          <w:noProof/>
        </w:rPr>
        <w:fldChar w:fldCharType="end"/>
      </w:r>
    </w:p>
    <w:p w14:paraId="6B830AC9" w14:textId="442A622A"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sidRPr="002E07BF">
        <w:rPr>
          <w:noProof/>
          <w:highlight w:val="cyan"/>
        </w:rPr>
        <w:t>2.2.</w:t>
      </w:r>
      <w:r>
        <w:rPr>
          <w:rFonts w:asciiTheme="minorHAnsi" w:eastAsiaTheme="minorEastAsia" w:hAnsiTheme="minorHAnsi" w:cstheme="minorBidi"/>
          <w:smallCaps w:val="0"/>
          <w:noProof/>
          <w:kern w:val="2"/>
          <w:sz w:val="24"/>
          <w:szCs w:val="24"/>
          <w:lang w:eastAsia="en-US"/>
          <w14:ligatures w14:val="standardContextual"/>
        </w:rPr>
        <w:tab/>
      </w:r>
      <w:r w:rsidRPr="002E07BF">
        <w:rPr>
          <w:noProof/>
          <w:highlight w:val="cyan"/>
        </w:rPr>
        <w:t>Institute 2</w:t>
      </w:r>
      <w:r>
        <w:rPr>
          <w:noProof/>
        </w:rPr>
        <w:tab/>
      </w:r>
      <w:r>
        <w:rPr>
          <w:noProof/>
        </w:rPr>
        <w:fldChar w:fldCharType="begin"/>
      </w:r>
      <w:r>
        <w:rPr>
          <w:noProof/>
        </w:rPr>
        <w:instrText xml:space="preserve"> PAGEREF _Toc152328219 \h </w:instrText>
      </w:r>
      <w:r>
        <w:rPr>
          <w:noProof/>
        </w:rPr>
      </w:r>
      <w:r>
        <w:rPr>
          <w:noProof/>
        </w:rPr>
        <w:fldChar w:fldCharType="separate"/>
      </w:r>
      <w:r w:rsidR="005A4E82">
        <w:rPr>
          <w:noProof/>
        </w:rPr>
        <w:t>5</w:t>
      </w:r>
      <w:r>
        <w:rPr>
          <w:noProof/>
        </w:rPr>
        <w:fldChar w:fldCharType="end"/>
      </w:r>
    </w:p>
    <w:p w14:paraId="1D41BA8E" w14:textId="36E1AB38"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Pr>
          <w:noProof/>
        </w:rPr>
        <w:t>3.</w:t>
      </w:r>
      <w:r>
        <w:rPr>
          <w:rFonts w:asciiTheme="minorHAnsi" w:eastAsiaTheme="minorEastAsia" w:hAnsiTheme="minorHAnsi" w:cstheme="minorBidi"/>
          <w:b w:val="0"/>
          <w:caps w:val="0"/>
          <w:noProof/>
          <w:kern w:val="2"/>
          <w:sz w:val="24"/>
          <w:szCs w:val="24"/>
          <w:lang w:eastAsia="en-US"/>
          <w14:ligatures w14:val="standardContextual"/>
        </w:rPr>
        <w:tab/>
      </w:r>
      <w:r>
        <w:rPr>
          <w:noProof/>
        </w:rPr>
        <w:t>Main results on Prototypes</w:t>
      </w:r>
      <w:r>
        <w:rPr>
          <w:noProof/>
        </w:rPr>
        <w:tab/>
      </w:r>
      <w:r>
        <w:rPr>
          <w:noProof/>
        </w:rPr>
        <w:fldChar w:fldCharType="begin"/>
      </w:r>
      <w:r>
        <w:rPr>
          <w:noProof/>
        </w:rPr>
        <w:instrText xml:space="preserve"> PAGEREF _Toc152328220 \h </w:instrText>
      </w:r>
      <w:r>
        <w:rPr>
          <w:noProof/>
        </w:rPr>
      </w:r>
      <w:r>
        <w:rPr>
          <w:noProof/>
        </w:rPr>
        <w:fldChar w:fldCharType="separate"/>
      </w:r>
      <w:r w:rsidR="005A4E82">
        <w:rPr>
          <w:noProof/>
        </w:rPr>
        <w:t>5</w:t>
      </w:r>
      <w:r>
        <w:rPr>
          <w:noProof/>
        </w:rPr>
        <w:fldChar w:fldCharType="end"/>
      </w:r>
    </w:p>
    <w:p w14:paraId="7D9EA509" w14:textId="032EE777"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Pr>
          <w:noProof/>
        </w:rPr>
        <w:t>3.1.</w:t>
      </w:r>
      <w:r>
        <w:rPr>
          <w:rFonts w:asciiTheme="minorHAnsi" w:eastAsiaTheme="minorEastAsia" w:hAnsiTheme="minorHAnsi" w:cstheme="minorBidi"/>
          <w:smallCaps w:val="0"/>
          <w:noProof/>
          <w:kern w:val="2"/>
          <w:sz w:val="24"/>
          <w:szCs w:val="24"/>
          <w:lang w:eastAsia="en-US"/>
          <w14:ligatures w14:val="standardContextual"/>
        </w:rPr>
        <w:tab/>
      </w:r>
      <w:r>
        <w:rPr>
          <w:noProof/>
        </w:rPr>
        <w:t>IN</w:t>
      </w:r>
      <w:r w:rsidR="00064C38">
        <w:rPr>
          <w:noProof/>
        </w:rPr>
        <w:t>FN Frascati and Glass To Power</w:t>
      </w:r>
      <w:r>
        <w:rPr>
          <w:noProof/>
        </w:rPr>
        <w:tab/>
      </w:r>
      <w:r>
        <w:rPr>
          <w:noProof/>
        </w:rPr>
        <w:fldChar w:fldCharType="begin"/>
      </w:r>
      <w:r>
        <w:rPr>
          <w:noProof/>
        </w:rPr>
        <w:instrText xml:space="preserve"> PAGEREF _Toc152328221 \h </w:instrText>
      </w:r>
      <w:r>
        <w:rPr>
          <w:noProof/>
        </w:rPr>
        <w:fldChar w:fldCharType="separate"/>
      </w:r>
      <w:r w:rsidR="005A4E82">
        <w:rPr>
          <w:b/>
          <w:bCs/>
          <w:noProof/>
          <w:lang w:val="en-US"/>
        </w:rPr>
        <w:t>Error! Bookmark not defined.</w:t>
      </w:r>
      <w:r>
        <w:rPr>
          <w:noProof/>
        </w:rPr>
        <w:fldChar w:fldCharType="end"/>
      </w:r>
    </w:p>
    <w:p w14:paraId="4A2E471A" w14:textId="15D73D63" w:rsidR="0067496B" w:rsidRDefault="0067496B">
      <w:pPr>
        <w:pStyle w:val="TOC3"/>
        <w:tabs>
          <w:tab w:val="left" w:pos="1320"/>
          <w:tab w:val="right" w:leader="dot" w:pos="9628"/>
        </w:tabs>
        <w:rPr>
          <w:rFonts w:asciiTheme="minorHAnsi" w:eastAsiaTheme="minorEastAsia" w:hAnsiTheme="minorHAnsi" w:cstheme="minorBidi"/>
          <w:i w:val="0"/>
          <w:noProof/>
          <w:kern w:val="2"/>
          <w:sz w:val="24"/>
          <w:szCs w:val="24"/>
          <w:lang w:eastAsia="en-US"/>
          <w14:ligatures w14:val="standardContextual"/>
        </w:rPr>
      </w:pPr>
      <w:r w:rsidRPr="002E07BF">
        <w:rPr>
          <w:noProof/>
          <w:highlight w:val="cyan"/>
        </w:rPr>
        <w:t>3.1.1.</w:t>
      </w:r>
      <w:r>
        <w:rPr>
          <w:rFonts w:asciiTheme="minorHAnsi" w:eastAsiaTheme="minorEastAsia" w:hAnsiTheme="minorHAnsi" w:cstheme="minorBidi"/>
          <w:i w:val="0"/>
          <w:noProof/>
          <w:kern w:val="2"/>
          <w:sz w:val="24"/>
          <w:szCs w:val="24"/>
          <w:lang w:eastAsia="en-US"/>
          <w14:ligatures w14:val="standardContextual"/>
        </w:rPr>
        <w:tab/>
      </w:r>
      <w:r w:rsidRPr="002E07BF">
        <w:rPr>
          <w:noProof/>
          <w:highlight w:val="cyan"/>
        </w:rPr>
        <w:t>Heading level 3</w:t>
      </w:r>
      <w:r>
        <w:rPr>
          <w:noProof/>
        </w:rPr>
        <w:tab/>
      </w:r>
      <w:r>
        <w:rPr>
          <w:noProof/>
        </w:rPr>
        <w:fldChar w:fldCharType="begin"/>
      </w:r>
      <w:r>
        <w:rPr>
          <w:noProof/>
        </w:rPr>
        <w:instrText xml:space="preserve"> PAGEREF _Toc152328222 \h </w:instrText>
      </w:r>
      <w:r>
        <w:rPr>
          <w:noProof/>
        </w:rPr>
        <w:fldChar w:fldCharType="separate"/>
      </w:r>
      <w:r w:rsidR="005A4E82">
        <w:rPr>
          <w:b/>
          <w:bCs/>
          <w:noProof/>
          <w:lang w:val="en-US"/>
        </w:rPr>
        <w:t>Error! Bookmark not defined.</w:t>
      </w:r>
      <w:r>
        <w:rPr>
          <w:noProof/>
        </w:rPr>
        <w:fldChar w:fldCharType="end"/>
      </w:r>
    </w:p>
    <w:p w14:paraId="6C6A7B99" w14:textId="1DD80F91"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Pr>
          <w:noProof/>
        </w:rPr>
        <w:t>4.</w:t>
      </w:r>
      <w:r>
        <w:rPr>
          <w:rFonts w:asciiTheme="minorHAnsi" w:eastAsiaTheme="minorEastAsia" w:hAnsiTheme="minorHAnsi" w:cstheme="minorBidi"/>
          <w:b w:val="0"/>
          <w:caps w:val="0"/>
          <w:noProof/>
          <w:kern w:val="2"/>
          <w:sz w:val="24"/>
          <w:szCs w:val="24"/>
          <w:lang w:eastAsia="en-US"/>
          <w14:ligatures w14:val="standardContextual"/>
        </w:rPr>
        <w:tab/>
      </w:r>
      <w:r>
        <w:rPr>
          <w:noProof/>
        </w:rPr>
        <w:t>Production</w:t>
      </w:r>
      <w:r>
        <w:rPr>
          <w:noProof/>
        </w:rPr>
        <w:tab/>
      </w:r>
      <w:r>
        <w:rPr>
          <w:noProof/>
        </w:rPr>
        <w:fldChar w:fldCharType="begin"/>
      </w:r>
      <w:r>
        <w:rPr>
          <w:noProof/>
        </w:rPr>
        <w:instrText xml:space="preserve"> PAGEREF _Toc152328223 \h </w:instrText>
      </w:r>
      <w:r>
        <w:rPr>
          <w:noProof/>
        </w:rPr>
      </w:r>
      <w:r>
        <w:rPr>
          <w:noProof/>
        </w:rPr>
        <w:fldChar w:fldCharType="separate"/>
      </w:r>
      <w:r w:rsidR="005A4E82">
        <w:rPr>
          <w:noProof/>
        </w:rPr>
        <w:t>10</w:t>
      </w:r>
      <w:r>
        <w:rPr>
          <w:noProof/>
        </w:rPr>
        <w:fldChar w:fldCharType="end"/>
      </w:r>
    </w:p>
    <w:p w14:paraId="4C147D8A" w14:textId="3817CA64"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Pr>
          <w:noProof/>
        </w:rPr>
        <w:t>4.1.</w:t>
      </w:r>
      <w:r>
        <w:rPr>
          <w:rFonts w:asciiTheme="minorHAnsi" w:eastAsiaTheme="minorEastAsia" w:hAnsiTheme="minorHAnsi" w:cstheme="minorBidi"/>
          <w:smallCaps w:val="0"/>
          <w:noProof/>
          <w:kern w:val="2"/>
          <w:sz w:val="24"/>
          <w:szCs w:val="24"/>
          <w:lang w:eastAsia="en-US"/>
          <w14:ligatures w14:val="standardContextual"/>
        </w:rPr>
        <w:tab/>
      </w:r>
      <w:r>
        <w:rPr>
          <w:noProof/>
        </w:rPr>
        <w:t>Material 1</w:t>
      </w:r>
      <w:r>
        <w:rPr>
          <w:noProof/>
        </w:rPr>
        <w:tab/>
      </w:r>
      <w:r>
        <w:rPr>
          <w:noProof/>
        </w:rPr>
        <w:fldChar w:fldCharType="begin"/>
      </w:r>
      <w:r>
        <w:rPr>
          <w:noProof/>
        </w:rPr>
        <w:instrText xml:space="preserve"> PAGEREF _Toc152328224 \h </w:instrText>
      </w:r>
      <w:r>
        <w:rPr>
          <w:noProof/>
        </w:rPr>
      </w:r>
      <w:r>
        <w:rPr>
          <w:noProof/>
        </w:rPr>
        <w:fldChar w:fldCharType="separate"/>
      </w:r>
      <w:r w:rsidR="005A4E82">
        <w:rPr>
          <w:noProof/>
        </w:rPr>
        <w:t>10</w:t>
      </w:r>
      <w:r>
        <w:rPr>
          <w:noProof/>
        </w:rPr>
        <w:fldChar w:fldCharType="end"/>
      </w:r>
    </w:p>
    <w:p w14:paraId="4920F2C5" w14:textId="630F05F8"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Pr>
          <w:noProof/>
        </w:rPr>
        <w:t>4.2.</w:t>
      </w:r>
      <w:r>
        <w:rPr>
          <w:rFonts w:asciiTheme="minorHAnsi" w:eastAsiaTheme="minorEastAsia" w:hAnsiTheme="minorHAnsi" w:cstheme="minorBidi"/>
          <w:smallCaps w:val="0"/>
          <w:noProof/>
          <w:kern w:val="2"/>
          <w:sz w:val="24"/>
          <w:szCs w:val="24"/>
          <w:lang w:eastAsia="en-US"/>
          <w14:ligatures w14:val="standardContextual"/>
        </w:rPr>
        <w:tab/>
      </w:r>
      <w:r>
        <w:rPr>
          <w:noProof/>
        </w:rPr>
        <w:t>Material 2</w:t>
      </w:r>
      <w:r>
        <w:rPr>
          <w:noProof/>
        </w:rPr>
        <w:tab/>
      </w:r>
      <w:r>
        <w:rPr>
          <w:noProof/>
        </w:rPr>
        <w:fldChar w:fldCharType="begin"/>
      </w:r>
      <w:r>
        <w:rPr>
          <w:noProof/>
        </w:rPr>
        <w:instrText xml:space="preserve"> PAGEREF _Toc152328225 \h </w:instrText>
      </w:r>
      <w:r>
        <w:rPr>
          <w:noProof/>
        </w:rPr>
      </w:r>
      <w:r>
        <w:rPr>
          <w:noProof/>
        </w:rPr>
        <w:fldChar w:fldCharType="separate"/>
      </w:r>
      <w:r w:rsidR="005A4E82">
        <w:rPr>
          <w:noProof/>
        </w:rPr>
        <w:t>10</w:t>
      </w:r>
      <w:r>
        <w:rPr>
          <w:noProof/>
        </w:rPr>
        <w:fldChar w:fldCharType="end"/>
      </w:r>
    </w:p>
    <w:p w14:paraId="100E4F07" w14:textId="03CD8988" w:rsidR="0067496B" w:rsidRDefault="0067496B">
      <w:pPr>
        <w:pStyle w:val="TOC2"/>
        <w:rPr>
          <w:rFonts w:asciiTheme="minorHAnsi" w:eastAsiaTheme="minorEastAsia" w:hAnsiTheme="minorHAnsi" w:cstheme="minorBidi"/>
          <w:smallCaps w:val="0"/>
          <w:noProof/>
          <w:kern w:val="2"/>
          <w:sz w:val="24"/>
          <w:szCs w:val="24"/>
          <w:lang w:eastAsia="en-US"/>
          <w14:ligatures w14:val="standardContextual"/>
        </w:rPr>
      </w:pPr>
      <w:r>
        <w:rPr>
          <w:noProof/>
        </w:rPr>
        <w:t>4.3.</w:t>
      </w:r>
      <w:r>
        <w:rPr>
          <w:rFonts w:asciiTheme="minorHAnsi" w:eastAsiaTheme="minorEastAsia" w:hAnsiTheme="minorHAnsi" w:cstheme="minorBidi"/>
          <w:smallCaps w:val="0"/>
          <w:noProof/>
          <w:kern w:val="2"/>
          <w:sz w:val="24"/>
          <w:szCs w:val="24"/>
          <w:lang w:eastAsia="en-US"/>
          <w14:ligatures w14:val="standardContextual"/>
        </w:rPr>
        <w:tab/>
      </w:r>
      <w:r>
        <w:rPr>
          <w:noProof/>
        </w:rPr>
        <w:t>Material 3</w:t>
      </w:r>
      <w:r>
        <w:rPr>
          <w:noProof/>
        </w:rPr>
        <w:tab/>
      </w:r>
      <w:r>
        <w:rPr>
          <w:noProof/>
        </w:rPr>
        <w:fldChar w:fldCharType="begin"/>
      </w:r>
      <w:r>
        <w:rPr>
          <w:noProof/>
        </w:rPr>
        <w:instrText xml:space="preserve"> PAGEREF _Toc152328226 \h </w:instrText>
      </w:r>
      <w:r>
        <w:rPr>
          <w:noProof/>
        </w:rPr>
      </w:r>
      <w:r>
        <w:rPr>
          <w:noProof/>
        </w:rPr>
        <w:fldChar w:fldCharType="separate"/>
      </w:r>
      <w:r w:rsidR="005A4E82">
        <w:rPr>
          <w:noProof/>
        </w:rPr>
        <w:t>10</w:t>
      </w:r>
      <w:r>
        <w:rPr>
          <w:noProof/>
        </w:rPr>
        <w:fldChar w:fldCharType="end"/>
      </w:r>
    </w:p>
    <w:p w14:paraId="0FFA82C2" w14:textId="504349B0"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sidRPr="002E07BF">
        <w:rPr>
          <w:noProof/>
          <w:highlight w:val="cyan"/>
        </w:rPr>
        <w:t>5.</w:t>
      </w:r>
      <w:r>
        <w:rPr>
          <w:rFonts w:asciiTheme="minorHAnsi" w:eastAsiaTheme="minorEastAsia" w:hAnsiTheme="minorHAnsi" w:cstheme="minorBidi"/>
          <w:b w:val="0"/>
          <w:caps w:val="0"/>
          <w:noProof/>
          <w:kern w:val="2"/>
          <w:sz w:val="24"/>
          <w:szCs w:val="24"/>
          <w:lang w:eastAsia="en-US"/>
          <w14:ligatures w14:val="standardContextual"/>
        </w:rPr>
        <w:tab/>
      </w:r>
      <w:r w:rsidRPr="002E07BF">
        <w:rPr>
          <w:noProof/>
          <w:highlight w:val="cyan"/>
        </w:rPr>
        <w:t>FUTURE PLANS / Conclusion / relation to other AIDA-2020 work</w:t>
      </w:r>
      <w:r>
        <w:rPr>
          <w:noProof/>
        </w:rPr>
        <w:tab/>
      </w:r>
      <w:r>
        <w:rPr>
          <w:noProof/>
        </w:rPr>
        <w:fldChar w:fldCharType="begin"/>
      </w:r>
      <w:r>
        <w:rPr>
          <w:noProof/>
        </w:rPr>
        <w:instrText xml:space="preserve"> PAGEREF _Toc152328227 \h </w:instrText>
      </w:r>
      <w:r>
        <w:rPr>
          <w:noProof/>
        </w:rPr>
      </w:r>
      <w:r>
        <w:rPr>
          <w:noProof/>
        </w:rPr>
        <w:fldChar w:fldCharType="separate"/>
      </w:r>
      <w:r w:rsidR="005A4E82">
        <w:rPr>
          <w:noProof/>
        </w:rPr>
        <w:t>11</w:t>
      </w:r>
      <w:r>
        <w:rPr>
          <w:noProof/>
        </w:rPr>
        <w:fldChar w:fldCharType="end"/>
      </w:r>
    </w:p>
    <w:p w14:paraId="1876FD55" w14:textId="7401254E"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Pr>
          <w:noProof/>
          <w:lang w:eastAsia="en-US"/>
        </w:rPr>
        <w:t>6.</w:t>
      </w:r>
      <w:r>
        <w:rPr>
          <w:rFonts w:asciiTheme="minorHAnsi" w:eastAsiaTheme="minorEastAsia" w:hAnsiTheme="minorHAnsi" w:cstheme="minorBidi"/>
          <w:b w:val="0"/>
          <w:caps w:val="0"/>
          <w:noProof/>
          <w:kern w:val="2"/>
          <w:sz w:val="24"/>
          <w:szCs w:val="24"/>
          <w:lang w:eastAsia="en-US"/>
          <w14:ligatures w14:val="standardContextual"/>
        </w:rPr>
        <w:tab/>
      </w:r>
      <w:r>
        <w:rPr>
          <w:noProof/>
          <w:lang w:eastAsia="en-US"/>
        </w:rPr>
        <w:t>References</w:t>
      </w:r>
      <w:r>
        <w:rPr>
          <w:noProof/>
        </w:rPr>
        <w:tab/>
      </w:r>
      <w:r>
        <w:rPr>
          <w:noProof/>
        </w:rPr>
        <w:fldChar w:fldCharType="begin"/>
      </w:r>
      <w:r>
        <w:rPr>
          <w:noProof/>
        </w:rPr>
        <w:instrText xml:space="preserve"> PAGEREF _Toc152328228 \h </w:instrText>
      </w:r>
      <w:r>
        <w:rPr>
          <w:noProof/>
        </w:rPr>
      </w:r>
      <w:r>
        <w:rPr>
          <w:noProof/>
        </w:rPr>
        <w:fldChar w:fldCharType="separate"/>
      </w:r>
      <w:r w:rsidR="005A4E82">
        <w:rPr>
          <w:noProof/>
        </w:rPr>
        <w:t>12</w:t>
      </w:r>
      <w:r>
        <w:rPr>
          <w:noProof/>
        </w:rPr>
        <w:fldChar w:fldCharType="end"/>
      </w:r>
    </w:p>
    <w:p w14:paraId="27E169D7" w14:textId="2622B4DD" w:rsidR="0067496B" w:rsidRDefault="0067496B">
      <w:pPr>
        <w:pStyle w:val="TOC1"/>
        <w:rPr>
          <w:rFonts w:asciiTheme="minorHAnsi" w:eastAsiaTheme="minorEastAsia" w:hAnsiTheme="minorHAnsi" w:cstheme="minorBidi"/>
          <w:b w:val="0"/>
          <w:caps w:val="0"/>
          <w:noProof/>
          <w:kern w:val="2"/>
          <w:sz w:val="24"/>
          <w:szCs w:val="24"/>
          <w:lang w:eastAsia="en-US"/>
          <w14:ligatures w14:val="standardContextual"/>
        </w:rPr>
      </w:pPr>
      <w:r>
        <w:rPr>
          <w:noProof/>
          <w:lang w:eastAsia="en-US"/>
        </w:rPr>
        <w:t>Annex: Glossary</w:t>
      </w:r>
      <w:r>
        <w:rPr>
          <w:noProof/>
        </w:rPr>
        <w:tab/>
      </w:r>
      <w:r>
        <w:rPr>
          <w:noProof/>
        </w:rPr>
        <w:fldChar w:fldCharType="begin"/>
      </w:r>
      <w:r>
        <w:rPr>
          <w:noProof/>
        </w:rPr>
        <w:instrText xml:space="preserve"> PAGEREF _Toc152328229 \h </w:instrText>
      </w:r>
      <w:r>
        <w:rPr>
          <w:noProof/>
        </w:rPr>
      </w:r>
      <w:r>
        <w:rPr>
          <w:noProof/>
        </w:rPr>
        <w:fldChar w:fldCharType="separate"/>
      </w:r>
      <w:r w:rsidR="005A4E82">
        <w:rPr>
          <w:noProof/>
        </w:rPr>
        <w:t>14</w:t>
      </w:r>
      <w:r>
        <w:rPr>
          <w:noProof/>
        </w:rPr>
        <w:fldChar w:fldCharType="end"/>
      </w:r>
    </w:p>
    <w:p w14:paraId="6041CCC1" w14:textId="0DA62D48" w:rsidR="00E877AD" w:rsidRPr="00E877AD" w:rsidRDefault="004B1FB4" w:rsidP="0069271C">
      <w:pPr>
        <w:tabs>
          <w:tab w:val="right" w:leader="dot" w:pos="9638"/>
        </w:tabs>
      </w:pPr>
      <w:r w:rsidRPr="00D943D5">
        <w:rPr>
          <w:b/>
          <w:caps/>
        </w:rPr>
        <w:fldChar w:fldCharType="end"/>
      </w:r>
      <w:bookmarkStart w:id="1" w:name="_Toc127000554"/>
      <w:bookmarkStart w:id="2" w:name="_Toc127000574"/>
      <w:bookmarkStart w:id="3" w:name="_Toc127001197"/>
      <w:bookmarkStart w:id="4" w:name="_Toc127761644"/>
      <w:bookmarkStart w:id="5" w:name="_Toc127001214"/>
      <w:bookmarkStart w:id="6" w:name="_Toc127761663"/>
      <w:bookmarkStart w:id="7" w:name="_Toc127001215"/>
      <w:bookmarkStart w:id="8" w:name="_Toc130697442"/>
      <w:bookmarkStart w:id="9" w:name="_Toc413639805"/>
      <w:bookmarkEnd w:id="0"/>
      <w:bookmarkEnd w:id="1"/>
      <w:bookmarkEnd w:id="2"/>
      <w:bookmarkEnd w:id="3"/>
      <w:bookmarkEnd w:id="4"/>
      <w:bookmarkEnd w:id="5"/>
      <w:bookmarkEnd w:id="6"/>
      <w:r w:rsidR="00E877AD" w:rsidRPr="00E877AD">
        <w:t xml:space="preserve"> </w:t>
      </w:r>
    </w:p>
    <w:p w14:paraId="6041CCC2" w14:textId="77777777" w:rsidR="00E877AD" w:rsidRPr="00E877AD" w:rsidRDefault="00E877AD" w:rsidP="00E877AD">
      <w:r w:rsidRPr="00E877AD">
        <w:t xml:space="preserve"> </w:t>
      </w:r>
    </w:p>
    <w:p w14:paraId="6041CCC3" w14:textId="77777777" w:rsidR="00E877AD" w:rsidRPr="00E877AD" w:rsidRDefault="00E877AD" w:rsidP="00E877AD"/>
    <w:p w14:paraId="6041CCC4" w14:textId="77777777" w:rsidR="004B1FB4" w:rsidRPr="00D943D5" w:rsidRDefault="00E877AD" w:rsidP="00E877AD">
      <w:r w:rsidRPr="00E877AD">
        <w:t xml:space="preserve"> </w:t>
      </w:r>
      <w:r w:rsidR="004B1FB4" w:rsidRPr="00D943D5">
        <w:br w:type="page"/>
      </w:r>
      <w:r w:rsidR="004B1FB4" w:rsidRPr="00D943D5">
        <w:lastRenderedPageBreak/>
        <w:t>Executive summary</w:t>
      </w:r>
      <w:bookmarkEnd w:id="7"/>
      <w:bookmarkEnd w:id="8"/>
    </w:p>
    <w:p w14:paraId="6041CCC5" w14:textId="77777777" w:rsidR="001F1C98" w:rsidRDefault="00F7040B" w:rsidP="002C18E1">
      <w:pPr>
        <w:pBdr>
          <w:top w:val="single" w:sz="4" w:space="1" w:color="auto"/>
          <w:left w:val="single" w:sz="4" w:space="4" w:color="auto"/>
          <w:bottom w:val="single" w:sz="4" w:space="1" w:color="auto"/>
          <w:right w:val="single" w:sz="4" w:space="4" w:color="auto"/>
        </w:pBdr>
        <w:rPr>
          <w:i/>
          <w:highlight w:val="cyan"/>
          <w:lang w:eastAsia="en-US"/>
        </w:rPr>
      </w:pPr>
      <w:bookmarkStart w:id="10" w:name="_Toc127000571"/>
      <w:bookmarkStart w:id="11" w:name="_Toc127000591"/>
      <w:bookmarkStart w:id="12" w:name="_Toc127001216"/>
      <w:bookmarkStart w:id="13" w:name="_Toc127761665"/>
      <w:bookmarkStart w:id="14" w:name="_Toc127001217"/>
      <w:bookmarkStart w:id="15" w:name="_Toc130697443"/>
      <w:bookmarkEnd w:id="10"/>
      <w:bookmarkEnd w:id="11"/>
      <w:bookmarkEnd w:id="12"/>
      <w:bookmarkEnd w:id="13"/>
      <w:r w:rsidRPr="00F7040B">
        <w:rPr>
          <w:i/>
          <w:highlight w:val="cyan"/>
          <w:lang w:eastAsia="en-US"/>
        </w:rPr>
        <w:t>[</w:t>
      </w:r>
      <w:r w:rsidR="00D943D5" w:rsidRPr="00F7040B">
        <w:rPr>
          <w:i/>
          <w:highlight w:val="cyan"/>
          <w:lang w:eastAsia="en-US"/>
        </w:rPr>
        <w:t xml:space="preserve">This text </w:t>
      </w:r>
      <w:r w:rsidRPr="00F7040B">
        <w:rPr>
          <w:i/>
          <w:highlight w:val="cyan"/>
          <w:lang w:eastAsia="en-US"/>
        </w:rPr>
        <w:t xml:space="preserve">(in italics for emphasis) </w:t>
      </w:r>
      <w:r w:rsidR="00D943D5" w:rsidRPr="00F7040B">
        <w:rPr>
          <w:i/>
          <w:highlight w:val="cyan"/>
          <w:lang w:eastAsia="en-US"/>
        </w:rPr>
        <w:t xml:space="preserve">needs to summarise the entire deliverable document in a </w:t>
      </w:r>
      <w:r w:rsidR="001F1C98">
        <w:rPr>
          <w:i/>
          <w:highlight w:val="cyan"/>
          <w:lang w:eastAsia="en-US"/>
        </w:rPr>
        <w:t xml:space="preserve">clear, succinct form. </w:t>
      </w:r>
    </w:p>
    <w:p w14:paraId="6041CCC6" w14:textId="77777777" w:rsidR="00F55A79" w:rsidRDefault="005D0B60" w:rsidP="002C18E1">
      <w:pPr>
        <w:pBdr>
          <w:top w:val="single" w:sz="4" w:space="1" w:color="auto"/>
          <w:left w:val="single" w:sz="4" w:space="4" w:color="auto"/>
          <w:bottom w:val="single" w:sz="4" w:space="1" w:color="auto"/>
          <w:right w:val="single" w:sz="4" w:space="4" w:color="auto"/>
        </w:pBdr>
        <w:rPr>
          <w:i/>
          <w:highlight w:val="cyan"/>
          <w:lang w:eastAsia="en-US"/>
        </w:rPr>
      </w:pPr>
      <w:r>
        <w:rPr>
          <w:i/>
          <w:highlight w:val="cyan"/>
          <w:lang w:eastAsia="en-US"/>
        </w:rPr>
        <w:t xml:space="preserve">It could have short paragraphs, each paragraph summarising the content of one section in the document, so that the main points are covered. </w:t>
      </w:r>
    </w:p>
    <w:p w14:paraId="6041CCC7" w14:textId="765CC50E" w:rsidR="004B1FB4" w:rsidRPr="00D943D5" w:rsidRDefault="005D0B60" w:rsidP="002C18E1">
      <w:pPr>
        <w:pBdr>
          <w:top w:val="single" w:sz="4" w:space="1" w:color="auto"/>
          <w:left w:val="single" w:sz="4" w:space="4" w:color="auto"/>
          <w:bottom w:val="single" w:sz="4" w:space="1" w:color="auto"/>
          <w:right w:val="single" w:sz="4" w:space="4" w:color="auto"/>
        </w:pBdr>
        <w:rPr>
          <w:i/>
          <w:lang w:eastAsia="en-US"/>
        </w:rPr>
      </w:pPr>
      <w:r>
        <w:rPr>
          <w:i/>
          <w:highlight w:val="cyan"/>
          <w:lang w:eastAsia="en-US"/>
        </w:rPr>
        <w:t>Please note that t</w:t>
      </w:r>
      <w:r w:rsidR="00F55A79">
        <w:rPr>
          <w:i/>
          <w:highlight w:val="cyan"/>
          <w:lang w:eastAsia="en-US"/>
        </w:rPr>
        <w:t xml:space="preserve">his deliverable report will be publicly available on the </w:t>
      </w:r>
      <w:r w:rsidR="00CD2B0C">
        <w:rPr>
          <w:i/>
          <w:highlight w:val="cyan"/>
          <w:lang w:eastAsia="en-US"/>
        </w:rPr>
        <w:t>AIDA</w:t>
      </w:r>
      <w:r w:rsidR="005163CE">
        <w:rPr>
          <w:i/>
          <w:highlight w:val="cyan"/>
          <w:lang w:eastAsia="en-US"/>
        </w:rPr>
        <w:t>innova</w:t>
      </w:r>
      <w:r w:rsidR="00F55A79">
        <w:rPr>
          <w:i/>
          <w:highlight w:val="cyan"/>
          <w:lang w:eastAsia="en-US"/>
        </w:rPr>
        <w:t xml:space="preserve"> website and will also be sent to the European Commission</w:t>
      </w:r>
      <w:r w:rsidR="00F7040B" w:rsidRPr="00F7040B">
        <w:rPr>
          <w:i/>
          <w:highlight w:val="cyan"/>
          <w:lang w:eastAsia="en-US"/>
        </w:rPr>
        <w:t>]</w:t>
      </w:r>
      <w:r w:rsidR="00D943D5" w:rsidRPr="00D943D5">
        <w:rPr>
          <w:i/>
          <w:lang w:eastAsia="en-US"/>
        </w:rPr>
        <w:t xml:space="preserve"> </w:t>
      </w:r>
    </w:p>
    <w:p w14:paraId="6041CCC8" w14:textId="77777777" w:rsidR="004B1FB4" w:rsidRPr="00990767" w:rsidRDefault="004B1FB4" w:rsidP="002D3ABD">
      <w:pPr>
        <w:pStyle w:val="Heading1"/>
      </w:pPr>
      <w:bookmarkStart w:id="16" w:name="_Toc130697436"/>
      <w:bookmarkStart w:id="17" w:name="_Toc152328216"/>
      <w:r w:rsidRPr="00D943D5">
        <w:t>Introduction</w:t>
      </w:r>
      <w:bookmarkEnd w:id="16"/>
      <w:bookmarkEnd w:id="17"/>
    </w:p>
    <w:p w14:paraId="7922D936" w14:textId="4114D534" w:rsidR="002F3F93" w:rsidRPr="000C7D94" w:rsidRDefault="002F3F93" w:rsidP="002F3F93">
      <w:pPr>
        <w:rPr>
          <w:lang w:eastAsia="en-US"/>
        </w:rPr>
      </w:pPr>
      <w:r>
        <w:rPr>
          <w:lang w:eastAsia="en-US"/>
        </w:rPr>
        <w:t xml:space="preserve">Activities of AIDAinnova WP8 focus on the development of calorimeters and particle identification detectors for future experiment in high energy physics (HEP). Light based detectors are potential technology studied in the task 8.3. Future detectors in HEP required radiation hard scintillating materials with ultrafast timing response. Several materials were tested </w:t>
      </w:r>
      <w:r w:rsidRPr="00F777C2">
        <w:t xml:space="preserve">various laboratories </w:t>
      </w:r>
      <w:r>
        <w:t xml:space="preserve">with the set-ups described in Milestone MS32 </w:t>
      </w:r>
      <w:r>
        <w:rPr>
          <w:lang w:eastAsia="en-US"/>
        </w:rPr>
        <w:t xml:space="preserve">[1] </w:t>
      </w:r>
      <w:r w:rsidRPr="00F777C2">
        <w:t xml:space="preserve">and prototypes have been built and tested under high energy particle beams. </w:t>
      </w:r>
      <w:r>
        <w:rPr>
          <w:lang w:eastAsia="en-US"/>
        </w:rPr>
        <w:t>The description of the different tested prototypes is presented in the following sections</w:t>
      </w:r>
      <w:r w:rsidR="00316939">
        <w:rPr>
          <w:lang w:eastAsia="en-US"/>
        </w:rPr>
        <w:t xml:space="preserve"> as well as well as the possible production capability of the studied materials</w:t>
      </w:r>
      <w:r>
        <w:rPr>
          <w:lang w:eastAsia="en-US"/>
        </w:rPr>
        <w:t>.</w:t>
      </w:r>
    </w:p>
    <w:p w14:paraId="6041CCCC" w14:textId="3D440F08" w:rsidR="004B1FB4" w:rsidRPr="00316939" w:rsidRDefault="00036C7C" w:rsidP="002D3ABD">
      <w:pPr>
        <w:pStyle w:val="Heading1"/>
      </w:pPr>
      <w:r w:rsidRPr="00D943D5">
        <w:br w:type="page"/>
      </w:r>
      <w:bookmarkStart w:id="18" w:name="_Toc152328217"/>
      <w:r w:rsidR="00316939" w:rsidRPr="00316939">
        <w:lastRenderedPageBreak/>
        <w:t>Main RESUlts on materials</w:t>
      </w:r>
      <w:r w:rsidR="00F7040B" w:rsidRPr="00316939">
        <w:t xml:space="preserve"> </w:t>
      </w:r>
      <w:bookmarkEnd w:id="18"/>
    </w:p>
    <w:p w14:paraId="6041CCCD" w14:textId="3207EA25" w:rsidR="00C75248" w:rsidRPr="002D3ABD" w:rsidRDefault="00316939" w:rsidP="00F54639">
      <w:pPr>
        <w:pStyle w:val="Heading2"/>
        <w:rPr>
          <w:highlight w:val="cyan"/>
        </w:rPr>
      </w:pPr>
      <w:bookmarkStart w:id="19" w:name="_Toc152328218"/>
      <w:r>
        <w:rPr>
          <w:highlight w:val="cyan"/>
        </w:rPr>
        <w:t>Institute 1</w:t>
      </w:r>
      <w:bookmarkEnd w:id="19"/>
    </w:p>
    <w:p w14:paraId="6041CCCE" w14:textId="77777777" w:rsidR="004B1FB4" w:rsidRPr="00F7040B" w:rsidRDefault="00F7040B" w:rsidP="00CB3AE6">
      <w:pPr>
        <w:rPr>
          <w:lang w:eastAsia="en-US"/>
        </w:rPr>
      </w:pPr>
      <w:r>
        <w:rPr>
          <w:highlight w:val="cyan"/>
          <w:lang w:eastAsia="en-US"/>
        </w:rPr>
        <w:t>[</w:t>
      </w:r>
      <w:r w:rsidRPr="00F7040B">
        <w:rPr>
          <w:highlight w:val="cyan"/>
          <w:lang w:eastAsia="en-US"/>
        </w:rPr>
        <w:t>Text</w:t>
      </w:r>
      <w:r>
        <w:rPr>
          <w:lang w:eastAsia="en-US"/>
        </w:rPr>
        <w:t>]</w:t>
      </w:r>
      <w:r w:rsidR="002A4F55" w:rsidRPr="00D943D5">
        <w:rPr>
          <w:lang w:eastAsia="en-US"/>
        </w:rPr>
        <w:t xml:space="preserve"> </w:t>
      </w:r>
    </w:p>
    <w:p w14:paraId="6041CCCF" w14:textId="77777777" w:rsidR="000679D7" w:rsidRPr="00D943D5" w:rsidRDefault="004B1FB4" w:rsidP="00F7040B">
      <w:pPr>
        <w:pStyle w:val="Caption"/>
      </w:pPr>
      <w:r w:rsidRPr="00F7040B">
        <w:rPr>
          <w:highlight w:val="cyan"/>
          <w:lang w:eastAsia="en-US"/>
        </w:rPr>
        <w:t xml:space="preserve">Fig. 1 </w:t>
      </w:r>
      <w:r w:rsidR="00F7040B" w:rsidRPr="00F7040B">
        <w:rPr>
          <w:highlight w:val="cyan"/>
          <w:lang w:eastAsia="en-US"/>
        </w:rPr>
        <w:t>Image captions</w:t>
      </w:r>
      <w:r w:rsidRPr="00F7040B">
        <w:rPr>
          <w:highlight w:val="cyan"/>
          <w:lang w:eastAsia="en-US"/>
        </w:rPr>
        <w:t>.</w:t>
      </w:r>
    </w:p>
    <w:p w14:paraId="6041CCD0" w14:textId="1E27595C" w:rsidR="00C75248" w:rsidRPr="002D3ABD" w:rsidRDefault="00316939" w:rsidP="00F54639">
      <w:pPr>
        <w:pStyle w:val="Heading2"/>
        <w:rPr>
          <w:highlight w:val="cyan"/>
        </w:rPr>
      </w:pPr>
      <w:bookmarkStart w:id="20" w:name="_Toc152328219"/>
      <w:r>
        <w:rPr>
          <w:highlight w:val="cyan"/>
        </w:rPr>
        <w:t>Institute</w:t>
      </w:r>
      <w:r w:rsidR="00F7040B" w:rsidRPr="002D3ABD">
        <w:rPr>
          <w:highlight w:val="cyan"/>
        </w:rPr>
        <w:t xml:space="preserve"> 2</w:t>
      </w:r>
      <w:bookmarkEnd w:id="20"/>
    </w:p>
    <w:p w14:paraId="6041CCD1" w14:textId="77777777" w:rsidR="004B1FB4" w:rsidRPr="00F7040B" w:rsidRDefault="00F7040B" w:rsidP="004B1FB4">
      <w:pPr>
        <w:rPr>
          <w:highlight w:val="cyan"/>
          <w:lang w:eastAsia="en-US"/>
        </w:rPr>
      </w:pPr>
      <w:r>
        <w:rPr>
          <w:highlight w:val="cyan"/>
          <w:lang w:eastAsia="en-US"/>
        </w:rPr>
        <w:t>[</w:t>
      </w:r>
      <w:r w:rsidR="00BB749D" w:rsidRPr="00F7040B">
        <w:rPr>
          <w:highlight w:val="cyan"/>
          <w:lang w:eastAsia="en-US"/>
        </w:rPr>
        <w:t>T</w:t>
      </w:r>
      <w:r w:rsidRPr="00F7040B">
        <w:rPr>
          <w:highlight w:val="cyan"/>
          <w:lang w:eastAsia="en-US"/>
        </w:rPr>
        <w:t>ext</w:t>
      </w:r>
      <w:r>
        <w:rPr>
          <w:highlight w:val="cyan"/>
          <w:lang w:eastAsia="en-US"/>
        </w:rPr>
        <w:t>]</w:t>
      </w:r>
    </w:p>
    <w:p w14:paraId="6041CCD2" w14:textId="77777777" w:rsidR="00F7040B" w:rsidRPr="00F7040B" w:rsidRDefault="00F7040B" w:rsidP="007F0B62">
      <w:pPr>
        <w:numPr>
          <w:ilvl w:val="0"/>
          <w:numId w:val="23"/>
        </w:numPr>
        <w:rPr>
          <w:highlight w:val="cyan"/>
          <w:lang w:eastAsia="en-US"/>
        </w:rPr>
      </w:pPr>
      <w:r w:rsidRPr="00F7040B">
        <w:rPr>
          <w:b/>
          <w:highlight w:val="cyan"/>
          <w:lang w:eastAsia="en-US"/>
        </w:rPr>
        <w:t>Bulleted list</w:t>
      </w:r>
      <w:r w:rsidR="004B1FB4" w:rsidRPr="00F7040B">
        <w:rPr>
          <w:b/>
          <w:highlight w:val="cyan"/>
          <w:lang w:eastAsia="en-US"/>
        </w:rPr>
        <w:t xml:space="preserve">: </w:t>
      </w:r>
      <w:r w:rsidRPr="00F7040B">
        <w:rPr>
          <w:highlight w:val="cyan"/>
          <w:lang w:eastAsia="en-US"/>
        </w:rPr>
        <w:t>text</w:t>
      </w:r>
    </w:p>
    <w:p w14:paraId="6041CCD3" w14:textId="77777777" w:rsidR="00F7040B" w:rsidRPr="00F7040B" w:rsidRDefault="00F7040B" w:rsidP="00F7040B">
      <w:pPr>
        <w:numPr>
          <w:ilvl w:val="0"/>
          <w:numId w:val="23"/>
        </w:numPr>
        <w:rPr>
          <w:highlight w:val="cyan"/>
          <w:lang w:eastAsia="en-US"/>
        </w:rPr>
      </w:pPr>
      <w:r w:rsidRPr="00F7040B">
        <w:rPr>
          <w:b/>
          <w:highlight w:val="cyan"/>
          <w:lang w:eastAsia="en-US"/>
        </w:rPr>
        <w:t xml:space="preserve">Bulleted list: </w:t>
      </w:r>
      <w:r w:rsidRPr="00F7040B">
        <w:rPr>
          <w:highlight w:val="cyan"/>
          <w:lang w:eastAsia="en-US"/>
        </w:rPr>
        <w:t>text</w:t>
      </w:r>
    </w:p>
    <w:p w14:paraId="6041CCD4" w14:textId="77777777" w:rsidR="00F7040B" w:rsidRPr="00F7040B" w:rsidRDefault="00F7040B" w:rsidP="00F7040B">
      <w:pPr>
        <w:numPr>
          <w:ilvl w:val="0"/>
          <w:numId w:val="23"/>
        </w:numPr>
        <w:rPr>
          <w:highlight w:val="cyan"/>
          <w:lang w:eastAsia="en-US"/>
        </w:rPr>
      </w:pPr>
      <w:r w:rsidRPr="00F7040B">
        <w:rPr>
          <w:b/>
          <w:highlight w:val="cyan"/>
          <w:lang w:eastAsia="en-US"/>
        </w:rPr>
        <w:t xml:space="preserve">Bulleted list: </w:t>
      </w:r>
      <w:r w:rsidRPr="00F7040B">
        <w:rPr>
          <w:highlight w:val="cyan"/>
          <w:lang w:eastAsia="en-US"/>
        </w:rPr>
        <w:t>text</w:t>
      </w:r>
    </w:p>
    <w:p w14:paraId="6041CCD5" w14:textId="77777777" w:rsidR="004F59B4" w:rsidRPr="00F7040B" w:rsidRDefault="00F7040B" w:rsidP="00F77220">
      <w:pPr>
        <w:numPr>
          <w:ilvl w:val="0"/>
          <w:numId w:val="23"/>
        </w:numPr>
        <w:rPr>
          <w:highlight w:val="cyan"/>
          <w:lang w:eastAsia="en-US"/>
        </w:rPr>
      </w:pPr>
      <w:r w:rsidRPr="00F7040B">
        <w:rPr>
          <w:b/>
          <w:highlight w:val="cyan"/>
          <w:lang w:eastAsia="en-US"/>
        </w:rPr>
        <w:t xml:space="preserve">Bulleted list: </w:t>
      </w:r>
      <w:r w:rsidRPr="00F7040B">
        <w:rPr>
          <w:highlight w:val="cyan"/>
          <w:lang w:eastAsia="en-US"/>
        </w:rPr>
        <w:t>text</w:t>
      </w:r>
    </w:p>
    <w:p w14:paraId="6041CCD6" w14:textId="25F5D0C9" w:rsidR="00F7040B" w:rsidRDefault="00316939" w:rsidP="002D3ABD">
      <w:pPr>
        <w:pStyle w:val="Heading1"/>
      </w:pPr>
      <w:bookmarkStart w:id="21" w:name="_Toc152328220"/>
      <w:r w:rsidRPr="00316939">
        <w:t>Main results on Prototypes</w:t>
      </w:r>
      <w:bookmarkEnd w:id="21"/>
    </w:p>
    <w:p w14:paraId="690EAE52" w14:textId="77777777" w:rsidR="00966681" w:rsidRPr="0038751A" w:rsidRDefault="00966681" w:rsidP="00966681">
      <w:pPr>
        <w:rPr>
          <w:rFonts w:ascii="Arial" w:hAnsi="Arial" w:cs="Arial"/>
          <w:b/>
          <w:bCs/>
          <w:sz w:val="28"/>
          <w:szCs w:val="28"/>
        </w:rPr>
      </w:pPr>
    </w:p>
    <w:p w14:paraId="4147414F" w14:textId="58032613" w:rsidR="0038751A" w:rsidRPr="0038751A" w:rsidRDefault="0038751A" w:rsidP="00966681">
      <w:pPr>
        <w:rPr>
          <w:rFonts w:ascii="Arial" w:hAnsi="Arial" w:cs="Arial"/>
          <w:b/>
          <w:bCs/>
          <w:sz w:val="26"/>
          <w:szCs w:val="26"/>
        </w:rPr>
      </w:pPr>
      <w:r w:rsidRPr="0038751A">
        <w:rPr>
          <w:rFonts w:ascii="Arial" w:hAnsi="Arial" w:cs="Arial"/>
          <w:b/>
          <w:bCs/>
          <w:sz w:val="26"/>
          <w:szCs w:val="26"/>
        </w:rPr>
        <w:t>3.1</w:t>
      </w:r>
      <w:r w:rsidRPr="0038751A">
        <w:rPr>
          <w:rFonts w:ascii="Arial" w:hAnsi="Arial" w:cs="Arial"/>
          <w:b/>
          <w:bCs/>
          <w:sz w:val="26"/>
          <w:szCs w:val="26"/>
        </w:rPr>
        <w:tab/>
        <w:t>INFN FRASCATI AND GLASS TO POWER</w:t>
      </w:r>
    </w:p>
    <w:p w14:paraId="2C7B0E24" w14:textId="77777777" w:rsidR="0038751A" w:rsidRDefault="0038751A" w:rsidP="00966681"/>
    <w:p w14:paraId="18367A7F" w14:textId="13D316C8" w:rsidR="00966681" w:rsidRDefault="00966681" w:rsidP="001364EF">
      <w:r>
        <w:t>Due to the high quantum yield and relative ease of manufacture of semiconductor nanocrystals</w:t>
      </w:r>
      <w:r w:rsidR="0038751A">
        <w:t xml:space="preserve"> (</w:t>
      </w:r>
      <w:r>
        <w:t>“quantum dots”</w:t>
      </w:r>
      <w:r w:rsidR="0038751A">
        <w:t xml:space="preserve">), </w:t>
      </w:r>
      <w:r>
        <w:t xml:space="preserve">there is much interest in their possible application for the development of high-performance scintillators and scintillating components (wavelength shifters, scintillating films) for use in high-energy physics instrumentation. </w:t>
      </w:r>
      <w:r w:rsidR="00024B46">
        <w:t>N</w:t>
      </w:r>
      <w:r>
        <w:t>anocomposite scintillator</w:t>
      </w:r>
      <w:r w:rsidR="00024B46">
        <w:t>s</w:t>
      </w:r>
      <w:r>
        <w:t xml:space="preserve"> can be obtained by casting </w:t>
      </w:r>
      <w:r w:rsidR="00024B46">
        <w:t xml:space="preserve">nanocrystals into a transparent polymer matrix, to obtain materials functionally similar to conventional plastic scintillators. Since inorganic nanocrystals </w:t>
      </w:r>
      <w:r w:rsidRPr="00966681">
        <w:t>can potentially have</w:t>
      </w:r>
      <w:r w:rsidR="00024B46">
        <w:t xml:space="preserve"> </w:t>
      </w:r>
      <w:proofErr w:type="gramStart"/>
      <w:r w:rsidR="00024B46">
        <w:t>O(</w:t>
      </w:r>
      <w:proofErr w:type="gramEnd"/>
      <w:r w:rsidR="00024B46">
        <w:t xml:space="preserve">100 </w:t>
      </w:r>
      <w:proofErr w:type="spellStart"/>
      <w:r w:rsidR="00024B46">
        <w:t>ps</w:t>
      </w:r>
      <w:proofErr w:type="spellEnd"/>
      <w:r w:rsidR="00024B46">
        <w:t>)</w:t>
      </w:r>
      <w:r w:rsidRPr="00966681">
        <w:t xml:space="preserve"> light decay times and</w:t>
      </w:r>
      <w:r w:rsidR="00024B46">
        <w:t xml:space="preserve"> O(1 </w:t>
      </w:r>
      <w:proofErr w:type="spellStart"/>
      <w:r w:rsidR="00024B46">
        <w:t>MGy</w:t>
      </w:r>
      <w:proofErr w:type="spellEnd"/>
      <w:r w:rsidR="00024B46">
        <w:t xml:space="preserve">) </w:t>
      </w:r>
      <w:r w:rsidRPr="00966681">
        <w:t>radiation resistance</w:t>
      </w:r>
      <w:r w:rsidR="00024B46">
        <w:t xml:space="preserve">, nanocomposite scintillators could prove to be ideal for the </w:t>
      </w:r>
      <w:r w:rsidRPr="00966681">
        <w:t xml:space="preserve">construction of </w:t>
      </w:r>
      <w:r w:rsidR="00024B46">
        <w:t>high-performance detectors</w:t>
      </w:r>
      <w:r w:rsidRPr="00966681">
        <w:t xml:space="preserve"> that are economical enough to be used for large-volume applications</w:t>
      </w:r>
      <w:r w:rsidR="00024B46">
        <w:t>. However, while nanocomposite</w:t>
      </w:r>
      <w:r w:rsidRPr="00966681">
        <w:t xml:space="preserve"> scintillators have been the focus of much attention in the materials-science community, </w:t>
      </w:r>
      <w:r w:rsidR="0038751A">
        <w:t>few</w:t>
      </w:r>
      <w:r w:rsidRPr="00966681">
        <w:t xml:space="preserve"> previous studies have focussed on the response of</w:t>
      </w:r>
      <w:r w:rsidR="00024B46">
        <w:t xml:space="preserve"> these materials to </w:t>
      </w:r>
      <w:r w:rsidRPr="00966681">
        <w:t xml:space="preserve">high-energy particles. The goal of </w:t>
      </w:r>
      <w:r w:rsidR="00024B46">
        <w:t>the</w:t>
      </w:r>
      <w:r w:rsidRPr="00966681">
        <w:t xml:space="preserve"> NanoCal</w:t>
      </w:r>
      <w:r w:rsidR="001364EF">
        <w:t xml:space="preserve"> project</w:t>
      </w:r>
      <w:r w:rsidRPr="00966681">
        <w:t xml:space="preserve"> is to </w:t>
      </w:r>
      <w:r w:rsidR="001364EF">
        <w:t>evaluate the potential for the use of nanocomposite scintillators in calorimetry. To this end, fine-sampling shashlyk calorimeter prototypes are being constructed with</w:t>
      </w:r>
      <w:r w:rsidR="001364EF" w:rsidRPr="00966681">
        <w:t xml:space="preserve"> both conventional and NC scintillators</w:t>
      </w:r>
      <w:r w:rsidR="001364EF">
        <w:t xml:space="preserve"> and tested </w:t>
      </w:r>
      <w:r w:rsidRPr="00966681">
        <w:t xml:space="preserve">side-by-side </w:t>
      </w:r>
      <w:r w:rsidR="001364EF">
        <w:t xml:space="preserve">with electron and minimum-ionizing particle beams, </w:t>
      </w:r>
      <w:r w:rsidRPr="00966681">
        <w:t>allowing the performance gains obtained from the use of NC scintillators to be directly measured.</w:t>
      </w:r>
      <w:r w:rsidR="0038751A">
        <w:t xml:space="preserve"> NanoCal is an AIDAinnova WP 13.5 blue-sky project but is directly related to the work on nanocomposite scintillating materials and their industrialization carried out in WP 8.3.1. </w:t>
      </w:r>
    </w:p>
    <w:p w14:paraId="3E713733" w14:textId="77777777" w:rsidR="00966681" w:rsidRPr="00966681" w:rsidRDefault="00966681" w:rsidP="00966681"/>
    <w:p w14:paraId="6041CCD9" w14:textId="49D40CFF" w:rsidR="00100CE4" w:rsidRPr="00966681" w:rsidRDefault="00995CF4" w:rsidP="00966681">
      <w:pPr>
        <w:pStyle w:val="Heading3"/>
        <w:rPr>
          <w:highlight w:val="cyan"/>
        </w:rPr>
      </w:pPr>
      <w:r w:rsidRPr="00966681">
        <w:rPr>
          <w:highlight w:val="cyan"/>
        </w:rPr>
        <w:t xml:space="preserve">Development of </w:t>
      </w:r>
      <w:r w:rsidR="0038751A">
        <w:rPr>
          <w:highlight w:val="cyan"/>
        </w:rPr>
        <w:t>nanocomposite scintillators</w:t>
      </w:r>
    </w:p>
    <w:p w14:paraId="5152158D" w14:textId="45DD98EA" w:rsidR="00995CF4" w:rsidRDefault="00995CF4" w:rsidP="00F7040B">
      <w:pPr>
        <w:rPr>
          <w:lang w:eastAsia="en-US"/>
        </w:rPr>
      </w:pPr>
    </w:p>
    <w:p w14:paraId="6BF127A0" w14:textId="7DEEA3FF" w:rsidR="00E16A41" w:rsidRDefault="0038751A" w:rsidP="00F7040B">
      <w:pPr>
        <w:rPr>
          <w:lang w:eastAsia="en-US"/>
        </w:rPr>
      </w:pPr>
      <w:r>
        <w:rPr>
          <w:lang w:eastAsia="en-US"/>
        </w:rPr>
        <w:t>N</w:t>
      </w:r>
      <w:r w:rsidR="001364EF">
        <w:rPr>
          <w:lang w:eastAsia="en-US"/>
        </w:rPr>
        <w:t>anocrystals of c</w:t>
      </w:r>
      <w:r w:rsidR="00EB6006">
        <w:rPr>
          <w:lang w:eastAsia="en-US"/>
        </w:rPr>
        <w:t>a</w:t>
      </w:r>
      <w:r w:rsidR="001364EF">
        <w:rPr>
          <w:lang w:eastAsia="en-US"/>
        </w:rPr>
        <w:t>esium lead bromide (CsPbBr</w:t>
      </w:r>
      <w:r w:rsidR="001364EF" w:rsidRPr="001364EF">
        <w:rPr>
          <w:vertAlign w:val="subscript"/>
          <w:lang w:eastAsia="en-US"/>
        </w:rPr>
        <w:t>3</w:t>
      </w:r>
      <w:r w:rsidR="001364EF">
        <w:rPr>
          <w:lang w:eastAsia="en-US"/>
        </w:rPr>
        <w:t xml:space="preserve">) were previously used to make </w:t>
      </w:r>
      <w:r w:rsidR="00560CE9">
        <w:rPr>
          <w:lang w:eastAsia="en-US"/>
        </w:rPr>
        <w:t xml:space="preserve">scintillating nanocomposites </w:t>
      </w:r>
      <w:r w:rsidR="001134A6">
        <w:rPr>
          <w:lang w:eastAsia="en-US"/>
        </w:rPr>
        <w:t>with</w:t>
      </w:r>
      <w:r w:rsidR="002F789E">
        <w:rPr>
          <w:lang w:eastAsia="en-US"/>
        </w:rPr>
        <w:t xml:space="preserve"> radioluminescence light yield on the order of 10,000 photons/MeV and emission decay times of a few ns [2]</w:t>
      </w:r>
      <w:r w:rsidR="00E16A41">
        <w:rPr>
          <w:lang w:eastAsia="en-US"/>
        </w:rPr>
        <w:t xml:space="preserve">, </w:t>
      </w:r>
      <w:r w:rsidR="002F789E">
        <w:rPr>
          <w:lang w:eastAsia="en-US"/>
        </w:rPr>
        <w:t xml:space="preserve">so the scintillators </w:t>
      </w:r>
      <w:r>
        <w:rPr>
          <w:lang w:eastAsia="en-US"/>
        </w:rPr>
        <w:t>under investigation</w:t>
      </w:r>
      <w:r w:rsidR="002F789E">
        <w:rPr>
          <w:lang w:eastAsia="en-US"/>
        </w:rPr>
        <w:t xml:space="preserve"> </w:t>
      </w:r>
      <w:r>
        <w:rPr>
          <w:lang w:eastAsia="en-US"/>
        </w:rPr>
        <w:t>in the NanoCal project</w:t>
      </w:r>
      <w:r w:rsidR="002F789E">
        <w:rPr>
          <w:lang w:eastAsia="en-US"/>
        </w:rPr>
        <w:t xml:space="preserve"> are based on these nanocrystals. These </w:t>
      </w:r>
      <w:r w:rsidR="00E16A41">
        <w:rPr>
          <w:lang w:eastAsia="en-US"/>
        </w:rPr>
        <w:t xml:space="preserve">nanocrystals absorb strongly in the </w:t>
      </w:r>
      <w:r w:rsidR="00560CE9">
        <w:rPr>
          <w:lang w:eastAsia="en-US"/>
        </w:rPr>
        <w:t>near-UV to blue regions</w:t>
      </w:r>
      <w:r w:rsidR="00E16A41">
        <w:rPr>
          <w:lang w:eastAsia="en-US"/>
        </w:rPr>
        <w:t xml:space="preserve"> and have an emission peak </w:t>
      </w:r>
      <w:r w:rsidR="00560CE9">
        <w:rPr>
          <w:lang w:eastAsia="en-US"/>
        </w:rPr>
        <w:t xml:space="preserve">in the green </w:t>
      </w:r>
      <w:r w:rsidR="00E16A41">
        <w:rPr>
          <w:lang w:eastAsia="en-US"/>
        </w:rPr>
        <w:t>at 520 nm.</w:t>
      </w:r>
    </w:p>
    <w:p w14:paraId="6F5C1107" w14:textId="703B6B64" w:rsidR="006C1C41" w:rsidRDefault="00966681" w:rsidP="00E16A41">
      <w:pPr>
        <w:spacing w:before="100" w:beforeAutospacing="1" w:after="100" w:afterAutospacing="1"/>
        <w:rPr>
          <w:lang w:eastAsia="en-US"/>
        </w:rPr>
      </w:pPr>
      <w:r>
        <w:rPr>
          <w:lang w:eastAsia="en-US"/>
        </w:rPr>
        <w:t>In view of the encouraging results obtained with CsPbBr</w:t>
      </w:r>
      <w:r w:rsidRPr="00E16A41">
        <w:rPr>
          <w:vertAlign w:val="subscript"/>
          <w:lang w:eastAsia="en-US"/>
        </w:rPr>
        <w:t>3</w:t>
      </w:r>
      <w:r>
        <w:rPr>
          <w:lang w:eastAsia="en-US"/>
        </w:rPr>
        <w:t xml:space="preserve"> nanocrystals in PMMA reported in [2],</w:t>
      </w:r>
      <w:r w:rsidR="00E16A41">
        <w:rPr>
          <w:lang w:eastAsia="en-US"/>
        </w:rPr>
        <w:t xml:space="preserve"> the nanocomposite used </w:t>
      </w:r>
      <w:r w:rsidR="00560CE9">
        <w:rPr>
          <w:lang w:eastAsia="en-US"/>
        </w:rPr>
        <w:t>the</w:t>
      </w:r>
      <w:r w:rsidR="00E16A41">
        <w:rPr>
          <w:lang w:eastAsia="en-US"/>
        </w:rPr>
        <w:t xml:space="preserve"> first </w:t>
      </w:r>
      <w:r w:rsidR="00560CE9">
        <w:rPr>
          <w:lang w:eastAsia="en-US"/>
        </w:rPr>
        <w:t xml:space="preserve">NanoCal </w:t>
      </w:r>
      <w:r w:rsidR="00E16A41">
        <w:rPr>
          <w:lang w:eastAsia="en-US"/>
        </w:rPr>
        <w:t xml:space="preserve">prototypes (constructed as discussed in the following section) </w:t>
      </w:r>
      <w:r w:rsidR="00E16A41">
        <w:rPr>
          <w:lang w:eastAsia="en-US"/>
        </w:rPr>
        <w:lastRenderedPageBreak/>
        <w:t xml:space="preserve">consisted of 0.2% (w/w) CsPbBr3 nanocrystals in a UV-cured PMMA matrix (Fig. 1). </w:t>
      </w:r>
      <w:r w:rsidR="006C1C41">
        <w:rPr>
          <w:lang w:eastAsia="en-US"/>
        </w:rPr>
        <w:t xml:space="preserve">As discussed </w:t>
      </w:r>
      <w:r w:rsidR="0000608F">
        <w:rPr>
          <w:noProof/>
        </w:rPr>
        <mc:AlternateContent>
          <mc:Choice Requires="wps">
            <w:drawing>
              <wp:anchor distT="0" distB="0" distL="114300" distR="114300" simplePos="0" relativeHeight="251664384" behindDoc="0" locked="0" layoutInCell="1" allowOverlap="1" wp14:anchorId="4397D6FB" wp14:editId="1929F9CD">
                <wp:simplePos x="0" y="0"/>
                <wp:positionH relativeFrom="column">
                  <wp:posOffset>3445510</wp:posOffset>
                </wp:positionH>
                <wp:positionV relativeFrom="paragraph">
                  <wp:posOffset>1104900</wp:posOffset>
                </wp:positionV>
                <wp:extent cx="2683510" cy="490855"/>
                <wp:effectExtent l="0" t="0" r="0" b="4445"/>
                <wp:wrapTopAndBottom/>
                <wp:docPr id="1627893735" name="Text Box 1"/>
                <wp:cNvGraphicFramePr/>
                <a:graphic xmlns:a="http://schemas.openxmlformats.org/drawingml/2006/main">
                  <a:graphicData uri="http://schemas.microsoft.com/office/word/2010/wordprocessingShape">
                    <wps:wsp>
                      <wps:cNvSpPr txBox="1"/>
                      <wps:spPr>
                        <a:xfrm>
                          <a:off x="0" y="0"/>
                          <a:ext cx="2683510" cy="490855"/>
                        </a:xfrm>
                        <a:prstGeom prst="rect">
                          <a:avLst/>
                        </a:prstGeom>
                        <a:solidFill>
                          <a:prstClr val="white"/>
                        </a:solidFill>
                        <a:ln>
                          <a:noFill/>
                        </a:ln>
                      </wps:spPr>
                      <wps:txbx>
                        <w:txbxContent>
                          <w:p w14:paraId="4C2399C1" w14:textId="2A86B589" w:rsidR="0000608F" w:rsidRPr="00C31B73" w:rsidRDefault="0000608F" w:rsidP="00C31B73">
                            <w:pPr>
                              <w:pStyle w:val="NormalWeb"/>
                              <w:rPr>
                                <w:sz w:val="20"/>
                                <w:szCs w:val="20"/>
                              </w:rPr>
                            </w:pPr>
                            <w:r w:rsidRPr="00C31B73">
                              <w:rPr>
                                <w:i/>
                                <w:iCs/>
                                <w:sz w:val="20"/>
                                <w:szCs w:val="20"/>
                              </w:rPr>
                              <w:t xml:space="preserve">Figure </w:t>
                            </w:r>
                            <w:r w:rsidRPr="00C31B73">
                              <w:rPr>
                                <w:i/>
                                <w:iCs/>
                                <w:sz w:val="20"/>
                                <w:szCs w:val="20"/>
                              </w:rPr>
                              <w:fldChar w:fldCharType="begin"/>
                            </w:r>
                            <w:r w:rsidRPr="00C31B73">
                              <w:rPr>
                                <w:i/>
                                <w:iCs/>
                                <w:sz w:val="20"/>
                                <w:szCs w:val="20"/>
                              </w:rPr>
                              <w:instrText xml:space="preserve"> SEQ Figure \* ARABIC </w:instrText>
                            </w:r>
                            <w:r w:rsidRPr="00C31B73">
                              <w:rPr>
                                <w:i/>
                                <w:iCs/>
                                <w:sz w:val="20"/>
                                <w:szCs w:val="20"/>
                              </w:rPr>
                              <w:fldChar w:fldCharType="separate"/>
                            </w:r>
                            <w:r w:rsidR="005A4E82">
                              <w:rPr>
                                <w:i/>
                                <w:iCs/>
                                <w:noProof/>
                                <w:sz w:val="20"/>
                                <w:szCs w:val="20"/>
                              </w:rPr>
                              <w:t>1</w:t>
                            </w:r>
                            <w:r w:rsidRPr="00C31B73">
                              <w:rPr>
                                <w:i/>
                                <w:iCs/>
                                <w:sz w:val="20"/>
                                <w:szCs w:val="20"/>
                              </w:rPr>
                              <w:fldChar w:fldCharType="end"/>
                            </w:r>
                            <w:r w:rsidR="00C31B73" w:rsidRPr="00C31B73">
                              <w:rPr>
                                <w:sz w:val="20"/>
                                <w:szCs w:val="20"/>
                              </w:rPr>
                              <w:t xml:space="preserve"> Shashlyk tiles made of </w:t>
                            </w:r>
                            <w:r w:rsidR="00C31B73">
                              <w:rPr>
                                <w:sz w:val="20"/>
                                <w:szCs w:val="20"/>
                              </w:rPr>
                              <w:t>CsPbBr</w:t>
                            </w:r>
                            <w:r w:rsidR="00C31B73" w:rsidRPr="00C31B73">
                              <w:rPr>
                                <w:sz w:val="20"/>
                                <w:szCs w:val="20"/>
                                <w:vertAlign w:val="subscript"/>
                              </w:rPr>
                              <w:t>3</w:t>
                            </w:r>
                            <w:r w:rsidR="00C31B73" w:rsidRPr="00C31B73">
                              <w:rPr>
                                <w:sz w:val="20"/>
                                <w:szCs w:val="20"/>
                              </w:rPr>
                              <w:t xml:space="preserve"> nanocomposite scintillator, in ambient light (left) and under ultraviolet light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7D6FB" id="_x0000_t202" coordsize="21600,21600" o:spt="202" path="m,l,21600r21600,l21600,xe">
                <v:stroke joinstyle="miter"/>
                <v:path gradientshapeok="t" o:connecttype="rect"/>
              </v:shapetype>
              <v:shape id="Text Box 1" o:spid="_x0000_s1026" type="#_x0000_t202" style="position:absolute;left:0;text-align:left;margin-left:271.3pt;margin-top:87pt;width:211.3pt;height: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" stroked="f">
                <v:textbox inset="0,0,0,0">
                  <w:txbxContent>
                    <w:p w14:paraId="4C2399C1" w14:textId="2A86B589" w:rsidR="0000608F" w:rsidRPr="00C31B73" w:rsidRDefault="0000608F" w:rsidP="00C31B73">
                      <w:pPr>
                        <w:pStyle w:val="NormalWeb"/>
                        <w:rPr>
                          <w:sz w:val="20"/>
                          <w:szCs w:val="20"/>
                        </w:rPr>
                      </w:pPr>
                      <w:r w:rsidRPr="00C31B73">
                        <w:rPr>
                          <w:i/>
                          <w:iCs/>
                          <w:sz w:val="20"/>
                          <w:szCs w:val="20"/>
                        </w:rPr>
                        <w:t xml:space="preserve">Figure </w:t>
                      </w:r>
                      <w:r w:rsidRPr="00C31B73">
                        <w:rPr>
                          <w:i/>
                          <w:iCs/>
                          <w:sz w:val="20"/>
                          <w:szCs w:val="20"/>
                        </w:rPr>
                        <w:fldChar w:fldCharType="begin"/>
                      </w:r>
                      <w:r w:rsidRPr="00C31B73">
                        <w:rPr>
                          <w:i/>
                          <w:iCs/>
                          <w:sz w:val="20"/>
                          <w:szCs w:val="20"/>
                        </w:rPr>
                        <w:instrText xml:space="preserve"> SEQ Figure \* ARABIC </w:instrText>
                      </w:r>
                      <w:r w:rsidRPr="00C31B73">
                        <w:rPr>
                          <w:i/>
                          <w:iCs/>
                          <w:sz w:val="20"/>
                          <w:szCs w:val="20"/>
                        </w:rPr>
                        <w:fldChar w:fldCharType="separate"/>
                      </w:r>
                      <w:r w:rsidR="005A4E82">
                        <w:rPr>
                          <w:i/>
                          <w:iCs/>
                          <w:noProof/>
                          <w:sz w:val="20"/>
                          <w:szCs w:val="20"/>
                        </w:rPr>
                        <w:t>1</w:t>
                      </w:r>
                      <w:r w:rsidRPr="00C31B73">
                        <w:rPr>
                          <w:i/>
                          <w:iCs/>
                          <w:sz w:val="20"/>
                          <w:szCs w:val="20"/>
                        </w:rPr>
                        <w:fldChar w:fldCharType="end"/>
                      </w:r>
                      <w:r w:rsidR="00C31B73" w:rsidRPr="00C31B73">
                        <w:rPr>
                          <w:sz w:val="20"/>
                          <w:szCs w:val="20"/>
                        </w:rPr>
                        <w:t xml:space="preserve"> Shashlyk tiles made of </w:t>
                      </w:r>
                      <w:r w:rsidR="00C31B73">
                        <w:rPr>
                          <w:sz w:val="20"/>
                          <w:szCs w:val="20"/>
                        </w:rPr>
                        <w:t>CsPbBr</w:t>
                      </w:r>
                      <w:r w:rsidR="00C31B73" w:rsidRPr="00C31B73">
                        <w:rPr>
                          <w:sz w:val="20"/>
                          <w:szCs w:val="20"/>
                          <w:vertAlign w:val="subscript"/>
                        </w:rPr>
                        <w:t>3</w:t>
                      </w:r>
                      <w:r w:rsidR="00C31B73" w:rsidRPr="00C31B73">
                        <w:rPr>
                          <w:sz w:val="20"/>
                          <w:szCs w:val="20"/>
                        </w:rPr>
                        <w:t xml:space="preserve"> nanocomposite scintillator, in ambient light (left) and under ultraviolet light (right).</w:t>
                      </w:r>
                    </w:p>
                  </w:txbxContent>
                </v:textbox>
                <w10:wrap type="topAndBottom"/>
              </v:shape>
            </w:pict>
          </mc:Fallback>
        </mc:AlternateContent>
      </w:r>
      <w:r w:rsidR="0000608F">
        <w:rPr>
          <w:noProof/>
          <w:lang w:eastAsia="en-US"/>
        </w:rPr>
        <w:drawing>
          <wp:anchor distT="0" distB="182880" distL="114300" distR="114300" simplePos="0" relativeHeight="251662336" behindDoc="0" locked="0" layoutInCell="1" allowOverlap="1" wp14:anchorId="6010975F" wp14:editId="56EE0C40">
            <wp:simplePos x="0" y="0"/>
            <wp:positionH relativeFrom="column">
              <wp:align>left</wp:align>
            </wp:positionH>
            <wp:positionV relativeFrom="paragraph">
              <wp:posOffset>0</wp:posOffset>
            </wp:positionV>
            <wp:extent cx="3392424" cy="1545336"/>
            <wp:effectExtent l="0" t="0" r="0" b="4445"/>
            <wp:wrapTopAndBottom/>
            <wp:docPr id="1635134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4904" name="Picture 1635134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424" cy="1545336"/>
                    </a:xfrm>
                    <a:prstGeom prst="rect">
                      <a:avLst/>
                    </a:prstGeom>
                  </pic:spPr>
                </pic:pic>
              </a:graphicData>
            </a:graphic>
            <wp14:sizeRelH relativeFrom="margin">
              <wp14:pctWidth>0</wp14:pctWidth>
            </wp14:sizeRelH>
            <wp14:sizeRelV relativeFrom="margin">
              <wp14:pctHeight>0</wp14:pctHeight>
            </wp14:sizeRelV>
          </wp:anchor>
        </w:drawing>
      </w:r>
      <w:r w:rsidR="006C1C41">
        <w:rPr>
          <w:lang w:eastAsia="en-US"/>
        </w:rPr>
        <w:t xml:space="preserve">below, </w:t>
      </w:r>
      <w:r w:rsidR="00E16A41">
        <w:rPr>
          <w:lang w:eastAsia="en-US"/>
        </w:rPr>
        <w:t xml:space="preserve">tests with </w:t>
      </w:r>
      <w:proofErr w:type="spellStart"/>
      <w:r w:rsidR="00E16A41">
        <w:rPr>
          <w:lang w:eastAsia="en-US"/>
        </w:rPr>
        <w:t>mips</w:t>
      </w:r>
      <w:proofErr w:type="spellEnd"/>
      <w:r w:rsidR="00E16A41">
        <w:rPr>
          <w:lang w:eastAsia="en-US"/>
        </w:rPr>
        <w:t xml:space="preserve"> in the CERN H2 beamline and with cosmic rays</w:t>
      </w:r>
      <w:r w:rsidR="006C1C41">
        <w:rPr>
          <w:lang w:eastAsia="en-US"/>
        </w:rPr>
        <w:t xml:space="preserve"> showed a disappointing light yield from the</w:t>
      </w:r>
      <w:r w:rsidR="00560CE9">
        <w:rPr>
          <w:lang w:eastAsia="en-US"/>
        </w:rPr>
        <w:t>se</w:t>
      </w:r>
      <w:r w:rsidR="006C1C41">
        <w:rPr>
          <w:lang w:eastAsia="en-US"/>
        </w:rPr>
        <w:t xml:space="preserve"> prototypes</w:t>
      </w:r>
      <w:r w:rsidR="00560CE9">
        <w:rPr>
          <w:lang w:eastAsia="en-US"/>
        </w:rPr>
        <w:t>, and l</w:t>
      </w:r>
      <w:r w:rsidR="00DA7A92">
        <w:rPr>
          <w:lang w:eastAsia="en-US"/>
        </w:rPr>
        <w:t>aboratory tests with radioactive sources and cosmic rays demonstrated that the light yield from the scintillator was lower than expected. T</w:t>
      </w:r>
      <w:r w:rsidR="00F931F4">
        <w:rPr>
          <w:lang w:eastAsia="en-US"/>
        </w:rPr>
        <w:t xml:space="preserve">wo </w:t>
      </w:r>
      <w:r w:rsidR="00560CE9">
        <w:rPr>
          <w:lang w:eastAsia="en-US"/>
        </w:rPr>
        <w:t>possible causes</w:t>
      </w:r>
      <w:r w:rsidR="00DA7A92">
        <w:rPr>
          <w:lang w:eastAsia="en-US"/>
        </w:rPr>
        <w:t xml:space="preserve"> were identified:</w:t>
      </w:r>
    </w:p>
    <w:p w14:paraId="08C17413" w14:textId="77777777" w:rsidR="001348DF" w:rsidRDefault="001348DF" w:rsidP="001348DF">
      <w:pPr>
        <w:pStyle w:val="ListParagraph"/>
        <w:numPr>
          <w:ilvl w:val="0"/>
          <w:numId w:val="37"/>
        </w:numPr>
        <w:spacing w:before="100" w:beforeAutospacing="1" w:after="100" w:afterAutospacing="1"/>
        <w:rPr>
          <w:lang w:eastAsia="en-US"/>
        </w:rPr>
      </w:pPr>
      <w:r>
        <w:rPr>
          <w:lang w:eastAsia="en-US"/>
        </w:rPr>
        <w:t xml:space="preserve">Excessive self-absorption of the light emitted by the nanocrystals. </w:t>
      </w:r>
    </w:p>
    <w:p w14:paraId="4C9ACFEE" w14:textId="3E920C30" w:rsidR="00DA7A92" w:rsidRDefault="00DA7A92" w:rsidP="001348DF">
      <w:pPr>
        <w:pStyle w:val="ListParagraph"/>
        <w:numPr>
          <w:ilvl w:val="0"/>
          <w:numId w:val="37"/>
        </w:numPr>
        <w:spacing w:before="100" w:beforeAutospacing="1" w:after="100" w:afterAutospacing="1"/>
        <w:rPr>
          <w:lang w:eastAsia="en-US"/>
        </w:rPr>
      </w:pPr>
      <w:r>
        <w:rPr>
          <w:lang w:eastAsia="en-US"/>
        </w:rPr>
        <w:t>Inefficient transfer of energy deposited in the plastic matrix to the nanocrystals</w:t>
      </w:r>
      <w:r w:rsidR="001348DF">
        <w:rPr>
          <w:lang w:eastAsia="en-US"/>
        </w:rPr>
        <w:t xml:space="preserve"> and/or i</w:t>
      </w:r>
      <w:r>
        <w:rPr>
          <w:lang w:eastAsia="en-US"/>
        </w:rPr>
        <w:t xml:space="preserve">nsufficient concentration of nanocrystals for efficient stimulation by </w:t>
      </w:r>
      <w:r w:rsidR="00EB6006">
        <w:rPr>
          <w:lang w:eastAsia="en-US"/>
        </w:rPr>
        <w:t>ionization</w:t>
      </w:r>
      <w:r>
        <w:rPr>
          <w:lang w:eastAsia="en-US"/>
        </w:rPr>
        <w:t xml:space="preserve"> energy losses from single particles.</w:t>
      </w:r>
    </w:p>
    <w:p w14:paraId="4C12B111" w14:textId="76A8CC75" w:rsidR="002112AC" w:rsidRDefault="00C31B73" w:rsidP="002112AC">
      <w:pPr>
        <w:spacing w:before="100" w:beforeAutospacing="1" w:after="100" w:afterAutospacing="1"/>
        <w:rPr>
          <w:lang w:eastAsia="en-US"/>
        </w:rPr>
      </w:pPr>
      <w:r>
        <w:rPr>
          <w:noProof/>
        </w:rPr>
        <mc:AlternateContent>
          <mc:Choice Requires="wps">
            <w:drawing>
              <wp:anchor distT="0" distB="0" distL="114300" distR="114300" simplePos="0" relativeHeight="251661312" behindDoc="0" locked="0" layoutInCell="1" allowOverlap="1" wp14:anchorId="4EBB43FB" wp14:editId="1BB0B24F">
                <wp:simplePos x="0" y="0"/>
                <wp:positionH relativeFrom="column">
                  <wp:posOffset>3911600</wp:posOffset>
                </wp:positionH>
                <wp:positionV relativeFrom="paragraph">
                  <wp:posOffset>2905125</wp:posOffset>
                </wp:positionV>
                <wp:extent cx="2269066" cy="635"/>
                <wp:effectExtent l="0" t="0" r="4445" b="6350"/>
                <wp:wrapTopAndBottom/>
                <wp:docPr id="1790458516" name="Text Box 1"/>
                <wp:cNvGraphicFramePr/>
                <a:graphic xmlns:a="http://schemas.openxmlformats.org/drawingml/2006/main">
                  <a:graphicData uri="http://schemas.microsoft.com/office/word/2010/wordprocessingShape">
                    <wps:wsp>
                      <wps:cNvSpPr txBox="1"/>
                      <wps:spPr>
                        <a:xfrm>
                          <a:off x="0" y="0"/>
                          <a:ext cx="2269066" cy="635"/>
                        </a:xfrm>
                        <a:prstGeom prst="rect">
                          <a:avLst/>
                        </a:prstGeom>
                        <a:solidFill>
                          <a:prstClr val="white"/>
                        </a:solidFill>
                        <a:ln>
                          <a:noFill/>
                        </a:ln>
                      </wps:spPr>
                      <wps:txbx>
                        <w:txbxContent>
                          <w:p w14:paraId="11CAEA3B" w14:textId="5CA06267" w:rsidR="002112AC" w:rsidRPr="00B677B8" w:rsidRDefault="002112AC" w:rsidP="002112AC">
                            <w:pPr>
                              <w:pStyle w:val="Caption"/>
                              <w:jc w:val="left"/>
                              <w:rPr>
                                <w:noProof/>
                              </w:rPr>
                            </w:pPr>
                            <w:r>
                              <w:t xml:space="preserve">Figure </w:t>
                            </w:r>
                            <w:r w:rsidR="0000608F">
                              <w:t>2</w:t>
                            </w:r>
                            <w:r>
                              <w:t xml:space="preserve"> </w:t>
                            </w:r>
                            <w:r>
                              <w:rPr>
                                <w:i w:val="0"/>
                                <w:iCs/>
                              </w:rPr>
                              <w:t xml:space="preserve">Preparation </w:t>
                            </w:r>
                            <w:r w:rsidRPr="002112AC">
                              <w:rPr>
                                <w:i w:val="0"/>
                                <w:iCs/>
                              </w:rPr>
                              <w:t xml:space="preserve">of monomer solution for nanocomposite with </w:t>
                            </w:r>
                            <w:r w:rsidR="00EB6006" w:rsidRPr="002112AC">
                              <w:rPr>
                                <w:i w:val="0"/>
                                <w:iCs/>
                              </w:rPr>
                              <w:t>caesium</w:t>
                            </w:r>
                            <w:r w:rsidRPr="002112AC">
                              <w:rPr>
                                <w:i w:val="0"/>
                                <w:iCs/>
                              </w:rPr>
                              <w:t xml:space="preserve"> lead halide perovskite with coumarin-6 WLS.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BB43FB" id="_x0000_s1027" type="#_x0000_t202" style="position:absolute;left:0;text-align:left;margin-left:308pt;margin-top:228.75pt;width:178.6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" stroked="f">
                <v:textbox style="mso-fit-shape-to-text:t" inset="0,0,0,0">
                  <w:txbxContent>
                    <w:p w14:paraId="11CAEA3B" w14:textId="5CA06267" w:rsidR="002112AC" w:rsidRPr="00B677B8" w:rsidRDefault="002112AC" w:rsidP="002112AC">
                      <w:pPr>
                        <w:pStyle w:val="Caption"/>
                        <w:jc w:val="left"/>
                        <w:rPr>
                          <w:noProof/>
                        </w:rPr>
                      </w:pPr>
                      <w:r>
                        <w:t xml:space="preserve">Figure </w:t>
                      </w:r>
                      <w:r w:rsidR="0000608F">
                        <w:t>2</w:t>
                      </w:r>
                      <w:r>
                        <w:t xml:space="preserve"> </w:t>
                      </w:r>
                      <w:r>
                        <w:rPr>
                          <w:i w:val="0"/>
                          <w:iCs/>
                        </w:rPr>
                        <w:t xml:space="preserve">Preparation </w:t>
                      </w:r>
                      <w:r w:rsidRPr="002112AC">
                        <w:rPr>
                          <w:i w:val="0"/>
                          <w:iCs/>
                        </w:rPr>
                        <w:t xml:space="preserve">of monomer solution for nanocomposite with </w:t>
                      </w:r>
                      <w:r w:rsidR="00EB6006" w:rsidRPr="002112AC">
                        <w:rPr>
                          <w:i w:val="0"/>
                          <w:iCs/>
                        </w:rPr>
                        <w:t>caesium</w:t>
                      </w:r>
                      <w:r w:rsidRPr="002112AC">
                        <w:rPr>
                          <w:i w:val="0"/>
                          <w:iCs/>
                        </w:rPr>
                        <w:t xml:space="preserve"> lead halide perovskite with coumarin-6 WLS.</w:t>
                      </w:r>
                      <w:r>
                        <w:t xml:space="preserve"> </w:t>
                      </w:r>
                    </w:p>
                  </w:txbxContent>
                </v:textbox>
                <w10:wrap type="topAndBottom"/>
              </v:shape>
            </w:pict>
          </mc:Fallback>
        </mc:AlternateContent>
      </w:r>
      <w:r>
        <w:rPr>
          <w:noProof/>
          <w:lang w:eastAsia="en-US"/>
        </w:rPr>
        <w:drawing>
          <wp:anchor distT="182880" distB="182880" distL="114300" distR="114300" simplePos="0" relativeHeight="251659264" behindDoc="0" locked="0" layoutInCell="1" allowOverlap="1" wp14:anchorId="68E5101D" wp14:editId="6912BCE2">
            <wp:simplePos x="0" y="0"/>
            <wp:positionH relativeFrom="column">
              <wp:posOffset>0</wp:posOffset>
            </wp:positionH>
            <wp:positionV relativeFrom="paragraph">
              <wp:posOffset>1816523</wp:posOffset>
            </wp:positionV>
            <wp:extent cx="3831336" cy="1618488"/>
            <wp:effectExtent l="0" t="0" r="4445" b="0"/>
            <wp:wrapTopAndBottom/>
            <wp:docPr id="74122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2822" name="Picture 741228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1336" cy="1618488"/>
                    </a:xfrm>
                    <a:prstGeom prst="rect">
                      <a:avLst/>
                    </a:prstGeom>
                  </pic:spPr>
                </pic:pic>
              </a:graphicData>
            </a:graphic>
            <wp14:sizeRelH relativeFrom="margin">
              <wp14:pctWidth>0</wp14:pctWidth>
            </wp14:sizeRelH>
            <wp14:sizeRelV relativeFrom="margin">
              <wp14:pctHeight>0</wp14:pctHeight>
            </wp14:sizeRelV>
          </wp:anchor>
        </w:drawing>
      </w:r>
      <w:r w:rsidR="002112AC">
        <w:rPr>
          <w:lang w:eastAsia="en-US"/>
        </w:rPr>
        <w:t>The issue of self-absorption can be addressed by the addition to the composite of dyes with large Stokes shift, as in a conventional scintillator. However, because the CsPbBr</w:t>
      </w:r>
      <w:r w:rsidR="002112AC" w:rsidRPr="00560CE9">
        <w:rPr>
          <w:vertAlign w:val="subscript"/>
          <w:lang w:eastAsia="en-US"/>
        </w:rPr>
        <w:t>3</w:t>
      </w:r>
      <w:r w:rsidR="002112AC">
        <w:rPr>
          <w:lang w:eastAsia="en-US"/>
        </w:rPr>
        <w:t xml:space="preserve"> nanocrystals emit at 520 nm, it is difficult to implement two stages of wavelength shifting (one</w:t>
      </w:r>
      <w:r w:rsidR="00560CE9">
        <w:rPr>
          <w:lang w:eastAsia="en-US"/>
        </w:rPr>
        <w:t xml:space="preserve"> each</w:t>
      </w:r>
      <w:r w:rsidR="002112AC">
        <w:rPr>
          <w:lang w:eastAsia="en-US"/>
        </w:rPr>
        <w:t xml:space="preserve"> in the scintillator and in the readout </w:t>
      </w:r>
      <w:r w:rsidR="00EB6006">
        <w:rPr>
          <w:lang w:eastAsia="en-US"/>
        </w:rPr>
        <w:t>fibres</w:t>
      </w:r>
      <w:r w:rsidR="002112AC">
        <w:rPr>
          <w:lang w:eastAsia="en-US"/>
        </w:rPr>
        <w:t xml:space="preserve">) while still maintaining good photodetector response. A possible solution is illustrated in Fig. 2: the spectral response of the </w:t>
      </w:r>
      <w:r w:rsidR="00560CE9">
        <w:rPr>
          <w:lang w:eastAsia="en-US"/>
        </w:rPr>
        <w:t>CsPbBr</w:t>
      </w:r>
      <w:r w:rsidR="00560CE9" w:rsidRPr="00560CE9">
        <w:rPr>
          <w:vertAlign w:val="subscript"/>
          <w:lang w:eastAsia="en-US"/>
        </w:rPr>
        <w:t>3</w:t>
      </w:r>
      <w:r w:rsidR="00560CE9">
        <w:rPr>
          <w:lang w:eastAsia="en-US"/>
        </w:rPr>
        <w:t xml:space="preserve"> </w:t>
      </w:r>
      <w:r w:rsidR="002112AC">
        <w:rPr>
          <w:lang w:eastAsia="en-US"/>
        </w:rPr>
        <w:t>nanocrystals is shifted to the blue by the substitution of about half of the bromine atoms with chlorine after production. Then, a WLS compound, coumarin-6, is added to the solution to provide a large Stokes shift, which also restores the emission of the nanocomposite to about 520 nm. A prototype based on this principle was tested, as discussed below.</w:t>
      </w:r>
    </w:p>
    <w:p w14:paraId="010ED8F1" w14:textId="32A15219" w:rsidR="00954532" w:rsidRDefault="001348DF" w:rsidP="00C31B73">
      <w:pPr>
        <w:spacing w:before="100" w:beforeAutospacing="1" w:after="100" w:afterAutospacing="1"/>
        <w:rPr>
          <w:lang w:eastAsia="en-US"/>
        </w:rPr>
      </w:pPr>
      <w:r>
        <w:rPr>
          <w:lang w:eastAsia="en-US"/>
        </w:rPr>
        <w:t xml:space="preserve">Regarding the </w:t>
      </w:r>
      <w:r w:rsidR="002112AC">
        <w:rPr>
          <w:lang w:eastAsia="en-US"/>
        </w:rPr>
        <w:t>second</w:t>
      </w:r>
      <w:r>
        <w:rPr>
          <w:lang w:eastAsia="en-US"/>
        </w:rPr>
        <w:t xml:space="preserve"> point, </w:t>
      </w:r>
      <w:r w:rsidR="00DA7A92">
        <w:rPr>
          <w:lang w:eastAsia="en-US"/>
        </w:rPr>
        <w:t xml:space="preserve">PMMA does not have the aromatic structure of </w:t>
      </w:r>
      <w:r w:rsidR="00523EB9">
        <w:rPr>
          <w:lang w:eastAsia="en-US"/>
        </w:rPr>
        <w:t xml:space="preserve">polystyrene (PS) or polyvinyltoluene (PVT) and so does not have the level structure for excitation by ionizing radiation and de-excitation via Foerster transfer to the nanocrystals, as occurs between the aromatic rings and primary fluors for a conventional scintillator. </w:t>
      </w:r>
      <w:r w:rsidR="00AF2BA3">
        <w:rPr>
          <w:lang w:eastAsia="en-US"/>
        </w:rPr>
        <w:t xml:space="preserve">Fluorescence in </w:t>
      </w:r>
      <w:r w:rsidR="00523EB9">
        <w:rPr>
          <w:lang w:eastAsia="en-US"/>
        </w:rPr>
        <w:t xml:space="preserve">PMMA-based nanocomposites </w:t>
      </w:r>
      <w:r w:rsidR="00AF2BA3">
        <w:rPr>
          <w:lang w:eastAsia="en-US"/>
        </w:rPr>
        <w:t xml:space="preserve">is expected to occur primarily from the </w:t>
      </w:r>
      <w:r w:rsidR="00523EB9">
        <w:rPr>
          <w:lang w:eastAsia="en-US"/>
        </w:rPr>
        <w:t xml:space="preserve">directly </w:t>
      </w:r>
      <w:r w:rsidR="00AF2BA3">
        <w:rPr>
          <w:lang w:eastAsia="en-US"/>
        </w:rPr>
        <w:t xml:space="preserve">stimulation of the nanocrystals by the incident radiation. The simplicity of this mechanism, combined with the good optical and physical properties of PMMA gives rise to the fast deexcitation times and robust nature of PMMA-based nanocomposites. However, </w:t>
      </w:r>
      <w:r w:rsidR="00AF2BA3">
        <w:rPr>
          <w:lang w:eastAsia="en-US"/>
        </w:rPr>
        <w:lastRenderedPageBreak/>
        <w:t>the concentration of the nanocrystals may be insufficient for direct stimulation. Because CsPbBr</w:t>
      </w:r>
      <w:r w:rsidR="00AF2BA3" w:rsidRPr="00560CE9">
        <w:rPr>
          <w:vertAlign w:val="subscript"/>
          <w:lang w:eastAsia="en-US"/>
        </w:rPr>
        <w:t>3</w:t>
      </w:r>
      <w:r w:rsidR="00AF2BA3">
        <w:rPr>
          <w:lang w:eastAsia="en-US"/>
        </w:rPr>
        <w:t xml:space="preserve"> nanocrystals have poor thermal stability, it is convenient to </w:t>
      </w:r>
      <w:r w:rsidR="00F931F4">
        <w:rPr>
          <w:lang w:eastAsia="en-US"/>
        </w:rPr>
        <w:t>produce the nanocomposites by UV polymerization, but the absorption of UV light by the nanocrystals limits their concentration to a fraction of a percent.</w:t>
      </w:r>
      <w:r w:rsidR="00954532">
        <w:rPr>
          <w:lang w:eastAsia="en-US"/>
        </w:rPr>
        <w:t xml:space="preserve"> </w:t>
      </w:r>
    </w:p>
    <w:p w14:paraId="695B6A2E" w14:textId="172467FE" w:rsidR="00C31B73" w:rsidRDefault="00F54639" w:rsidP="00C31B73">
      <w:pPr>
        <w:spacing w:before="100" w:beforeAutospacing="1" w:after="100" w:afterAutospacing="1"/>
        <w:rPr>
          <w:lang w:eastAsia="en-US"/>
        </w:rPr>
      </w:pPr>
      <w:r>
        <w:rPr>
          <w:lang w:eastAsia="en-US"/>
        </w:rPr>
        <w:t>The poor thermal stability</w:t>
      </w:r>
      <w:r w:rsidR="00954532">
        <w:rPr>
          <w:lang w:eastAsia="en-US"/>
        </w:rPr>
        <w:t xml:space="preserve"> of CsPbBr</w:t>
      </w:r>
      <w:r w:rsidR="00954532" w:rsidRPr="00560CE9">
        <w:rPr>
          <w:vertAlign w:val="subscript"/>
          <w:lang w:eastAsia="en-US"/>
        </w:rPr>
        <w:t>3</w:t>
      </w:r>
      <w:r w:rsidR="00954532">
        <w:rPr>
          <w:lang w:eastAsia="en-US"/>
        </w:rPr>
        <w:t xml:space="preserve"> nanocrystals</w:t>
      </w:r>
      <w:r>
        <w:rPr>
          <w:lang w:eastAsia="en-US"/>
        </w:rPr>
        <w:t xml:space="preserve"> is the result of degradation or detachment of the ligands at the surface of the nanocrystals at the temperatures required for thermal polymerization. One solution to this problem is to </w:t>
      </w:r>
      <w:r w:rsidR="00954532">
        <w:rPr>
          <w:lang w:eastAsia="en-US"/>
        </w:rPr>
        <w:t>use surface ligand engineering techniques to passivate the surfaces of the nanocrystals with metal ions [3]. The nanocrystals with improved stability can then be used to make thermally polymerized composites, allowing not only PMMA, but also aromatic plastics such as PS or PVT, to be used for the matrix, opening the possibility of efficient Foerster energy transfer from the matrix to the nanocrystals.</w:t>
      </w:r>
    </w:p>
    <w:p w14:paraId="3C4DD5F6" w14:textId="72E2138B" w:rsidR="00772842" w:rsidRDefault="00772842" w:rsidP="00772842">
      <w:pPr>
        <w:spacing w:before="100" w:beforeAutospacing="1" w:after="100" w:afterAutospacing="1"/>
        <w:rPr>
          <w:lang w:eastAsia="en-US"/>
        </w:rPr>
      </w:pPr>
      <w:r>
        <w:rPr>
          <w:noProof/>
          <w:lang w:eastAsia="en-US"/>
        </w:rPr>
        <w:drawing>
          <wp:anchor distT="0" distB="182880" distL="114300" distR="114300" simplePos="0" relativeHeight="251665408" behindDoc="0" locked="0" layoutInCell="1" allowOverlap="1" wp14:anchorId="24856666" wp14:editId="5CACB7C4">
            <wp:simplePos x="0" y="0"/>
            <wp:positionH relativeFrom="column">
              <wp:posOffset>0</wp:posOffset>
            </wp:positionH>
            <wp:positionV relativeFrom="paragraph">
              <wp:posOffset>3161665</wp:posOffset>
            </wp:positionV>
            <wp:extent cx="2880360" cy="2240280"/>
            <wp:effectExtent l="0" t="0" r="2540" b="0"/>
            <wp:wrapTopAndBottom/>
            <wp:docPr id="1118091342" name="Picture 5" descr="A hand in blue glove holding several round plastic contai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91342" name="Picture 5" descr="A hand in blue glove holding several round plastic containe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22402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70EB58C6" wp14:editId="0CEA76E7">
                <wp:simplePos x="0" y="0"/>
                <wp:positionH relativeFrom="column">
                  <wp:posOffset>2954020</wp:posOffset>
                </wp:positionH>
                <wp:positionV relativeFrom="paragraph">
                  <wp:posOffset>4954058</wp:posOffset>
                </wp:positionV>
                <wp:extent cx="3175000" cy="635"/>
                <wp:effectExtent l="0" t="0" r="0" b="0"/>
                <wp:wrapTopAndBottom/>
                <wp:docPr id="361735318" name="Text Box 1"/>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75267726" w14:textId="25FE591F" w:rsidR="00772842" w:rsidRPr="00772842" w:rsidRDefault="00772842" w:rsidP="00772842">
                            <w:pPr>
                              <w:pStyle w:val="Caption"/>
                              <w:jc w:val="left"/>
                              <w:rPr>
                                <w:i w:val="0"/>
                                <w:iCs/>
                                <w:noProof/>
                              </w:rPr>
                            </w:pPr>
                            <w:r>
                              <w:t>Figure</w:t>
                            </w:r>
                            <w:r w:rsidR="00A3186E">
                              <w:t xml:space="preserve"> 3</w:t>
                            </w:r>
                            <w:r>
                              <w:t xml:space="preserve"> </w:t>
                            </w:r>
                            <w:r w:rsidRPr="00772842">
                              <w:rPr>
                                <w:i w:val="0"/>
                                <w:iCs/>
                              </w:rPr>
                              <w:t>Conventional organic and nanocomposite scintillator samples tested in fall 2023 at CERN and Frascati</w:t>
                            </w:r>
                            <w:r>
                              <w:rPr>
                                <w:i w:val="0"/>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EB58C6" id="_x0000_s1028" type="#_x0000_t202" style="position:absolute;left:0;text-align:left;margin-left:232.6pt;margin-top:390.1pt;width:250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" stroked="f">
                <v:textbox style="mso-fit-shape-to-text:t" inset="0,0,0,0">
                  <w:txbxContent>
                    <w:p w14:paraId="75267726" w14:textId="25FE591F" w:rsidR="00772842" w:rsidRPr="00772842" w:rsidRDefault="00772842" w:rsidP="00772842">
                      <w:pPr>
                        <w:pStyle w:val="Caption"/>
                        <w:jc w:val="left"/>
                        <w:rPr>
                          <w:i w:val="0"/>
                          <w:iCs/>
                          <w:noProof/>
                        </w:rPr>
                      </w:pPr>
                      <w:r>
                        <w:t>Figure</w:t>
                      </w:r>
                      <w:r w:rsidR="00A3186E">
                        <w:t xml:space="preserve"> 3</w:t>
                      </w:r>
                      <w:r>
                        <w:t xml:space="preserve"> </w:t>
                      </w:r>
                      <w:r w:rsidRPr="00772842">
                        <w:rPr>
                          <w:i w:val="0"/>
                          <w:iCs/>
                        </w:rPr>
                        <w:t>Conventional organic and nanocomposite scintillator samples tested in fall 2023 at CERN and Frascati</w:t>
                      </w:r>
                      <w:r>
                        <w:rPr>
                          <w:i w:val="0"/>
                          <w:iCs/>
                        </w:rPr>
                        <w:t>.</w:t>
                      </w:r>
                    </w:p>
                  </w:txbxContent>
                </v:textbox>
                <w10:wrap type="topAndBottom"/>
              </v:shape>
            </w:pict>
          </mc:Fallback>
        </mc:AlternateContent>
      </w:r>
      <w:r w:rsidR="006D1B7F">
        <w:rPr>
          <w:lang w:eastAsia="en-US"/>
        </w:rPr>
        <w:t>To test these ideas, small samples of various scintillators were produced and exposed to 1-5 GeV electron and mip beams in the CERN PS T9 beamline in October 2023 and to 450 MeV electrons at the Frascati BTF in November 2023, as well as to cosmic rays. The scintillator samples, shown in Fig. 3, include two nanocomposites</w:t>
      </w:r>
      <w:r w:rsidR="00560CE9">
        <w:rPr>
          <w:lang w:eastAsia="en-US"/>
        </w:rPr>
        <w:t>, labelled “Bic 4” and “Bic 5”,</w:t>
      </w:r>
      <w:r w:rsidR="006D1B7F">
        <w:rPr>
          <w:lang w:eastAsia="en-US"/>
        </w:rPr>
        <w:t xml:space="preserve"> made with CsPbBr</w:t>
      </w:r>
      <w:r w:rsidR="006D1B7F" w:rsidRPr="00560CE9">
        <w:rPr>
          <w:vertAlign w:val="subscript"/>
          <w:lang w:eastAsia="en-US"/>
        </w:rPr>
        <w:t>3</w:t>
      </w:r>
      <w:r w:rsidR="006D1B7F">
        <w:rPr>
          <w:lang w:eastAsia="en-US"/>
        </w:rPr>
        <w:t xml:space="preserve"> nanocrystals passivated with ytterbium ions (obtained from XXX) and thermally polymerized in PVT at a concentration of 1%</w:t>
      </w:r>
      <w:r w:rsidR="00560CE9">
        <w:rPr>
          <w:lang w:eastAsia="en-US"/>
        </w:rPr>
        <w:t>.</w:t>
      </w:r>
      <w:r w:rsidR="006D1B7F">
        <w:rPr>
          <w:lang w:eastAsia="en-US"/>
        </w:rPr>
        <w:t xml:space="preserve"> Both samples contain 1.5% PTP to assist with the energy transfer to the nanocomposites; the sample labelled “Bic 5” additionally contains </w:t>
      </w:r>
      <w:r w:rsidR="00751CC2">
        <w:rPr>
          <w:lang w:eastAsia="en-US"/>
        </w:rPr>
        <w:t>a small amount of the perylene dye described above, which shifts the emission to orange. The figure also shows various samples of</w:t>
      </w:r>
      <w:r w:rsidR="00560CE9">
        <w:rPr>
          <w:lang w:eastAsia="en-US"/>
        </w:rPr>
        <w:t xml:space="preserve"> custom-produced</w:t>
      </w:r>
      <w:r w:rsidR="00751CC2">
        <w:rPr>
          <w:lang w:eastAsia="en-US"/>
        </w:rPr>
        <w:t xml:space="preserve"> conventional</w:t>
      </w:r>
      <w:r w:rsidR="00560CE9">
        <w:rPr>
          <w:lang w:eastAsia="en-US"/>
        </w:rPr>
        <w:t xml:space="preserve"> organic</w:t>
      </w:r>
      <w:r w:rsidR="00751CC2">
        <w:rPr>
          <w:lang w:eastAsia="en-US"/>
        </w:rPr>
        <w:t xml:space="preserve"> scintillators: “Protvino”, a PVT scintillator with </w:t>
      </w:r>
      <w:r w:rsidR="00751CC2">
        <w:t>1.5% PTP and 0.04% POPOP as fluors</w:t>
      </w:r>
      <w:r w:rsidR="00560CE9">
        <w:t xml:space="preserve"> (as in [</w:t>
      </w:r>
      <w:r w:rsidR="00EB6006">
        <w:t>4</w:t>
      </w:r>
      <w:r w:rsidR="00560CE9">
        <w:t>])</w:t>
      </w:r>
      <w:r w:rsidR="00751CC2">
        <w:t xml:space="preserve">, “Bic 1”, a blue scintillator using a benzothiophene dye, and “Bic 2” and “Bic 3”, two green scintillators based on coumarin-6, the dye used to shift the emission from </w:t>
      </w:r>
      <w:proofErr w:type="spellStart"/>
      <w:r w:rsidR="00751CC2">
        <w:t>CsPb</w:t>
      </w:r>
      <w:proofErr w:type="spellEnd"/>
      <w:r w:rsidR="00751CC2">
        <w:t>(</w:t>
      </w:r>
      <w:proofErr w:type="spellStart"/>
      <w:r w:rsidR="00751CC2">
        <w:t>Br,Cl</w:t>
      </w:r>
      <w:proofErr w:type="spellEnd"/>
      <w:r w:rsidR="00751CC2">
        <w:t>)</w:t>
      </w:r>
      <w:r w:rsidR="00751CC2" w:rsidRPr="00560CE9">
        <w:rPr>
          <w:vertAlign w:val="subscript"/>
        </w:rPr>
        <w:t>3</w:t>
      </w:r>
      <w:r w:rsidR="00751CC2">
        <w:t xml:space="preserve"> from blue to green in Fig. 2. While the data are still under analysis, preliminary results indicate </w:t>
      </w:r>
      <w:r w:rsidR="00616C8C">
        <w:t xml:space="preserve">that the nanocomposite scintillators have a light yield of about 60% of that of the “Protvino” control sample (with </w:t>
      </w:r>
      <w:r w:rsidR="009E3183">
        <w:t xml:space="preserve">10-20% </w:t>
      </w:r>
      <w:r w:rsidR="00616C8C">
        <w:t>spectral corrections). An</w:t>
      </w:r>
      <w:r w:rsidR="00560CE9">
        <w:t xml:space="preserve"> additional</w:t>
      </w:r>
      <w:r w:rsidR="00616C8C">
        <w:t xml:space="preserve"> result is that “Bic 3”, which</w:t>
      </w:r>
      <w:r w:rsidR="00560CE9">
        <w:t xml:space="preserve"> contains</w:t>
      </w:r>
      <w:r w:rsidR="00616C8C">
        <w:t xml:space="preserve"> 0.04% coumarin-6 and 0.04% of the benzothiophene dye, as well a</w:t>
      </w:r>
      <w:r w:rsidR="00560CE9">
        <w:t>s</w:t>
      </w:r>
      <w:r w:rsidR="00616C8C">
        <w:t xml:space="preserve"> 1.5% PTP, gives 160% of the light output of the Protvino scintillator, making this sample an interesting candidate for </w:t>
      </w:r>
      <w:r w:rsidR="00560CE9">
        <w:t>study as a</w:t>
      </w:r>
      <w:r w:rsidR="00616C8C">
        <w:t xml:space="preserve"> high-yield conventional green scintillator in its own right.</w:t>
      </w:r>
    </w:p>
    <w:p w14:paraId="12D16A35" w14:textId="2F8479D5" w:rsidR="00772842" w:rsidRDefault="00772842" w:rsidP="00772842">
      <w:pPr>
        <w:spacing w:before="100" w:beforeAutospacing="1" w:after="100" w:afterAutospacing="1"/>
        <w:rPr>
          <w:lang w:eastAsia="en-US"/>
        </w:rPr>
      </w:pPr>
      <w:r>
        <w:rPr>
          <w:lang w:eastAsia="en-US"/>
        </w:rPr>
        <w:t xml:space="preserve">The surfaces of the nanocrystals can </w:t>
      </w:r>
      <w:r w:rsidR="00B31DFC">
        <w:rPr>
          <w:lang w:eastAsia="en-US"/>
        </w:rPr>
        <w:t xml:space="preserve">also </w:t>
      </w:r>
      <w:r>
        <w:rPr>
          <w:lang w:eastAsia="en-US"/>
        </w:rPr>
        <w:t xml:space="preserve">be passivated </w:t>
      </w:r>
      <w:r w:rsidR="00B31DFC">
        <w:rPr>
          <w:lang w:eastAsia="en-US"/>
        </w:rPr>
        <w:t>with a halid</w:t>
      </w:r>
      <w:r w:rsidR="00A3186E">
        <w:rPr>
          <w:lang w:eastAsia="en-US"/>
        </w:rPr>
        <w:t>e</w:t>
      </w:r>
      <w:r w:rsidR="00B31DFC">
        <w:rPr>
          <w:lang w:eastAsia="en-US"/>
        </w:rPr>
        <w:t>-rich surface layer.</w:t>
      </w:r>
      <w:r w:rsidR="00A3186E">
        <w:rPr>
          <w:lang w:eastAsia="en-US"/>
        </w:rPr>
        <w:t xml:space="preserve"> A series of nanocomposite scintillator samples made with fluorine</w:t>
      </w:r>
      <w:r w:rsidR="00DB73FD">
        <w:rPr>
          <w:lang w:eastAsia="en-US"/>
        </w:rPr>
        <w:t xml:space="preserve"> </w:t>
      </w:r>
      <w:r w:rsidR="00A3186E">
        <w:rPr>
          <w:lang w:eastAsia="en-US"/>
        </w:rPr>
        <w:t>passivated CsPbBr</w:t>
      </w:r>
      <w:r w:rsidR="00A3186E" w:rsidRPr="00537D17">
        <w:rPr>
          <w:vertAlign w:val="subscript"/>
          <w:lang w:eastAsia="en-US"/>
        </w:rPr>
        <w:t>3</w:t>
      </w:r>
      <w:r w:rsidR="00A3186E">
        <w:rPr>
          <w:lang w:eastAsia="en-US"/>
        </w:rPr>
        <w:t xml:space="preserve"> nanocrystals at various concentrations in PVT, with and without additional dyes, has been prepared in preparation for a series </w:t>
      </w:r>
      <w:r w:rsidR="00A3186E">
        <w:rPr>
          <w:lang w:eastAsia="en-US"/>
        </w:rPr>
        <w:lastRenderedPageBreak/>
        <w:t xml:space="preserve">of measurements with 450 MeV electron beams at the Frascati BTF in February 2024 (Fig. 5). These measurements, together with those carried out in fall 2023, will allow a systematic optimization of the choice of nanoparticle and any additional fluors. Once a suitable nanocomposite scintillator has been identified, it will be possible to construct a test module such as those previously tested with the </w:t>
      </w:r>
      <w:r w:rsidR="00DB73FD">
        <w:rPr>
          <w:noProof/>
        </w:rPr>
        <mc:AlternateContent>
          <mc:Choice Requires="wps">
            <w:drawing>
              <wp:anchor distT="0" distB="0" distL="114300" distR="114300" simplePos="0" relativeHeight="251672576" behindDoc="0" locked="0" layoutInCell="1" allowOverlap="1" wp14:anchorId="0842B2E1" wp14:editId="3C98C538">
                <wp:simplePos x="0" y="0"/>
                <wp:positionH relativeFrom="column">
                  <wp:posOffset>4351020</wp:posOffset>
                </wp:positionH>
                <wp:positionV relativeFrom="paragraph">
                  <wp:posOffset>1527175</wp:posOffset>
                </wp:positionV>
                <wp:extent cx="1701800" cy="635"/>
                <wp:effectExtent l="0" t="0" r="0" b="0"/>
                <wp:wrapTopAndBottom/>
                <wp:docPr id="932740577" name="Text Box 1"/>
                <wp:cNvGraphicFramePr/>
                <a:graphic xmlns:a="http://schemas.openxmlformats.org/drawingml/2006/main">
                  <a:graphicData uri="http://schemas.microsoft.com/office/word/2010/wordprocessingShape">
                    <wps:wsp>
                      <wps:cNvSpPr txBox="1"/>
                      <wps:spPr>
                        <a:xfrm>
                          <a:off x="0" y="0"/>
                          <a:ext cx="1701800" cy="635"/>
                        </a:xfrm>
                        <a:prstGeom prst="rect">
                          <a:avLst/>
                        </a:prstGeom>
                        <a:solidFill>
                          <a:prstClr val="white"/>
                        </a:solidFill>
                        <a:ln>
                          <a:noFill/>
                        </a:ln>
                      </wps:spPr>
                      <wps:txbx>
                        <w:txbxContent>
                          <w:p w14:paraId="04A55B21" w14:textId="42352609" w:rsidR="00DB73FD" w:rsidRPr="00C814C0" w:rsidRDefault="00DB73FD" w:rsidP="00B82584">
                            <w:pPr>
                              <w:pStyle w:val="Caption"/>
                              <w:jc w:val="left"/>
                            </w:pPr>
                            <w:r>
                              <w:t xml:space="preserve">Figure 4 </w:t>
                            </w:r>
                            <w:r w:rsidRPr="00B82584">
                              <w:rPr>
                                <w:i w:val="0"/>
                                <w:iCs/>
                              </w:rPr>
                              <w:t>Samples of CsPbBr</w:t>
                            </w:r>
                            <w:r w:rsidRPr="00B82584">
                              <w:rPr>
                                <w:i w:val="0"/>
                                <w:iCs/>
                                <w:vertAlign w:val="subscript"/>
                              </w:rPr>
                              <w:t>3</w:t>
                            </w:r>
                            <w:r w:rsidRPr="00B82584">
                              <w:rPr>
                                <w:i w:val="0"/>
                                <w:iCs/>
                              </w:rPr>
                              <w:t xml:space="preserve"> nanocomposites at concentrations of 1.0-2.5% with </w:t>
                            </w:r>
                            <w:r w:rsidRPr="00B82584">
                              <w:rPr>
                                <w:i w:val="0"/>
                                <w:iCs/>
                              </w:rPr>
                              <w:t>with and without PTP and/or perylene dyes, together with control samples containing no nanocrystals</w:t>
                            </w:r>
                            <w:r w:rsidR="00B82584" w:rsidRPr="00B82584">
                              <w:rPr>
                                <w:i w:val="0"/>
                                <w:iCs/>
                              </w:rPr>
                              <w:t xml:space="preserve"> Light yields for these samples will be measured at the Frascati BTF in February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42B2E1" id="_x0000_s1029" type="#_x0000_t202" style="position:absolute;left:0;text-align:left;margin-left:342.6pt;margin-top:120.25pt;width:134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" stroked="f">
                <v:textbox style="mso-fit-shape-to-text:t" inset="0,0,0,0">
                  <w:txbxContent>
                    <w:p w14:paraId="04A55B21" w14:textId="42352609" w:rsidR="00DB73FD" w:rsidRPr="00C814C0" w:rsidRDefault="00DB73FD" w:rsidP="00B82584">
                      <w:pPr>
                        <w:pStyle w:val="Caption"/>
                        <w:jc w:val="left"/>
                      </w:pPr>
                      <w:r>
                        <w:t xml:space="preserve">Figure 4 </w:t>
                      </w:r>
                      <w:r w:rsidRPr="00B82584">
                        <w:rPr>
                          <w:i w:val="0"/>
                          <w:iCs/>
                        </w:rPr>
                        <w:t>Samples of CsPbBr</w:t>
                      </w:r>
                      <w:r w:rsidRPr="00B82584">
                        <w:rPr>
                          <w:i w:val="0"/>
                          <w:iCs/>
                          <w:vertAlign w:val="subscript"/>
                        </w:rPr>
                        <w:t>3</w:t>
                      </w:r>
                      <w:r w:rsidRPr="00B82584">
                        <w:rPr>
                          <w:i w:val="0"/>
                          <w:iCs/>
                        </w:rPr>
                        <w:t xml:space="preserve"> nanocomposites at concentrations of 1.0-2.5% with </w:t>
                      </w:r>
                      <w:proofErr w:type="spellStart"/>
                      <w:r w:rsidRPr="00B82584">
                        <w:rPr>
                          <w:i w:val="0"/>
                          <w:iCs/>
                        </w:rPr>
                        <w:t>with</w:t>
                      </w:r>
                      <w:proofErr w:type="spellEnd"/>
                      <w:r w:rsidRPr="00B82584">
                        <w:rPr>
                          <w:i w:val="0"/>
                          <w:iCs/>
                        </w:rPr>
                        <w:t xml:space="preserve"> and without PTP and/or perylene dyes, together </w:t>
                      </w:r>
                      <w:proofErr w:type="spellStart"/>
                      <w:r w:rsidRPr="00B82584">
                        <w:rPr>
                          <w:i w:val="0"/>
                          <w:iCs/>
                        </w:rPr>
                        <w:t>with</w:t>
                      </w:r>
                      <w:proofErr w:type="spellEnd"/>
                      <w:r w:rsidRPr="00B82584">
                        <w:rPr>
                          <w:i w:val="0"/>
                          <w:iCs/>
                        </w:rPr>
                        <w:t xml:space="preserve"> control samples containing no nanocrystals</w:t>
                      </w:r>
                      <w:r w:rsidR="00B82584" w:rsidRPr="00B82584">
                        <w:rPr>
                          <w:i w:val="0"/>
                          <w:iCs/>
                        </w:rPr>
                        <w:t xml:space="preserve"> Light yields for these samples will be measured at the Frascati BTF in February 2024.</w:t>
                      </w:r>
                    </w:p>
                  </w:txbxContent>
                </v:textbox>
                <w10:wrap type="topAndBottom"/>
              </v:shape>
            </w:pict>
          </mc:Fallback>
        </mc:AlternateContent>
      </w:r>
      <w:r w:rsidR="00DB73FD">
        <w:rPr>
          <w:noProof/>
          <w:lang w:eastAsia="en-US"/>
        </w:rPr>
        <w:drawing>
          <wp:anchor distT="0" distB="0" distL="114300" distR="114300" simplePos="0" relativeHeight="251670528" behindDoc="0" locked="0" layoutInCell="1" allowOverlap="1" wp14:anchorId="337CF3F3" wp14:editId="32D1B463">
            <wp:simplePos x="0" y="0"/>
            <wp:positionH relativeFrom="column">
              <wp:align>left</wp:align>
            </wp:positionH>
            <wp:positionV relativeFrom="paragraph">
              <wp:posOffset>987213</wp:posOffset>
            </wp:positionV>
            <wp:extent cx="4224528" cy="2157984"/>
            <wp:effectExtent l="0" t="0" r="5080" b="1270"/>
            <wp:wrapTopAndBottom/>
            <wp:docPr id="1609983100" name="Picture 6" descr="A group of glass jars with blu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3100" name="Picture 6" descr="A group of glass jars with blue labe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4528" cy="2157984"/>
                    </a:xfrm>
                    <a:prstGeom prst="rect">
                      <a:avLst/>
                    </a:prstGeom>
                  </pic:spPr>
                </pic:pic>
              </a:graphicData>
            </a:graphic>
            <wp14:sizeRelH relativeFrom="margin">
              <wp14:pctWidth>0</wp14:pctWidth>
            </wp14:sizeRelH>
            <wp14:sizeRelV relativeFrom="margin">
              <wp14:pctHeight>0</wp14:pctHeight>
            </wp14:sizeRelV>
          </wp:anchor>
        </w:drawing>
      </w:r>
      <w:r w:rsidR="00A3186E">
        <w:rPr>
          <w:lang w:eastAsia="en-US"/>
        </w:rPr>
        <w:t xml:space="preserve">PMMA-based nanocomposites, as further described in the next section. </w:t>
      </w:r>
    </w:p>
    <w:p w14:paraId="4CF41013" w14:textId="77777777" w:rsidR="00DB73FD" w:rsidRPr="0042645C" w:rsidRDefault="00DB73FD" w:rsidP="00772842">
      <w:pPr>
        <w:spacing w:before="100" w:beforeAutospacing="1" w:after="100" w:afterAutospacing="1"/>
        <w:rPr>
          <w:lang w:eastAsia="en-US"/>
        </w:rPr>
      </w:pPr>
    </w:p>
    <w:p w14:paraId="0279AD13" w14:textId="35A55775" w:rsidR="00995CF4" w:rsidRPr="002D3ABD" w:rsidRDefault="00995CF4" w:rsidP="00995CF4">
      <w:pPr>
        <w:pStyle w:val="Heading3"/>
        <w:rPr>
          <w:highlight w:val="cyan"/>
        </w:rPr>
      </w:pPr>
      <w:r>
        <w:rPr>
          <w:highlight w:val="cyan"/>
        </w:rPr>
        <w:t xml:space="preserve">Construction of </w:t>
      </w:r>
      <w:r w:rsidR="00D4278D">
        <w:rPr>
          <w:highlight w:val="cyan"/>
        </w:rPr>
        <w:t>shashlyk calorimeter prototypes with innovative scintillators</w:t>
      </w:r>
    </w:p>
    <w:p w14:paraId="7D9CE1B8" w14:textId="2F3DDB85" w:rsidR="00A83CC7" w:rsidRDefault="00E16A41" w:rsidP="00F47EDA">
      <w:pPr>
        <w:pStyle w:val="NormalWeb"/>
      </w:pPr>
      <w:r>
        <w:t>T</w:t>
      </w:r>
      <w:r w:rsidRPr="00966681">
        <w:t>o establish a baseline for the understanding of the issues involved in constructing calorimeter modules with NC scintillator</w:t>
      </w:r>
      <w:r>
        <w:t xml:space="preserve">, various </w:t>
      </w:r>
      <w:r w:rsidR="002F789E" w:rsidRPr="00966681">
        <w:t>small test assemblies</w:t>
      </w:r>
      <w:r w:rsidR="004857E1">
        <w:t xml:space="preserve"> have been constructed. These consist of a short, </w:t>
      </w:r>
      <w:r w:rsidR="00EB6006">
        <w:t>fine</w:t>
      </w:r>
      <w:r w:rsidR="00DB73FD">
        <w:t xml:space="preserve"> </w:t>
      </w:r>
      <w:r w:rsidR="00EB6006">
        <w:t>sampling</w:t>
      </w:r>
      <w:r w:rsidR="004857E1">
        <w:t xml:space="preserve"> shashlyk stack of</w:t>
      </w:r>
      <w:r w:rsidR="006C5B6C">
        <w:t xml:space="preserve"> </w:t>
      </w:r>
      <w:r w:rsidR="004857E1">
        <w:t>about 5</w:t>
      </w:r>
      <w:r w:rsidR="002F789E" w:rsidRPr="00966681">
        <w:t xml:space="preserve"> cm in thickness</w:t>
      </w:r>
      <w:r w:rsidR="004857E1">
        <w:t xml:space="preserve"> (</w:t>
      </w:r>
      <w:r w:rsidR="002F789E" w:rsidRPr="00966681">
        <w:t xml:space="preserve">about </w:t>
      </w:r>
      <w:r w:rsidR="004857E1">
        <w:t>1.5</w:t>
      </w:r>
      <w:r w:rsidR="004857E1" w:rsidRPr="004857E1">
        <w:rPr>
          <w:i/>
          <w:iCs/>
        </w:rPr>
        <w:t>X</w:t>
      </w:r>
      <w:r w:rsidR="004857E1" w:rsidRPr="004857E1">
        <w:rPr>
          <w:vertAlign w:val="subscript"/>
        </w:rPr>
        <w:t>0</w:t>
      </w:r>
      <w:r w:rsidR="002F789E" w:rsidRPr="00966681">
        <w:t>)</w:t>
      </w:r>
      <w:r w:rsidR="004857E1">
        <w:t xml:space="preserve"> based on the design</w:t>
      </w:r>
      <w:r w:rsidR="00EB6006">
        <w:t xml:space="preserve"> for the</w:t>
      </w:r>
      <w:r w:rsidR="004857E1">
        <w:t xml:space="preserve"> PANDA forward spectrometer electromagnetic calorimeter [</w:t>
      </w:r>
      <w:r w:rsidR="00EB6006">
        <w:t>5</w:t>
      </w:r>
      <w:r w:rsidR="004857E1">
        <w:t xml:space="preserve">], which </w:t>
      </w:r>
      <w:r w:rsidR="00EB6006">
        <w:t xml:space="preserve">was </w:t>
      </w:r>
      <w:r w:rsidR="004857E1">
        <w:t xml:space="preserve">originally developed for the KOPIO experiment [4]. </w:t>
      </w:r>
      <w:r w:rsidR="00253899">
        <w:t xml:space="preserve">The </w:t>
      </w:r>
      <w:r w:rsidR="00EB6006">
        <w:t xml:space="preserve">thicknesses of the </w:t>
      </w:r>
      <w:r w:rsidR="00253899">
        <w:t>scintillator</w:t>
      </w:r>
      <w:r w:rsidR="00EB6006">
        <w:t xml:space="preserve"> tiles and lead</w:t>
      </w:r>
      <w:r w:rsidR="00253899">
        <w:t xml:space="preserve"> </w:t>
      </w:r>
      <w:r w:rsidR="00EB6006">
        <w:t>absorber foils</w:t>
      </w:r>
      <w:r w:rsidR="00253899">
        <w:t xml:space="preserve"> are 1.5 mm</w:t>
      </w:r>
      <w:r w:rsidR="00EB6006">
        <w:t xml:space="preserve"> and </w:t>
      </w:r>
      <w:r w:rsidR="00253899">
        <w:t>0.275 mm,</w:t>
      </w:r>
      <w:r w:rsidR="00F15E44">
        <w:t xml:space="preserve"> respectively,</w:t>
      </w:r>
      <w:r w:rsidR="00253899">
        <w:t xml:space="preserve"> for a sampling fraction of about 39%. </w:t>
      </w:r>
      <w:r w:rsidR="006C5B6C">
        <w:t>The tiles are 55x55 mm</w:t>
      </w:r>
      <w:r w:rsidR="006C5B6C" w:rsidRPr="00EB6006">
        <w:rPr>
          <w:vertAlign w:val="superscript"/>
        </w:rPr>
        <w:t>2</w:t>
      </w:r>
      <w:r w:rsidR="006C5B6C">
        <w:t xml:space="preserve"> in cross section and feature 36 1.3-mm holes for the shashlyk </w:t>
      </w:r>
      <w:r w:rsidR="00DB73FD">
        <w:t>fibres</w:t>
      </w:r>
      <w:r w:rsidR="006C5B6C">
        <w:t>. The first module to be constructed was a control module made with tiles of conventional extruded polystyrene scintillator</w:t>
      </w:r>
      <w:r w:rsidR="006C5B6C" w:rsidRPr="006C5B6C">
        <w:t xml:space="preserve"> </w:t>
      </w:r>
      <w:r w:rsidR="006C5B6C">
        <w:t xml:space="preserve">from the PANDA prototypes, with 1.5% PTP and 0.04% POPOP as fluors. </w:t>
      </w:r>
      <w:r w:rsidR="008916DE">
        <w:t>This scintillator has an emission peak at 425 n</w:t>
      </w:r>
      <w:r w:rsidR="008916DE" w:rsidRPr="00F47EDA">
        <w:t xml:space="preserve">m; </w:t>
      </w:r>
      <w:r w:rsidR="006C5B6C" w:rsidRPr="00F47EDA">
        <w:t xml:space="preserve">Kuraray Y-11(200) blue-to-green wavelength shifting </w:t>
      </w:r>
      <w:r w:rsidR="00DB73FD" w:rsidRPr="00F47EDA">
        <w:t>fibres</w:t>
      </w:r>
      <w:r w:rsidR="008916DE" w:rsidRPr="00F47EDA">
        <w:t xml:space="preserve"> (WLS)</w:t>
      </w:r>
      <w:r w:rsidR="006C5B6C" w:rsidRPr="00F47EDA">
        <w:t xml:space="preserve"> were used for light readout.</w:t>
      </w:r>
    </w:p>
    <w:p w14:paraId="2C9B1799" w14:textId="152E240A" w:rsidR="00253899" w:rsidRDefault="00983FCA" w:rsidP="00F47EDA">
      <w:pPr>
        <w:pStyle w:val="NormalWeb"/>
      </w:pPr>
      <w:r>
        <w:t xml:space="preserve">The nanocomposite scintillators for the test modules </w:t>
      </w:r>
      <w:r w:rsidR="000D53FD">
        <w:t>were</w:t>
      </w:r>
      <w:r>
        <w:t xml:space="preserve"> obtained by UV polymerization between glass plates of the solution of CsPbBr</w:t>
      </w:r>
      <w:r w:rsidRPr="00F737C0">
        <w:rPr>
          <w:vertAlign w:val="subscript"/>
        </w:rPr>
        <w:t>3</w:t>
      </w:r>
      <w:r>
        <w:t xml:space="preserve"> nanocrystals in the</w:t>
      </w:r>
      <w:r w:rsidR="00A83CC7">
        <w:t xml:space="preserve"> </w:t>
      </w:r>
      <w:r>
        <w:t xml:space="preserve">MMA monomer (Fig. </w:t>
      </w:r>
      <w:r w:rsidR="00A83CC7">
        <w:t>5, left</w:t>
      </w:r>
      <w:r>
        <w:t xml:space="preserve">).  The </w:t>
      </w:r>
      <w:proofErr w:type="spellStart"/>
      <w:r>
        <w:t>shashlyk</w:t>
      </w:r>
      <w:proofErr w:type="spellEnd"/>
      <w:r>
        <w:t xml:space="preserve"> tiles (see Fig. 1) were then laser cut from the resulting sheet of material. </w:t>
      </w:r>
      <w:r w:rsidR="008916DE" w:rsidRPr="00F47EDA">
        <w:t>To read out the 520-nm green light from</w:t>
      </w:r>
      <w:r>
        <w:t xml:space="preserve"> the </w:t>
      </w:r>
      <w:r w:rsidR="008916DE" w:rsidRPr="00F47EDA">
        <w:t xml:space="preserve">nanocrystals, </w:t>
      </w:r>
      <w:r w:rsidR="00EB6006" w:rsidRPr="00F47EDA">
        <w:t>a</w:t>
      </w:r>
      <w:r w:rsidR="008916DE" w:rsidRPr="00F47EDA">
        <w:t xml:space="preserve"> </w:t>
      </w:r>
      <w:r w:rsidR="00440E3A" w:rsidRPr="00F47EDA">
        <w:t xml:space="preserve">custom </w:t>
      </w:r>
      <w:r w:rsidR="008916DE" w:rsidRPr="00F47EDA">
        <w:t>production</w:t>
      </w:r>
      <w:r w:rsidR="00440E3A" w:rsidRPr="00F47EDA">
        <w:t xml:space="preserve"> was commissioned from Kuraray</w:t>
      </w:r>
      <w:r w:rsidR="008916DE" w:rsidRPr="00F47EDA">
        <w:t xml:space="preserve"> of a 1-mm single clad WLS fib</w:t>
      </w:r>
      <w:r w:rsidR="00DB73FD" w:rsidRPr="00F47EDA">
        <w:t>re</w:t>
      </w:r>
      <w:r w:rsidR="008916DE" w:rsidRPr="00F47EDA">
        <w:t xml:space="preserve"> </w:t>
      </w:r>
      <w:r w:rsidR="00EB6006" w:rsidRPr="00F47EDA">
        <w:t xml:space="preserve">dyed </w:t>
      </w:r>
      <w:r w:rsidR="008916DE" w:rsidRPr="00F47EDA">
        <w:t xml:space="preserve">with </w:t>
      </w:r>
      <w:r w:rsidR="00440E3A" w:rsidRPr="00F47EDA">
        <w:t>the perylene dyad described in [2] at a concentration of 200 ppm; this fib</w:t>
      </w:r>
      <w:r w:rsidR="00DB73FD" w:rsidRPr="00F47EDA">
        <w:t>re</w:t>
      </w:r>
      <w:r w:rsidR="00440E3A" w:rsidRPr="00F47EDA">
        <w:t xml:space="preserve"> is referred to as NCA-1(200). A</w:t>
      </w:r>
      <w:r w:rsidR="001E0DC8">
        <w:t>n additional</w:t>
      </w:r>
      <w:r w:rsidR="00440E3A" w:rsidRPr="00F47EDA">
        <w:t xml:space="preserve"> module w</w:t>
      </w:r>
      <w:r w:rsidR="001E0DC8">
        <w:t>as</w:t>
      </w:r>
      <w:r w:rsidR="00440E3A" w:rsidRPr="00F47EDA">
        <w:t xml:space="preserve"> constructed with Kuraray’s existing O-2(100) green-to-orange WLS fib</w:t>
      </w:r>
      <w:r w:rsidR="00DB73FD" w:rsidRPr="00F47EDA">
        <w:t>re</w:t>
      </w:r>
      <w:r w:rsidR="00440E3A" w:rsidRPr="00F47EDA">
        <w:t xml:space="preserve"> as a point of comparison.</w:t>
      </w:r>
      <w:r w:rsidR="001E0DC8">
        <w:t xml:space="preserve"> </w:t>
      </w:r>
      <w:r w:rsidR="00F47EDA" w:rsidRPr="00F47EDA">
        <w:t xml:space="preserve">The light from the fibres was read out with a Hamamatsu 13360-6050 </w:t>
      </w:r>
      <w:proofErr w:type="spellStart"/>
      <w:r w:rsidR="00F47EDA" w:rsidRPr="00F47EDA">
        <w:t>SiPM</w:t>
      </w:r>
      <w:r w:rsidR="000D53FD">
        <w:t>s</w:t>
      </w:r>
      <w:proofErr w:type="spellEnd"/>
      <w:r w:rsidR="00F47EDA" w:rsidRPr="00F47EDA">
        <w:t xml:space="preserve"> (6×6 m</w:t>
      </w:r>
      <w:r w:rsidR="00F47EDA">
        <w:t>m</w:t>
      </w:r>
      <w:r w:rsidR="00F47EDA" w:rsidRPr="00F47EDA">
        <w:rPr>
          <w:vertAlign w:val="superscript"/>
        </w:rPr>
        <w:t>2</w:t>
      </w:r>
      <w:r w:rsidR="00F47EDA">
        <w:t xml:space="preserve">, </w:t>
      </w:r>
      <w:r w:rsidR="00F47EDA" w:rsidRPr="00F47EDA">
        <w:t xml:space="preserve">50 </w:t>
      </w:r>
      <w:r w:rsidR="00F47EDA" w:rsidRPr="00F47EDA">
        <w:rPr>
          <w:rFonts w:ascii="Cambria Math" w:hAnsi="Cambria Math" w:cs="Cambria Math"/>
        </w:rPr>
        <w:t>𝜇</w:t>
      </w:r>
      <w:r w:rsidR="00F47EDA" w:rsidRPr="00F47EDA">
        <w:t xml:space="preserve">m pixel size) and </w:t>
      </w:r>
      <w:r w:rsidR="000D53FD">
        <w:t xml:space="preserve">a </w:t>
      </w:r>
      <w:r w:rsidR="00F47EDA" w:rsidRPr="00F47EDA">
        <w:t>fast</w:t>
      </w:r>
      <w:r w:rsidR="00A83CC7">
        <w:t xml:space="preserve"> </w:t>
      </w:r>
      <w:r w:rsidR="00F47EDA" w:rsidRPr="00F47EDA">
        <w:t xml:space="preserve">amplifier with a gain of 4. The </w:t>
      </w:r>
      <w:proofErr w:type="spellStart"/>
      <w:r w:rsidR="00F47EDA" w:rsidRPr="00F47EDA">
        <w:t>fib</w:t>
      </w:r>
      <w:r w:rsidR="00A83CC7">
        <w:t>res</w:t>
      </w:r>
      <w:proofErr w:type="spellEnd"/>
      <w:r w:rsidR="00A83CC7">
        <w:t xml:space="preserve"> were</w:t>
      </w:r>
      <w:r w:rsidR="00F47EDA" w:rsidRPr="00F47EDA">
        <w:t xml:space="preserve"> bundled into a</w:t>
      </w:r>
      <w:r w:rsidR="00A83CC7">
        <w:t xml:space="preserve"> </w:t>
      </w:r>
      <w:r w:rsidR="00F47EDA" w:rsidRPr="00F47EDA">
        <w:t xml:space="preserve">ferrule </w:t>
      </w:r>
      <w:r w:rsidR="000D53FD">
        <w:t xml:space="preserve">for </w:t>
      </w:r>
      <w:r w:rsidR="00F47EDA" w:rsidRPr="00F47EDA">
        <w:t xml:space="preserve">coupling to the </w:t>
      </w:r>
      <w:proofErr w:type="spellStart"/>
      <w:r w:rsidR="00F47EDA" w:rsidRPr="00F47EDA">
        <w:t>SiPM</w:t>
      </w:r>
      <w:proofErr w:type="spellEnd"/>
      <w:r w:rsidR="00F47EDA" w:rsidRPr="00F47EDA">
        <w:t xml:space="preserve"> with optical grease. </w:t>
      </w:r>
      <w:r w:rsidR="00440E3A" w:rsidRPr="00F47EDA">
        <w:t>The shashlyk stacks for a few of these modules are shown in Fig. 2.</w:t>
      </w:r>
    </w:p>
    <w:p w14:paraId="1D945730" w14:textId="0DE243FE" w:rsidR="00A6114C" w:rsidRDefault="00E8467A" w:rsidP="00F47EDA">
      <w:pPr>
        <w:pStyle w:val="NormalWeb"/>
      </w:pPr>
      <w:r>
        <w:rPr>
          <w:noProof/>
        </w:rPr>
        <w:lastRenderedPageBreak/>
        <mc:AlternateContent>
          <mc:Choice Requires="wps">
            <w:drawing>
              <wp:anchor distT="0" distB="0" distL="114300" distR="114300" simplePos="0" relativeHeight="251676672" behindDoc="0" locked="0" layoutInCell="1" allowOverlap="1" wp14:anchorId="1FF1077C" wp14:editId="4B8234BF">
                <wp:simplePos x="0" y="0"/>
                <wp:positionH relativeFrom="column">
                  <wp:align>left</wp:align>
                </wp:positionH>
                <wp:positionV relativeFrom="paragraph">
                  <wp:posOffset>6403552</wp:posOffset>
                </wp:positionV>
                <wp:extent cx="5427980" cy="740664"/>
                <wp:effectExtent l="0" t="0" r="1270" b="0"/>
                <wp:wrapTopAndBottom/>
                <wp:docPr id="332244963" name="Text Box 1"/>
                <wp:cNvGraphicFramePr/>
                <a:graphic xmlns:a="http://schemas.openxmlformats.org/drawingml/2006/main">
                  <a:graphicData uri="http://schemas.microsoft.com/office/word/2010/wordprocessingShape">
                    <wps:wsp>
                      <wps:cNvSpPr txBox="1"/>
                      <wps:spPr>
                        <a:xfrm>
                          <a:off x="0" y="0"/>
                          <a:ext cx="5427980" cy="740664"/>
                        </a:xfrm>
                        <a:prstGeom prst="rect">
                          <a:avLst/>
                        </a:prstGeom>
                        <a:solidFill>
                          <a:prstClr val="white"/>
                        </a:solidFill>
                        <a:ln>
                          <a:noFill/>
                        </a:ln>
                      </wps:spPr>
                      <wps:txbx>
                        <w:txbxContent>
                          <w:p w14:paraId="087872BF" w14:textId="2D13DE10" w:rsidR="00E8467A" w:rsidRPr="00E32DB7" w:rsidRDefault="00E8467A" w:rsidP="00E8467A">
                            <w:pPr>
                              <w:pStyle w:val="Caption"/>
                              <w:jc w:val="left"/>
                              <w:rPr>
                                <w:noProof/>
                              </w:rPr>
                            </w:pPr>
                            <w:r>
                              <w:t xml:space="preserve">Figure 6 </w:t>
                            </w:r>
                            <w:r w:rsidRPr="00E8467A">
                              <w:rPr>
                                <w:i w:val="0"/>
                                <w:iCs/>
                              </w:rPr>
                              <w:t>Setup used for the measurements of light yield in beam tests in the T9 beamline. S1 and S2 are trigger scintillators, C1 and C2 are 10x10 cm</w:t>
                            </w:r>
                            <w:r w:rsidRPr="00E8467A">
                              <w:rPr>
                                <w:i w:val="0"/>
                                <w:iCs/>
                                <w:vertAlign w:val="superscript"/>
                              </w:rPr>
                              <w:t>2</w:t>
                            </w:r>
                            <w:r w:rsidRPr="00E8467A">
                              <w:rPr>
                                <w:i w:val="0"/>
                                <w:iCs/>
                              </w:rPr>
                              <w:t xml:space="preserve"> silicon-strip tracking chambers with thickness 820 </w:t>
                            </w:r>
                            <w:r w:rsidR="00F737C0">
                              <w:rPr>
                                <w:i w:val="0"/>
                                <w:iCs/>
                              </w:rPr>
                              <w:t>μ</w:t>
                            </w:r>
                            <w:r w:rsidRPr="00E8467A">
                              <w:rPr>
                                <w:i w:val="0"/>
                                <w:iCs/>
                              </w:rPr>
                              <w:t xml:space="preserve">m and position resolution 47 </w:t>
                            </w:r>
                            <w:r w:rsidR="00F737C0">
                              <w:rPr>
                                <w:i w:val="0"/>
                                <w:iCs/>
                              </w:rPr>
                              <w:t>μ</w:t>
                            </w:r>
                            <w:r w:rsidRPr="00E8467A">
                              <w:rPr>
                                <w:i w:val="0"/>
                                <w:iCs/>
                              </w:rPr>
                              <w:t xml:space="preserve">m, T0 is a </w:t>
                            </w:r>
                            <w:r w:rsidR="00F737C0" w:rsidRPr="00E8467A">
                              <w:rPr>
                                <w:i w:val="0"/>
                                <w:iCs/>
                              </w:rPr>
                              <w:t>fast-timing</w:t>
                            </w:r>
                            <w:r w:rsidRPr="00E8467A">
                              <w:rPr>
                                <w:i w:val="0"/>
                                <w:iCs/>
                              </w:rPr>
                              <w:t xml:space="preserve"> detector, PbGl is a lead glass calorimeter for energy measurements, and the grey boxes are moveable tables.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FF1077C" id="_x0000_s1030" type="#_x0000_t202" style="position:absolute;margin-left:0;margin-top:504.2pt;width:427.4pt;height:58.3pt;z-index:251676672;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" stroked="f">
                <v:textbox style="mso-fit-shape-to-text:t" inset="0,0,0,0">
                  <w:txbxContent>
                    <w:p w14:paraId="087872BF" w14:textId="2D13DE10" w:rsidR="00E8467A" w:rsidRPr="00E32DB7" w:rsidRDefault="00E8467A" w:rsidP="00E8467A">
                      <w:pPr>
                        <w:pStyle w:val="Caption"/>
                        <w:jc w:val="left"/>
                        <w:rPr>
                          <w:noProof/>
                        </w:rPr>
                      </w:pPr>
                      <w:r>
                        <w:t xml:space="preserve">Figure 6 </w:t>
                      </w:r>
                      <w:r w:rsidRPr="00E8467A">
                        <w:rPr>
                          <w:i w:val="0"/>
                          <w:iCs/>
                        </w:rPr>
                        <w:t>Setup used for the measurements of light yield in beam tests in the T9 beamline. S1 and S2 are trigger scintillators, C1 and C2 are 10x10 cm</w:t>
                      </w:r>
                      <w:r w:rsidRPr="00E8467A">
                        <w:rPr>
                          <w:i w:val="0"/>
                          <w:iCs/>
                          <w:vertAlign w:val="superscript"/>
                        </w:rPr>
                        <w:t>2</w:t>
                      </w:r>
                      <w:r w:rsidRPr="00E8467A">
                        <w:rPr>
                          <w:i w:val="0"/>
                          <w:iCs/>
                        </w:rPr>
                        <w:t xml:space="preserve"> silicon-strip tracking chambers with thickness 820 </w:t>
                      </w:r>
                      <w:proofErr w:type="spellStart"/>
                      <w:r w:rsidR="00F737C0">
                        <w:rPr>
                          <w:i w:val="0"/>
                          <w:iCs/>
                        </w:rPr>
                        <w:t>μ</w:t>
                      </w:r>
                      <w:r w:rsidRPr="00E8467A">
                        <w:rPr>
                          <w:i w:val="0"/>
                          <w:iCs/>
                        </w:rPr>
                        <w:t>m</w:t>
                      </w:r>
                      <w:proofErr w:type="spellEnd"/>
                      <w:r w:rsidRPr="00E8467A">
                        <w:rPr>
                          <w:i w:val="0"/>
                          <w:iCs/>
                        </w:rPr>
                        <w:t xml:space="preserve"> and position resolution 47 </w:t>
                      </w:r>
                      <w:proofErr w:type="spellStart"/>
                      <w:r w:rsidR="00F737C0">
                        <w:rPr>
                          <w:i w:val="0"/>
                          <w:iCs/>
                        </w:rPr>
                        <w:t>μ</w:t>
                      </w:r>
                      <w:r w:rsidRPr="00E8467A">
                        <w:rPr>
                          <w:i w:val="0"/>
                          <w:iCs/>
                        </w:rPr>
                        <w:t>m</w:t>
                      </w:r>
                      <w:proofErr w:type="spellEnd"/>
                      <w:r w:rsidRPr="00E8467A">
                        <w:rPr>
                          <w:i w:val="0"/>
                          <w:iCs/>
                        </w:rPr>
                        <w:t xml:space="preserve">, T0 is a </w:t>
                      </w:r>
                      <w:r w:rsidR="00F737C0" w:rsidRPr="00E8467A">
                        <w:rPr>
                          <w:i w:val="0"/>
                          <w:iCs/>
                        </w:rPr>
                        <w:t>fast-timing</w:t>
                      </w:r>
                      <w:r w:rsidRPr="00E8467A">
                        <w:rPr>
                          <w:i w:val="0"/>
                          <w:iCs/>
                        </w:rPr>
                        <w:t xml:space="preserve"> detector, </w:t>
                      </w:r>
                      <w:proofErr w:type="spellStart"/>
                      <w:r w:rsidRPr="00E8467A">
                        <w:rPr>
                          <w:i w:val="0"/>
                          <w:iCs/>
                        </w:rPr>
                        <w:t>PbGl</w:t>
                      </w:r>
                      <w:proofErr w:type="spellEnd"/>
                      <w:r w:rsidRPr="00E8467A">
                        <w:rPr>
                          <w:i w:val="0"/>
                          <w:iCs/>
                        </w:rPr>
                        <w:t xml:space="preserve"> is a lead glass calorimeter for energy measurements, and the grey boxes are moveable tables.</w:t>
                      </w:r>
                    </w:p>
                  </w:txbxContent>
                </v:textbox>
                <w10:wrap type="topAndBottom"/>
              </v:shape>
            </w:pict>
          </mc:Fallback>
        </mc:AlternateContent>
      </w:r>
      <w:r>
        <w:rPr>
          <w:noProof/>
        </w:rPr>
        <w:drawing>
          <wp:anchor distT="0" distB="0" distL="114300" distR="114300" simplePos="0" relativeHeight="251674624" behindDoc="0" locked="0" layoutInCell="1" allowOverlap="1" wp14:anchorId="3EC212D8" wp14:editId="0F6AD7A6">
            <wp:simplePos x="0" y="0"/>
            <wp:positionH relativeFrom="column">
              <wp:align>center</wp:align>
            </wp:positionH>
            <wp:positionV relativeFrom="paragraph">
              <wp:posOffset>5221605</wp:posOffset>
            </wp:positionV>
            <wp:extent cx="5340096" cy="1179576"/>
            <wp:effectExtent l="0" t="0" r="0" b="1905"/>
            <wp:wrapTopAndBottom/>
            <wp:docPr id="1597280278" name="Picture 8"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0278" name="Picture 8" descr="A blue line with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096" cy="1179576"/>
                    </a:xfrm>
                    <a:prstGeom prst="rect">
                      <a:avLst/>
                    </a:prstGeom>
                  </pic:spPr>
                </pic:pic>
              </a:graphicData>
            </a:graphic>
            <wp14:sizeRelH relativeFrom="margin">
              <wp14:pctWidth>0</wp14:pctWidth>
            </wp14:sizeRelH>
            <wp14:sizeRelV relativeFrom="margin">
              <wp14:pctHeight>0</wp14:pctHeight>
            </wp14:sizeRelV>
          </wp:anchor>
        </w:drawing>
      </w:r>
      <w:r w:rsidR="00A83CC7">
        <w:rPr>
          <w:noProof/>
        </w:rPr>
        <mc:AlternateContent>
          <mc:Choice Requires="wps">
            <w:drawing>
              <wp:anchor distT="0" distB="0" distL="114300" distR="114300" simplePos="0" relativeHeight="251669504" behindDoc="0" locked="0" layoutInCell="1" allowOverlap="1" wp14:anchorId="7DDFD176" wp14:editId="4834AAC1">
                <wp:simplePos x="0" y="0"/>
                <wp:positionH relativeFrom="column">
                  <wp:align>left</wp:align>
                </wp:positionH>
                <wp:positionV relativeFrom="paragraph">
                  <wp:posOffset>3022600</wp:posOffset>
                </wp:positionV>
                <wp:extent cx="6112510" cy="740664"/>
                <wp:effectExtent l="0" t="0" r="1270" b="0"/>
                <wp:wrapTopAndBottom/>
                <wp:docPr id="1300548688" name="Text Box 1"/>
                <wp:cNvGraphicFramePr/>
                <a:graphic xmlns:a="http://schemas.openxmlformats.org/drawingml/2006/main">
                  <a:graphicData uri="http://schemas.microsoft.com/office/word/2010/wordprocessingShape">
                    <wps:wsp>
                      <wps:cNvSpPr txBox="1"/>
                      <wps:spPr>
                        <a:xfrm>
                          <a:off x="0" y="0"/>
                          <a:ext cx="6112510" cy="740664"/>
                        </a:xfrm>
                        <a:prstGeom prst="rect">
                          <a:avLst/>
                        </a:prstGeom>
                        <a:solidFill>
                          <a:prstClr val="white"/>
                        </a:solidFill>
                        <a:ln>
                          <a:noFill/>
                        </a:ln>
                      </wps:spPr>
                      <wps:txbx>
                        <w:txbxContent>
                          <w:p w14:paraId="1BEC2D34" w14:textId="5725EF81" w:rsidR="00B31DFC" w:rsidRPr="00B31DFC" w:rsidRDefault="00B31DFC" w:rsidP="00B31DFC">
                            <w:pPr>
                              <w:pStyle w:val="Caption"/>
                              <w:jc w:val="left"/>
                              <w:rPr>
                                <w:i w:val="0"/>
                                <w:iCs/>
                              </w:rPr>
                            </w:pPr>
                            <w:r>
                              <w:t xml:space="preserve">Figure </w:t>
                            </w:r>
                            <w:r w:rsidR="00A83CC7">
                              <w:t>4</w:t>
                            </w:r>
                            <w:r w:rsidRPr="00B31DFC">
                              <w:rPr>
                                <w:i w:val="0"/>
                                <w:iCs/>
                              </w:rPr>
                              <w:t xml:space="preserve"> </w:t>
                            </w:r>
                            <w:r w:rsidR="00A83CC7">
                              <w:rPr>
                                <w:i w:val="0"/>
                                <w:iCs/>
                              </w:rPr>
                              <w:t xml:space="preserve">Left: UV polymerization of a sheet of nanocomposite scintillator (CsPbBr3 0.2% in PMMA). Right: </w:t>
                            </w:r>
                            <w:r w:rsidRPr="00253899">
                              <w:rPr>
                                <w:i w:val="0"/>
                                <w:iCs/>
                              </w:rPr>
                              <w:t xml:space="preserve">Shashlyk assemblies tested with electron and mip beams and cosmic rays, during construction: </w:t>
                            </w:r>
                            <w:r w:rsidR="00A83CC7">
                              <w:rPr>
                                <w:i w:val="0"/>
                                <w:iCs/>
                              </w:rPr>
                              <w:t xml:space="preserve">the nanocomposite </w:t>
                            </w:r>
                            <w:r w:rsidRPr="00253899">
                              <w:rPr>
                                <w:i w:val="0"/>
                                <w:iCs/>
                              </w:rPr>
                              <w:t>scintillator with NCA-1 WLS fibr</w:t>
                            </w:r>
                            <w:r w:rsidR="00DB73FD">
                              <w:rPr>
                                <w:i w:val="0"/>
                                <w:iCs/>
                              </w:rPr>
                              <w:t>e</w:t>
                            </w:r>
                            <w:r w:rsidRPr="00253899">
                              <w:rPr>
                                <w:i w:val="0"/>
                                <w:iCs/>
                              </w:rPr>
                              <w:t>s</w:t>
                            </w:r>
                            <w:r w:rsidR="00A83CC7">
                              <w:rPr>
                                <w:i w:val="0"/>
                                <w:iCs/>
                              </w:rPr>
                              <w:t xml:space="preserve"> (left),</w:t>
                            </w:r>
                            <w:r w:rsidRPr="00253899">
                              <w:rPr>
                                <w:i w:val="0"/>
                                <w:iCs/>
                              </w:rPr>
                              <w:t xml:space="preserve"> </w:t>
                            </w:r>
                            <w:r w:rsidR="00A83CC7">
                              <w:rPr>
                                <w:i w:val="0"/>
                                <w:iCs/>
                              </w:rPr>
                              <w:t>c</w:t>
                            </w:r>
                            <w:r w:rsidRPr="00253899">
                              <w:rPr>
                                <w:i w:val="0"/>
                                <w:iCs/>
                              </w:rPr>
                              <w:t xml:space="preserve">onventional scintillator (1.5% PTP + 0.04% POPOP in polystyrene) with Y-11 </w:t>
                            </w:r>
                            <w:r w:rsidR="00DB73FD" w:rsidRPr="00253899">
                              <w:rPr>
                                <w:i w:val="0"/>
                                <w:iCs/>
                              </w:rPr>
                              <w:t>fibres</w:t>
                            </w:r>
                            <w:r w:rsidR="00A83CC7">
                              <w:rPr>
                                <w:i w:val="0"/>
                                <w:iCs/>
                              </w:rPr>
                              <w:t xml:space="preserve"> (centre), and nanocomposite</w:t>
                            </w:r>
                            <w:r w:rsidRPr="00253899">
                              <w:rPr>
                                <w:i w:val="0"/>
                                <w:iCs/>
                              </w:rPr>
                              <w:t xml:space="preserve"> scintillator with O-2 </w:t>
                            </w:r>
                            <w:r w:rsidR="00DB73FD" w:rsidRPr="00253899">
                              <w:rPr>
                                <w:i w:val="0"/>
                                <w:iCs/>
                              </w:rPr>
                              <w:t>fibres</w:t>
                            </w:r>
                            <w:r w:rsidR="00A83CC7">
                              <w:rPr>
                                <w:i w:val="0"/>
                                <w:iCs/>
                              </w:rPr>
                              <w:t xml:space="preserve"> (right)</w:t>
                            </w:r>
                            <w:r w:rsidRPr="00253899">
                              <w:rPr>
                                <w:i w:val="0"/>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7DDFD176" id="_x0000_s1031" type="#_x0000_t202" style="position:absolute;margin-left:0;margin-top:238pt;width:481.3pt;height:58.3pt;z-index:251669504;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" stroked="f">
                <v:textbox style="mso-fit-shape-to-text:t" inset="0,0,0,0">
                  <w:txbxContent>
                    <w:p w14:paraId="1BEC2D34" w14:textId="5725EF81" w:rsidR="00B31DFC" w:rsidRPr="00B31DFC" w:rsidRDefault="00B31DFC" w:rsidP="00B31DFC">
                      <w:pPr>
                        <w:pStyle w:val="Caption"/>
                        <w:jc w:val="left"/>
                        <w:rPr>
                          <w:i w:val="0"/>
                          <w:iCs/>
                        </w:rPr>
                      </w:pPr>
                      <w:r>
                        <w:t xml:space="preserve">Figure </w:t>
                      </w:r>
                      <w:r w:rsidR="00A83CC7">
                        <w:t>4</w:t>
                      </w:r>
                      <w:r w:rsidRPr="00B31DFC">
                        <w:rPr>
                          <w:i w:val="0"/>
                          <w:iCs/>
                        </w:rPr>
                        <w:t xml:space="preserve"> </w:t>
                      </w:r>
                      <w:r w:rsidR="00A83CC7">
                        <w:rPr>
                          <w:i w:val="0"/>
                          <w:iCs/>
                        </w:rPr>
                        <w:t xml:space="preserve">Left: UV polymerization of a sheet of nanocomposite scintillator (CsPbBr3 0.2% in PMMA). Right: </w:t>
                      </w:r>
                      <w:r w:rsidRPr="00253899">
                        <w:rPr>
                          <w:i w:val="0"/>
                          <w:iCs/>
                        </w:rPr>
                        <w:t xml:space="preserve">Shashlyk assemblies tested with electron and mip beams and cosmic rays, during construction: </w:t>
                      </w:r>
                      <w:r w:rsidR="00A83CC7">
                        <w:rPr>
                          <w:i w:val="0"/>
                          <w:iCs/>
                        </w:rPr>
                        <w:t xml:space="preserve">the nanocomposite </w:t>
                      </w:r>
                      <w:r w:rsidRPr="00253899">
                        <w:rPr>
                          <w:i w:val="0"/>
                          <w:iCs/>
                        </w:rPr>
                        <w:t>scintillator with NCA-1 WLS fibr</w:t>
                      </w:r>
                      <w:r w:rsidR="00DB73FD">
                        <w:rPr>
                          <w:i w:val="0"/>
                          <w:iCs/>
                        </w:rPr>
                        <w:t>e</w:t>
                      </w:r>
                      <w:r w:rsidRPr="00253899">
                        <w:rPr>
                          <w:i w:val="0"/>
                          <w:iCs/>
                        </w:rPr>
                        <w:t>s</w:t>
                      </w:r>
                      <w:r w:rsidR="00A83CC7">
                        <w:rPr>
                          <w:i w:val="0"/>
                          <w:iCs/>
                        </w:rPr>
                        <w:t xml:space="preserve"> (left),</w:t>
                      </w:r>
                      <w:r w:rsidRPr="00253899">
                        <w:rPr>
                          <w:i w:val="0"/>
                          <w:iCs/>
                        </w:rPr>
                        <w:t xml:space="preserve"> </w:t>
                      </w:r>
                      <w:r w:rsidR="00A83CC7">
                        <w:rPr>
                          <w:i w:val="0"/>
                          <w:iCs/>
                        </w:rPr>
                        <w:t>c</w:t>
                      </w:r>
                      <w:r w:rsidRPr="00253899">
                        <w:rPr>
                          <w:i w:val="0"/>
                          <w:iCs/>
                        </w:rPr>
                        <w:t xml:space="preserve">onventional scintillator (1.5% PTP + 0.04% POPOP in polystyrene) with Y-11 </w:t>
                      </w:r>
                      <w:r w:rsidR="00DB73FD" w:rsidRPr="00253899">
                        <w:rPr>
                          <w:i w:val="0"/>
                          <w:iCs/>
                        </w:rPr>
                        <w:t>fibres</w:t>
                      </w:r>
                      <w:r w:rsidR="00A83CC7">
                        <w:rPr>
                          <w:i w:val="0"/>
                          <w:iCs/>
                        </w:rPr>
                        <w:t xml:space="preserve"> (centre), and nanocomposite</w:t>
                      </w:r>
                      <w:r w:rsidRPr="00253899">
                        <w:rPr>
                          <w:i w:val="0"/>
                          <w:iCs/>
                        </w:rPr>
                        <w:t xml:space="preserve"> scintillator with O-2 </w:t>
                      </w:r>
                      <w:r w:rsidR="00DB73FD" w:rsidRPr="00253899">
                        <w:rPr>
                          <w:i w:val="0"/>
                          <w:iCs/>
                        </w:rPr>
                        <w:t>fibres</w:t>
                      </w:r>
                      <w:r w:rsidR="00A83CC7">
                        <w:rPr>
                          <w:i w:val="0"/>
                          <w:iCs/>
                        </w:rPr>
                        <w:t xml:space="preserve"> (right)</w:t>
                      </w:r>
                      <w:r w:rsidRPr="00253899">
                        <w:rPr>
                          <w:i w:val="0"/>
                          <w:iCs/>
                        </w:rPr>
                        <w:t>.</w:t>
                      </w:r>
                    </w:p>
                  </w:txbxContent>
                </v:textbox>
                <w10:wrap type="topAndBottom"/>
              </v:shape>
            </w:pict>
          </mc:Fallback>
        </mc:AlternateContent>
      </w:r>
      <w:r w:rsidR="00A83CC7">
        <w:rPr>
          <w:noProof/>
        </w:rPr>
        <w:drawing>
          <wp:anchor distT="182880" distB="182880" distL="114300" distR="114300" simplePos="0" relativeHeight="251658240" behindDoc="0" locked="0" layoutInCell="1" allowOverlap="1" wp14:anchorId="09054006" wp14:editId="6D4DE94E">
            <wp:simplePos x="0" y="0"/>
            <wp:positionH relativeFrom="column">
              <wp:posOffset>2369820</wp:posOffset>
            </wp:positionH>
            <wp:positionV relativeFrom="paragraph">
              <wp:posOffset>51011</wp:posOffset>
            </wp:positionV>
            <wp:extent cx="3446780" cy="2889250"/>
            <wp:effectExtent l="0" t="0" r="0" b="6350"/>
            <wp:wrapTopAndBottom/>
            <wp:docPr id="144823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9682" name="Picture 14482396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6780" cy="2889250"/>
                    </a:xfrm>
                    <a:prstGeom prst="rect">
                      <a:avLst/>
                    </a:prstGeom>
                  </pic:spPr>
                </pic:pic>
              </a:graphicData>
            </a:graphic>
            <wp14:sizeRelH relativeFrom="page">
              <wp14:pctWidth>0</wp14:pctWidth>
            </wp14:sizeRelH>
            <wp14:sizeRelV relativeFrom="page">
              <wp14:pctHeight>0</wp14:pctHeight>
            </wp14:sizeRelV>
          </wp:anchor>
        </w:drawing>
      </w:r>
      <w:r w:rsidR="00A83CC7">
        <w:rPr>
          <w:noProof/>
        </w:rPr>
        <w:drawing>
          <wp:anchor distT="0" distB="0" distL="114300" distR="114300" simplePos="0" relativeHeight="251673600" behindDoc="0" locked="0" layoutInCell="1" allowOverlap="1" wp14:anchorId="5288B56E" wp14:editId="1234C559">
            <wp:simplePos x="0" y="0"/>
            <wp:positionH relativeFrom="column">
              <wp:posOffset>24977</wp:posOffset>
            </wp:positionH>
            <wp:positionV relativeFrom="paragraph">
              <wp:posOffset>47837</wp:posOffset>
            </wp:positionV>
            <wp:extent cx="2243455" cy="2889250"/>
            <wp:effectExtent l="0" t="0" r="4445" b="6350"/>
            <wp:wrapTopAndBottom/>
            <wp:docPr id="1796997381" name="Picture 7" descr="A green screen with wires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97381" name="Picture 7" descr="A green screen with wires and wir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3455" cy="2889250"/>
                    </a:xfrm>
                    <a:prstGeom prst="rect">
                      <a:avLst/>
                    </a:prstGeom>
                  </pic:spPr>
                </pic:pic>
              </a:graphicData>
            </a:graphic>
            <wp14:sizeRelH relativeFrom="page">
              <wp14:pctWidth>0</wp14:pctWidth>
            </wp14:sizeRelH>
            <wp14:sizeRelV relativeFrom="page">
              <wp14:pctHeight>0</wp14:pctHeight>
            </wp14:sizeRelV>
          </wp:anchor>
        </w:drawing>
      </w:r>
      <w:r w:rsidR="00A6114C">
        <w:t xml:space="preserve">The completed prototypes were tested </w:t>
      </w:r>
      <w:r w:rsidR="001E0DC8">
        <w:t xml:space="preserve">at CERN </w:t>
      </w:r>
      <w:r w:rsidR="00A6114C">
        <w:t xml:space="preserve">with 80 GeV </w:t>
      </w:r>
      <w:r w:rsidR="00A6114C" w:rsidRPr="00F737C0">
        <w:rPr>
          <w:i/>
          <w:iCs/>
        </w:rPr>
        <w:t>e</w:t>
      </w:r>
      <w:r w:rsidR="00F737C0" w:rsidRPr="00F737C0">
        <w:rPr>
          <w:vertAlign w:val="superscript"/>
        </w:rPr>
        <w:t>−</w:t>
      </w:r>
      <w:r w:rsidR="00A6114C">
        <w:t xml:space="preserve"> and 150 GeV </w:t>
      </w:r>
      <w:r w:rsidR="00F737C0" w:rsidRPr="00F737C0">
        <w:rPr>
          <w:i/>
          <w:iCs/>
        </w:rPr>
        <w:t>π</w:t>
      </w:r>
      <w:r w:rsidR="00A6114C" w:rsidRPr="00F737C0">
        <w:rPr>
          <w:vertAlign w:val="superscript"/>
        </w:rPr>
        <w:t>+</w:t>
      </w:r>
      <w:r w:rsidR="00A6114C">
        <w:t xml:space="preserve"> beams </w:t>
      </w:r>
      <w:r w:rsidR="001E0DC8">
        <w:t>in</w:t>
      </w:r>
      <w:r w:rsidR="00A6114C">
        <w:t xml:space="preserve"> the SPS H2 </w:t>
      </w:r>
      <w:r w:rsidR="001E0DC8">
        <w:t xml:space="preserve">beamline </w:t>
      </w:r>
      <w:r w:rsidR="00A6114C">
        <w:t>in October 2022</w:t>
      </w:r>
      <w:r w:rsidR="001E0DC8">
        <w:t xml:space="preserve">. A second round of tests of prototypes improved on the basis of the experience </w:t>
      </w:r>
      <w:r w:rsidR="000D53FD">
        <w:t xml:space="preserve">gained </w:t>
      </w:r>
      <w:r w:rsidR="001E0DC8">
        <w:t>in October 2022 was carried out</w:t>
      </w:r>
      <w:r w:rsidR="000D53FD">
        <w:t xml:space="preserve"> in June 2023</w:t>
      </w:r>
      <w:r w:rsidR="00A6114C">
        <w:t xml:space="preserve"> with 1-4 GeV </w:t>
      </w:r>
      <w:r w:rsidR="00F737C0" w:rsidRPr="00F737C0">
        <w:rPr>
          <w:i/>
          <w:iCs/>
        </w:rPr>
        <w:t>e</w:t>
      </w:r>
      <w:r w:rsidR="00F737C0">
        <w:rPr>
          <w:vertAlign w:val="superscript"/>
        </w:rPr>
        <w:t>+</w:t>
      </w:r>
      <w:r w:rsidR="00A6114C">
        <w:t xml:space="preserve"> and 10 GeV </w:t>
      </w:r>
      <w:r w:rsidR="00F737C0" w:rsidRPr="00F737C0">
        <w:rPr>
          <w:i/>
          <w:iCs/>
        </w:rPr>
        <w:t>μ</w:t>
      </w:r>
      <w:r w:rsidR="00A6114C" w:rsidRPr="00F737C0">
        <w:rPr>
          <w:vertAlign w:val="superscript"/>
        </w:rPr>
        <w:t>+</w:t>
      </w:r>
      <w:r w:rsidR="00A6114C">
        <w:t xml:space="preserve"> beams </w:t>
      </w:r>
      <w:r w:rsidR="001E0DC8">
        <w:t>in the PS T9. In this second round, a module constructed with the coumarin-6 wavel</w:t>
      </w:r>
      <w:r w:rsidR="000C2373">
        <w:t>ength-shifted</w:t>
      </w:r>
      <w:r w:rsidR="001E0DC8">
        <w:t xml:space="preserve"> </w:t>
      </w:r>
      <w:proofErr w:type="spellStart"/>
      <w:proofErr w:type="gramStart"/>
      <w:r w:rsidR="001E0DC8">
        <w:t>CsPb</w:t>
      </w:r>
      <w:proofErr w:type="spellEnd"/>
      <w:r w:rsidR="001E0DC8">
        <w:t>(</w:t>
      </w:r>
      <w:proofErr w:type="spellStart"/>
      <w:proofErr w:type="gramEnd"/>
      <w:r w:rsidR="001E0DC8">
        <w:t>Br,Cl</w:t>
      </w:r>
      <w:proofErr w:type="spellEnd"/>
      <w:r w:rsidR="001E0DC8">
        <w:t>)</w:t>
      </w:r>
      <w:r w:rsidR="001E0DC8" w:rsidRPr="000D53FD">
        <w:rPr>
          <w:vertAlign w:val="subscript"/>
        </w:rPr>
        <w:t>3</w:t>
      </w:r>
      <w:r w:rsidR="001E0DC8">
        <w:t xml:space="preserve"> nano</w:t>
      </w:r>
      <w:r w:rsidR="000C2373">
        <w:t>composite was also tested</w:t>
      </w:r>
      <w:r w:rsidR="007D5F3B">
        <w:t xml:space="preserve"> to evaluate this strategy for overcoming light loss from self-absorption. Unfortunately, the </w:t>
      </w:r>
      <w:r w:rsidR="000D53FD">
        <w:t>nanocrystals</w:t>
      </w:r>
      <w:r w:rsidR="007D5F3B">
        <w:t xml:space="preserve"> aggregated into clumps between synthesis and polymerization of the solution</w:t>
      </w:r>
      <w:r w:rsidR="000D53FD">
        <w:t>, so that only limited conclusions may be drawn concerning th</w:t>
      </w:r>
      <w:r>
        <w:t xml:space="preserve">e </w:t>
      </w:r>
      <w:r w:rsidR="000D53FD">
        <w:t>performance of this module.</w:t>
      </w:r>
    </w:p>
    <w:p w14:paraId="6B8374E5" w14:textId="6C027DE5" w:rsidR="000D53FD" w:rsidRPr="00B31DFC" w:rsidRDefault="000D53FD" w:rsidP="00F47EDA">
      <w:pPr>
        <w:pStyle w:val="NormalWeb"/>
      </w:pPr>
      <w:r>
        <w:t xml:space="preserve">A typical setup for the beam tests is shown in Fig. 6. </w:t>
      </w:r>
      <w:r w:rsidR="00E8467A">
        <w:t xml:space="preserve">The tracking provided by the silicon-strip chambers C1 and C2 allows the clean definition of a fiducial region for particles hitting the test module and has sufficient position and angular resolution to resolve components such as optical fibers, allowing the source of the light produced in the module to be discriminated (e.g., whether from scintillating tiles or WLS </w:t>
      </w:r>
      <w:proofErr w:type="spellStart"/>
      <w:r w:rsidR="00E8467A">
        <w:t>fibres</w:t>
      </w:r>
      <w:proofErr w:type="spellEnd"/>
      <w:r w:rsidR="00E8467A">
        <w:t xml:space="preserve">). </w:t>
      </w:r>
      <w:r w:rsidR="008F3EBD">
        <w:t xml:space="preserve">This is illustrated in Fig. 7, which shows the efficiency map obtained by illumination of the </w:t>
      </w:r>
      <w:proofErr w:type="spellStart"/>
      <w:proofErr w:type="gramStart"/>
      <w:r w:rsidR="008F3EBD">
        <w:t>CsPb</w:t>
      </w:r>
      <w:proofErr w:type="spellEnd"/>
      <w:r w:rsidR="008F3EBD">
        <w:t>(</w:t>
      </w:r>
      <w:proofErr w:type="spellStart"/>
      <w:proofErr w:type="gramEnd"/>
      <w:r w:rsidR="008F3EBD">
        <w:t>Br,Cl</w:t>
      </w:r>
      <w:proofErr w:type="spellEnd"/>
      <w:r w:rsidR="008F3EBD">
        <w:t>)</w:t>
      </w:r>
      <w:r w:rsidR="008F3EBD" w:rsidRPr="00F737C0">
        <w:rPr>
          <w:vertAlign w:val="subscript"/>
        </w:rPr>
        <w:t xml:space="preserve">3 </w:t>
      </w:r>
      <w:r w:rsidR="008F3EBD">
        <w:t xml:space="preserve">+ WLS module with 10 GeV muons and a threshold set at 5 times the RMS of the dark noise from the </w:t>
      </w:r>
      <w:proofErr w:type="spellStart"/>
      <w:r w:rsidR="008F3EBD">
        <w:t>SiPM</w:t>
      </w:r>
      <w:proofErr w:type="spellEnd"/>
      <w:r w:rsidR="008F3EBD">
        <w:t>. Vi</w:t>
      </w:r>
      <w:r w:rsidR="00F737C0">
        <w:t>rt</w:t>
      </w:r>
      <w:r w:rsidR="008F3EBD">
        <w:t xml:space="preserve">ually all of the light is produced in the </w:t>
      </w:r>
      <w:r w:rsidR="008F3EBD">
        <w:lastRenderedPageBreak/>
        <w:t xml:space="preserve">optical </w:t>
      </w:r>
      <w:proofErr w:type="spellStart"/>
      <w:r w:rsidR="008F3EBD">
        <w:t>fibres</w:t>
      </w:r>
      <w:proofErr w:type="spellEnd"/>
      <w:r w:rsidR="008F3EBD">
        <w:t xml:space="preserve"> in the stack or in the bundle at the rear; very little of the light comes from the bulk of the nanocomposite scintillator. This result is characteristic of the PMMA-based nanocomposite scintillators tested: as a rule, when exposed to single </w:t>
      </w:r>
      <w:proofErr w:type="spellStart"/>
      <w:r w:rsidR="008F3EBD">
        <w:t>mips</w:t>
      </w:r>
      <w:proofErr w:type="spellEnd"/>
      <w:r w:rsidR="008F3EBD">
        <w:t xml:space="preserve">, the PMMA-based nanocomposites at nanocrystal concentrations of 0.2% produce at most a few percent of the light obtained from conventional scintillators. </w:t>
      </w:r>
      <w:r w:rsidR="00F737C0">
        <w:t xml:space="preserve">In the particular case of the </w:t>
      </w:r>
      <w:proofErr w:type="spellStart"/>
      <w:proofErr w:type="gramStart"/>
      <w:r w:rsidR="00F737C0">
        <w:t>CsPb</w:t>
      </w:r>
      <w:proofErr w:type="spellEnd"/>
      <w:r w:rsidR="00F737C0">
        <w:t>(</w:t>
      </w:r>
      <w:proofErr w:type="spellStart"/>
      <w:proofErr w:type="gramEnd"/>
      <w:r w:rsidR="00F737C0">
        <w:t>Br,Cl</w:t>
      </w:r>
      <w:proofErr w:type="spellEnd"/>
      <w:r w:rsidR="00F737C0">
        <w:t>)</w:t>
      </w:r>
      <w:r w:rsidR="00F737C0" w:rsidRPr="00F737C0">
        <w:rPr>
          <w:vertAlign w:val="subscript"/>
        </w:rPr>
        <w:t xml:space="preserve">3 </w:t>
      </w:r>
      <w:r w:rsidR="00F737C0">
        <w:t>+ WLS module, the poor performa</w:t>
      </w:r>
      <w:r w:rsidR="002A5557">
        <w:t>n</w:t>
      </w:r>
      <w:r w:rsidR="00F737C0">
        <w:t>ce may result from the problems encountered during production, so this nanocomposite formulation may still be viable</w:t>
      </w:r>
      <w:r w:rsidR="002A5557">
        <w:t xml:space="preserve"> and further investigation is planned.</w:t>
      </w:r>
      <w:r w:rsidR="00F737C0">
        <w:t xml:space="preserve"> </w:t>
      </w:r>
      <w:r w:rsidR="008F3EBD">
        <w:t xml:space="preserve">As noted in the previous section, PVT-based, thermally polymerized nanocomposites with surface-passivated CsPbBr3 nanocrystals show much more promise, and after further study and optimization of these materials, another round of prototypes </w:t>
      </w:r>
      <w:r w:rsidR="002A5557">
        <w:rPr>
          <w:noProof/>
        </w:rPr>
        <w:drawing>
          <wp:anchor distT="0" distB="0" distL="114300" distR="114300" simplePos="0" relativeHeight="251677696" behindDoc="0" locked="0" layoutInCell="1" allowOverlap="1" wp14:anchorId="157D3050" wp14:editId="6312A0B9">
            <wp:simplePos x="0" y="0"/>
            <wp:positionH relativeFrom="column">
              <wp:posOffset>473075</wp:posOffset>
            </wp:positionH>
            <wp:positionV relativeFrom="paragraph">
              <wp:posOffset>1830070</wp:posOffset>
            </wp:positionV>
            <wp:extent cx="5276088" cy="1993392"/>
            <wp:effectExtent l="0" t="0" r="0" b="635"/>
            <wp:wrapTopAndBottom/>
            <wp:docPr id="1874195726" name="Picture 9"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5726" name="Picture 9" descr="A comparison of a grap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088" cy="1993392"/>
                    </a:xfrm>
                    <a:prstGeom prst="rect">
                      <a:avLst/>
                    </a:prstGeom>
                  </pic:spPr>
                </pic:pic>
              </a:graphicData>
            </a:graphic>
            <wp14:sizeRelH relativeFrom="margin">
              <wp14:pctWidth>0</wp14:pctWidth>
            </wp14:sizeRelH>
            <wp14:sizeRelV relativeFrom="margin">
              <wp14:pctHeight>0</wp14:pctHeight>
            </wp14:sizeRelV>
          </wp:anchor>
        </w:drawing>
      </w:r>
      <w:r w:rsidR="008F3EBD">
        <w:t xml:space="preserve">will be constructed </w:t>
      </w:r>
      <w:r w:rsidR="00C3529C">
        <w:rPr>
          <w:noProof/>
        </w:rPr>
        <mc:AlternateContent>
          <mc:Choice Requires="wps">
            <w:drawing>
              <wp:anchor distT="0" distB="0" distL="114300" distR="114300" simplePos="0" relativeHeight="251679744" behindDoc="0" locked="0" layoutInCell="1" allowOverlap="1" wp14:anchorId="572EDB5E" wp14:editId="4E30FA2D">
                <wp:simplePos x="0" y="0"/>
                <wp:positionH relativeFrom="column">
                  <wp:align>left</wp:align>
                </wp:positionH>
                <wp:positionV relativeFrom="paragraph">
                  <wp:posOffset>3474932</wp:posOffset>
                </wp:positionV>
                <wp:extent cx="5559552" cy="740664"/>
                <wp:effectExtent l="0" t="0" r="1270" b="0"/>
                <wp:wrapTopAndBottom/>
                <wp:docPr id="814799442" name="Text Box 1"/>
                <wp:cNvGraphicFramePr/>
                <a:graphic xmlns:a="http://schemas.openxmlformats.org/drawingml/2006/main">
                  <a:graphicData uri="http://schemas.microsoft.com/office/word/2010/wordprocessingShape">
                    <wps:wsp>
                      <wps:cNvSpPr txBox="1"/>
                      <wps:spPr>
                        <a:xfrm>
                          <a:off x="0" y="0"/>
                          <a:ext cx="5559552" cy="740664"/>
                        </a:xfrm>
                        <a:prstGeom prst="rect">
                          <a:avLst/>
                        </a:prstGeom>
                        <a:solidFill>
                          <a:prstClr val="white"/>
                        </a:solidFill>
                        <a:ln>
                          <a:noFill/>
                        </a:ln>
                      </wps:spPr>
                      <wps:txbx>
                        <w:txbxContent>
                          <w:p w14:paraId="129C81CC" w14:textId="46F0F285" w:rsidR="00C3529C" w:rsidRPr="00AD321A" w:rsidRDefault="00C3529C" w:rsidP="00F768C6">
                            <w:pPr>
                              <w:pStyle w:val="Caption"/>
                              <w:jc w:val="left"/>
                            </w:pPr>
                            <w:r>
                              <w:t xml:space="preserve">Figure 7 Response efficiency maps of shashlyk test modules illuminated with 10 GeV muons. The control module with conventional organic scintillator (“Protvino”, left) shows highly efficient and </w:t>
                            </w:r>
                            <w:r w:rsidR="002A5557">
                              <w:t>uniform response</w:t>
                            </w:r>
                            <w:r>
                              <w:t xml:space="preserve"> to </w:t>
                            </w:r>
                            <w:r>
                              <w:t xml:space="preserve">mips over the entire surface, while </w:t>
                            </w:r>
                            <w:r w:rsidR="00F768C6">
                              <w:t xml:space="preserve">for </w:t>
                            </w:r>
                            <w:r>
                              <w:t xml:space="preserve">the </w:t>
                            </w:r>
                            <w:r w:rsidR="00F768C6">
                              <w:t xml:space="preserve">module with the </w:t>
                            </w:r>
                            <w:r>
                              <w:t>nanocomposite scintillator (</w:t>
                            </w:r>
                            <w:r w:rsidR="00F768C6">
                              <w:t>right), only the WLS fibres show efficient response to mips.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572EDB5E" id="_x0000_s1032" type="#_x0000_t202" style="position:absolute;margin-left:0;margin-top:273.6pt;width:437.75pt;height:58.3pt;z-index:251679744;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" stroked="f">
                <v:textbox style="mso-fit-shape-to-text:t" inset="0,0,0,0">
                  <w:txbxContent>
                    <w:p w14:paraId="129C81CC" w14:textId="46F0F285" w:rsidR="00C3529C" w:rsidRPr="00AD321A" w:rsidRDefault="00C3529C" w:rsidP="00F768C6">
                      <w:pPr>
                        <w:pStyle w:val="Caption"/>
                        <w:jc w:val="left"/>
                      </w:pPr>
                      <w:r>
                        <w:t xml:space="preserve">Figure 7 Response efficiency maps of shashlyk test modules illuminated with 10 GeV muons. The control module with conventional organic scintillator (“Protvino”, left) shows highly efficient and </w:t>
                      </w:r>
                      <w:r w:rsidR="002A5557">
                        <w:t>uniform response</w:t>
                      </w:r>
                      <w:r>
                        <w:t xml:space="preserve"> to </w:t>
                      </w:r>
                      <w:proofErr w:type="spellStart"/>
                      <w:r>
                        <w:t>mips</w:t>
                      </w:r>
                      <w:proofErr w:type="spellEnd"/>
                      <w:r>
                        <w:t xml:space="preserve"> over the entire surface, while </w:t>
                      </w:r>
                      <w:r w:rsidR="00F768C6">
                        <w:t xml:space="preserve">for </w:t>
                      </w:r>
                      <w:r>
                        <w:t xml:space="preserve">the </w:t>
                      </w:r>
                      <w:r w:rsidR="00F768C6">
                        <w:t xml:space="preserve">module with the </w:t>
                      </w:r>
                      <w:r>
                        <w:t>nanocomposite scintillator (</w:t>
                      </w:r>
                      <w:r w:rsidR="00F768C6">
                        <w:t xml:space="preserve">right), only the WLS fibres show efficient response to </w:t>
                      </w:r>
                      <w:proofErr w:type="spellStart"/>
                      <w:r w:rsidR="00F768C6">
                        <w:t>mips</w:t>
                      </w:r>
                      <w:proofErr w:type="spellEnd"/>
                      <w:r w:rsidR="00F768C6">
                        <w:t>.</w:t>
                      </w:r>
                      <w:r>
                        <w:t xml:space="preserve"> </w:t>
                      </w:r>
                    </w:p>
                  </w:txbxContent>
                </v:textbox>
                <w10:wrap type="topAndBottom"/>
              </v:shape>
            </w:pict>
          </mc:Fallback>
        </mc:AlternateContent>
      </w:r>
      <w:r w:rsidR="008F3EBD">
        <w:t xml:space="preserve">and tested.   </w:t>
      </w:r>
    </w:p>
    <w:p w14:paraId="59D63514" w14:textId="5BCEAE89" w:rsidR="00316939" w:rsidRPr="00316939" w:rsidRDefault="00316939" w:rsidP="00316939">
      <w:pPr>
        <w:pStyle w:val="Heading1"/>
      </w:pPr>
      <w:bookmarkStart w:id="22" w:name="_Toc152328223"/>
      <w:r>
        <w:t>Production</w:t>
      </w:r>
      <w:bookmarkEnd w:id="22"/>
    </w:p>
    <w:p w14:paraId="09BF390E" w14:textId="2495A695" w:rsidR="00316939" w:rsidRDefault="00316939" w:rsidP="00F54639">
      <w:pPr>
        <w:pStyle w:val="Heading2"/>
      </w:pPr>
      <w:bookmarkStart w:id="23" w:name="_Toc152328224"/>
      <w:r>
        <w:t>Material 1</w:t>
      </w:r>
      <w:bookmarkEnd w:id="23"/>
      <w:r>
        <w:t xml:space="preserve"> </w:t>
      </w:r>
    </w:p>
    <w:p w14:paraId="7C58FC9B" w14:textId="130C412F" w:rsidR="00316939" w:rsidRDefault="00316939" w:rsidP="00F54639">
      <w:pPr>
        <w:pStyle w:val="Heading2"/>
      </w:pPr>
      <w:bookmarkStart w:id="24" w:name="_Toc152328225"/>
      <w:r>
        <w:t>Material 2</w:t>
      </w:r>
      <w:bookmarkEnd w:id="24"/>
      <w:r>
        <w:t xml:space="preserve"> </w:t>
      </w:r>
    </w:p>
    <w:p w14:paraId="4904D9D5" w14:textId="38E7A7A0" w:rsidR="00316939" w:rsidRDefault="00316939" w:rsidP="00F54639">
      <w:pPr>
        <w:pStyle w:val="Heading2"/>
      </w:pPr>
      <w:bookmarkStart w:id="25" w:name="_Toc152328226"/>
      <w:r>
        <w:t>Material 3</w:t>
      </w:r>
      <w:bookmarkEnd w:id="25"/>
      <w:r>
        <w:t xml:space="preserve"> </w:t>
      </w:r>
    </w:p>
    <w:p w14:paraId="6E8E417A" w14:textId="2A3411E1" w:rsidR="00316939" w:rsidRDefault="00316939" w:rsidP="00316939"/>
    <w:p w14:paraId="71833FAA" w14:textId="4A6213CC" w:rsidR="00316939" w:rsidRPr="00316939" w:rsidRDefault="00316939" w:rsidP="00316939"/>
    <w:p w14:paraId="6041CCE1" w14:textId="4F1FCBC0" w:rsidR="0042645C" w:rsidRPr="0042645C" w:rsidRDefault="0042645C" w:rsidP="0042645C">
      <w:pPr>
        <w:rPr>
          <w:highlight w:val="cyan"/>
        </w:rPr>
      </w:pPr>
    </w:p>
    <w:p w14:paraId="6041CCE3" w14:textId="217B729A" w:rsidR="0042645C" w:rsidRPr="00473331" w:rsidRDefault="0042645C" w:rsidP="00473331">
      <w:pPr>
        <w:tabs>
          <w:tab w:val="left" w:pos="5352"/>
        </w:tabs>
        <w:rPr>
          <w:highlight w:val="cyan"/>
        </w:rPr>
        <w:sectPr w:rsidR="0042645C" w:rsidRPr="00473331" w:rsidSect="00802889">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20" w:footer="720" w:gutter="0"/>
          <w:cols w:space="720"/>
          <w:titlePg/>
          <w:docGrid w:linePitch="326"/>
        </w:sectPr>
      </w:pPr>
    </w:p>
    <w:p w14:paraId="6041CCED" w14:textId="49D1CE8B" w:rsidR="004B1FB4" w:rsidRPr="00F7040B" w:rsidRDefault="004B1FB4" w:rsidP="002D3ABD">
      <w:pPr>
        <w:pStyle w:val="Heading1"/>
        <w:rPr>
          <w:highlight w:val="cyan"/>
        </w:rPr>
      </w:pPr>
      <w:bookmarkStart w:id="26" w:name="_Toc152328227"/>
      <w:r w:rsidRPr="00F7040B">
        <w:rPr>
          <w:highlight w:val="cyan"/>
        </w:rPr>
        <w:lastRenderedPageBreak/>
        <w:t>FUTURE PLANS</w:t>
      </w:r>
      <w:r w:rsidR="00F7040B" w:rsidRPr="00F7040B">
        <w:rPr>
          <w:highlight w:val="cyan"/>
        </w:rPr>
        <w:t xml:space="preserve"> / Conclusion</w:t>
      </w:r>
      <w:r w:rsidR="00F7040B">
        <w:rPr>
          <w:highlight w:val="cyan"/>
        </w:rPr>
        <w:t xml:space="preserve"> / relation to other </w:t>
      </w:r>
      <w:r w:rsidR="00930642">
        <w:rPr>
          <w:highlight w:val="cyan"/>
        </w:rPr>
        <w:t>AIDA</w:t>
      </w:r>
      <w:r w:rsidR="009029B3">
        <w:rPr>
          <w:highlight w:val="cyan"/>
        </w:rPr>
        <w:t>-2020</w:t>
      </w:r>
      <w:r w:rsidR="00F7040B">
        <w:rPr>
          <w:highlight w:val="cyan"/>
        </w:rPr>
        <w:t xml:space="preserve"> work</w:t>
      </w:r>
      <w:bookmarkEnd w:id="26"/>
    </w:p>
    <w:p w14:paraId="6041CCEE" w14:textId="374B8D68" w:rsidR="0008673D" w:rsidRDefault="00F7040B" w:rsidP="00F7040B">
      <w:pPr>
        <w:rPr>
          <w:lang w:eastAsia="en-US"/>
        </w:rPr>
      </w:pPr>
      <w:r w:rsidRPr="00F7040B">
        <w:rPr>
          <w:highlight w:val="cyan"/>
          <w:lang w:eastAsia="en-US"/>
        </w:rPr>
        <w:t xml:space="preserve">[Text to end the document, either mentioning </w:t>
      </w:r>
      <w:proofErr w:type="gramStart"/>
      <w:r w:rsidRPr="00F7040B">
        <w:rPr>
          <w:highlight w:val="cyan"/>
          <w:lang w:eastAsia="en-US"/>
        </w:rPr>
        <w:t>future plans</w:t>
      </w:r>
      <w:proofErr w:type="gramEnd"/>
      <w:r w:rsidRPr="00F7040B">
        <w:rPr>
          <w:highlight w:val="cyan"/>
          <w:lang w:eastAsia="en-US"/>
        </w:rPr>
        <w:t xml:space="preserve">, some sort of conclusion or how this work relates to other work within the </w:t>
      </w:r>
      <w:r w:rsidR="00930642">
        <w:rPr>
          <w:highlight w:val="cyan"/>
          <w:lang w:eastAsia="en-US"/>
        </w:rPr>
        <w:t>AIDA</w:t>
      </w:r>
      <w:r w:rsidR="00A343FE">
        <w:rPr>
          <w:highlight w:val="cyan"/>
          <w:lang w:eastAsia="en-US"/>
        </w:rPr>
        <w:t>innova</w:t>
      </w:r>
      <w:r w:rsidRPr="00F7040B">
        <w:rPr>
          <w:highlight w:val="cyan"/>
          <w:lang w:eastAsia="en-US"/>
        </w:rPr>
        <w:t xml:space="preserve"> project. Use your judgement to find a suitable heading for a short end</w:t>
      </w:r>
      <w:r w:rsidR="00930642">
        <w:rPr>
          <w:highlight w:val="cyan"/>
          <w:lang w:eastAsia="en-US"/>
        </w:rPr>
        <w:t>-</w:t>
      </w:r>
      <w:r w:rsidRPr="00F7040B">
        <w:rPr>
          <w:highlight w:val="cyan"/>
          <w:lang w:eastAsia="en-US"/>
        </w:rPr>
        <w:t xml:space="preserve">section </w:t>
      </w:r>
      <w:r w:rsidR="001F1C98">
        <w:rPr>
          <w:highlight w:val="cyan"/>
          <w:lang w:eastAsia="en-US"/>
        </w:rPr>
        <w:t>for</w:t>
      </w:r>
      <w:r w:rsidRPr="00F7040B">
        <w:rPr>
          <w:highlight w:val="cyan"/>
          <w:lang w:eastAsia="en-US"/>
        </w:rPr>
        <w:t xml:space="preserve"> the deliverable]</w:t>
      </w:r>
      <w:r>
        <w:rPr>
          <w:lang w:eastAsia="en-US"/>
        </w:rPr>
        <w:t xml:space="preserve"> </w:t>
      </w:r>
      <w:bookmarkEnd w:id="9"/>
      <w:bookmarkEnd w:id="14"/>
      <w:bookmarkEnd w:id="15"/>
    </w:p>
    <w:p w14:paraId="6041CCEF" w14:textId="77777777" w:rsidR="006D61EE" w:rsidRDefault="00AC0823" w:rsidP="002D3ABD">
      <w:pPr>
        <w:pStyle w:val="Heading1"/>
        <w:rPr>
          <w:lang w:eastAsia="en-US"/>
        </w:rPr>
      </w:pPr>
      <w:r>
        <w:rPr>
          <w:lang w:eastAsia="en-US"/>
        </w:rPr>
        <w:br w:type="page"/>
      </w:r>
      <w:bookmarkStart w:id="27" w:name="_Toc152328228"/>
      <w:r w:rsidR="006D61EE">
        <w:rPr>
          <w:lang w:eastAsia="en-US"/>
        </w:rPr>
        <w:lastRenderedPageBreak/>
        <w:t>References</w:t>
      </w:r>
      <w:bookmarkEnd w:id="27"/>
    </w:p>
    <w:p w14:paraId="547C2B8E" w14:textId="699AA5D3" w:rsidR="008224F8" w:rsidRPr="008224F8" w:rsidRDefault="008224F8" w:rsidP="008224F8">
      <w:pPr>
        <w:rPr>
          <w:lang w:val="fr-CH" w:eastAsia="en-US"/>
        </w:rPr>
      </w:pPr>
      <w:r w:rsidRPr="008224F8">
        <w:rPr>
          <w:lang w:val="fr-CH" w:eastAsia="en-US"/>
        </w:rPr>
        <w:t xml:space="preserve">[1]. </w:t>
      </w:r>
      <w:r w:rsidRPr="007A2D52">
        <w:rPr>
          <w:lang w:val="fr-CH" w:eastAsia="en-US"/>
        </w:rPr>
        <w:t xml:space="preserve">Auffray E et al. </w:t>
      </w:r>
      <w:r w:rsidRPr="008224F8">
        <w:rPr>
          <w:lang w:val="fr-CH" w:eastAsia="en-US"/>
        </w:rPr>
        <w:t xml:space="preserve">(2022) </w:t>
      </w:r>
    </w:p>
    <w:p w14:paraId="2267235D" w14:textId="71F611DE" w:rsidR="008224F8" w:rsidRPr="008224F8" w:rsidRDefault="008224F8" w:rsidP="008224F8">
      <w:pPr>
        <w:rPr>
          <w:i/>
          <w:iCs/>
          <w:lang w:val="en-US" w:eastAsia="en-US"/>
        </w:rPr>
      </w:pPr>
      <w:r w:rsidRPr="008224F8">
        <w:rPr>
          <w:rFonts w:ascii="sourcesans-regular" w:hAnsi="sourcesans-regular"/>
          <w:i/>
          <w:iCs/>
          <w:color w:val="292929"/>
          <w:sz w:val="21"/>
          <w:szCs w:val="21"/>
          <w:shd w:val="clear" w:color="auto" w:fill="E9ECEF"/>
        </w:rPr>
        <w:t xml:space="preserve">Test benches for testing detecting materials in picosecond and sub-picosecond </w:t>
      </w:r>
      <w:proofErr w:type="gramStart"/>
      <w:r w:rsidRPr="008224F8">
        <w:rPr>
          <w:rFonts w:ascii="sourcesans-regular" w:hAnsi="sourcesans-regular"/>
          <w:i/>
          <w:iCs/>
          <w:color w:val="292929"/>
          <w:sz w:val="21"/>
          <w:szCs w:val="21"/>
          <w:shd w:val="clear" w:color="auto" w:fill="E9ECEF"/>
        </w:rPr>
        <w:t>domains</w:t>
      </w:r>
      <w:proofErr w:type="gramEnd"/>
    </w:p>
    <w:p w14:paraId="35F48CD9" w14:textId="40B39101" w:rsidR="008224F8" w:rsidRPr="00FA7755" w:rsidRDefault="008224F8" w:rsidP="008224F8">
      <w:pPr>
        <w:rPr>
          <w:lang w:val="it-IT" w:eastAsia="en-US"/>
        </w:rPr>
      </w:pPr>
      <w:proofErr w:type="spellStart"/>
      <w:r w:rsidRPr="00FA7755">
        <w:rPr>
          <w:lang w:val="it-IT" w:eastAsia="en-US"/>
        </w:rPr>
        <w:t>AIDAinnova</w:t>
      </w:r>
      <w:proofErr w:type="spellEnd"/>
      <w:r w:rsidRPr="00FA7755">
        <w:rPr>
          <w:lang w:val="it-IT" w:eastAsia="en-US"/>
        </w:rPr>
        <w:t>-Milestone 32</w:t>
      </w:r>
    </w:p>
    <w:p w14:paraId="7E32E169" w14:textId="77777777" w:rsidR="00FA7755" w:rsidRDefault="00F54639" w:rsidP="00FA7755">
      <w:pPr>
        <w:pStyle w:val="NormalWeb"/>
      </w:pPr>
      <w:r w:rsidRPr="005A4E82">
        <w:rPr>
          <w:lang w:val="it-IT"/>
        </w:rPr>
        <w:t>[2]</w:t>
      </w:r>
      <w:r w:rsidR="00FA7755" w:rsidRPr="005A4E82">
        <w:rPr>
          <w:lang w:val="it-IT"/>
        </w:rPr>
        <w:t xml:space="preserve"> Gandini, M., et al. </w:t>
      </w:r>
      <w:r w:rsidR="00FA7755" w:rsidRPr="00FA7755">
        <w:t xml:space="preserve">(2020) “Efficient, fast and reabsorption-free perovskite nanocrystal-based sensitized plastic scintillators”, Nat. </w:t>
      </w:r>
      <w:proofErr w:type="spellStart"/>
      <w:r w:rsidR="00FA7755" w:rsidRPr="00FA7755">
        <w:t>Nanotechnol</w:t>
      </w:r>
      <w:proofErr w:type="spellEnd"/>
      <w:r w:rsidR="00FA7755" w:rsidRPr="00FA7755">
        <w:t>. 15, pp. 462-468.</w:t>
      </w:r>
    </w:p>
    <w:p w14:paraId="18DA8DA3" w14:textId="239DF7A9" w:rsidR="00F54639" w:rsidRPr="00F54639" w:rsidRDefault="00F54639" w:rsidP="00FA7755">
      <w:pPr>
        <w:pStyle w:val="NormalWeb"/>
      </w:pPr>
      <w:r w:rsidRPr="005A4E82">
        <w:t xml:space="preserve">[3] Zhang, C., et al. </w:t>
      </w:r>
      <w:r>
        <w:t>(2019) “</w:t>
      </w:r>
      <w:r w:rsidRPr="00F54639">
        <w:t xml:space="preserve">Critical role of metal ions in surface engineering toward brightly luminescent and stable cesium lead bromide perovskite quantum dots”, </w:t>
      </w:r>
      <w:r w:rsidRPr="00F54639">
        <w:rPr>
          <w:rStyle w:val="Strong"/>
          <w:b w:val="0"/>
          <w:i/>
          <w:iCs/>
        </w:rPr>
        <w:t>Nanoscale</w:t>
      </w:r>
      <w:r w:rsidRPr="00F54639">
        <w:rPr>
          <w:b/>
          <w:shd w:val="clear" w:color="auto" w:fill="FFFFFF"/>
        </w:rPr>
        <w:t xml:space="preserve"> </w:t>
      </w:r>
      <w:r w:rsidRPr="00F54639">
        <w:rPr>
          <w:rStyle w:val="Strong"/>
          <w:b w:val="0"/>
        </w:rPr>
        <w:t>11</w:t>
      </w:r>
      <w:r w:rsidRPr="00F54639">
        <w:rPr>
          <w:shd w:val="clear" w:color="auto" w:fill="FFFFFF"/>
        </w:rPr>
        <w:t>, pp. 2602-2607.</w:t>
      </w:r>
    </w:p>
    <w:p w14:paraId="53DD20D0" w14:textId="0F6D6C31" w:rsidR="00FA7755" w:rsidRPr="00B70FA9" w:rsidRDefault="00FA7755" w:rsidP="008224F8">
      <w:pPr>
        <w:rPr>
          <w:szCs w:val="24"/>
          <w:lang w:val="en-US" w:eastAsia="en-US"/>
        </w:rPr>
      </w:pPr>
      <w:r w:rsidRPr="00FA7755">
        <w:rPr>
          <w:szCs w:val="24"/>
          <w:lang w:val="en-US" w:eastAsia="en-US"/>
        </w:rPr>
        <w:t xml:space="preserve">[4] </w:t>
      </w:r>
      <w:proofErr w:type="spellStart"/>
      <w:r w:rsidRPr="00FA7755">
        <w:rPr>
          <w:szCs w:val="24"/>
          <w:lang w:val="en-US" w:eastAsia="en-US"/>
        </w:rPr>
        <w:t>Atoian</w:t>
      </w:r>
      <w:proofErr w:type="spellEnd"/>
      <w:r w:rsidRPr="00FA7755">
        <w:rPr>
          <w:szCs w:val="24"/>
          <w:lang w:val="en-US" w:eastAsia="en-US"/>
        </w:rPr>
        <w:t>, G.S., et al. (2008) “An impro</w:t>
      </w:r>
      <w:r>
        <w:rPr>
          <w:szCs w:val="24"/>
          <w:lang w:val="en-US" w:eastAsia="en-US"/>
        </w:rPr>
        <w:t xml:space="preserve">ved </w:t>
      </w:r>
      <w:proofErr w:type="spellStart"/>
      <w:r>
        <w:rPr>
          <w:szCs w:val="24"/>
          <w:lang w:val="en-US" w:eastAsia="en-US"/>
        </w:rPr>
        <w:t>shashlyk</w:t>
      </w:r>
      <w:proofErr w:type="spellEnd"/>
      <w:r>
        <w:rPr>
          <w:szCs w:val="24"/>
          <w:lang w:val="en-US" w:eastAsia="en-US"/>
        </w:rPr>
        <w:t xml:space="preserve"> cal</w:t>
      </w:r>
      <w:r w:rsidRPr="00B70FA9">
        <w:rPr>
          <w:szCs w:val="24"/>
          <w:lang w:val="en-US" w:eastAsia="en-US"/>
        </w:rPr>
        <w:t xml:space="preserve">orimeter”, </w:t>
      </w:r>
      <w:proofErr w:type="spellStart"/>
      <w:r w:rsidRPr="00B70FA9">
        <w:rPr>
          <w:szCs w:val="24"/>
          <w:lang w:val="en-US" w:eastAsia="en-US"/>
        </w:rPr>
        <w:t>Nucl</w:t>
      </w:r>
      <w:proofErr w:type="spellEnd"/>
      <w:r w:rsidRPr="00B70FA9">
        <w:rPr>
          <w:szCs w:val="24"/>
          <w:lang w:val="en-US" w:eastAsia="en-US"/>
        </w:rPr>
        <w:t xml:space="preserve">. </w:t>
      </w:r>
      <w:proofErr w:type="spellStart"/>
      <w:r w:rsidRPr="00B70FA9">
        <w:rPr>
          <w:szCs w:val="24"/>
          <w:lang w:val="en-US" w:eastAsia="en-US"/>
        </w:rPr>
        <w:t>Instrum</w:t>
      </w:r>
      <w:proofErr w:type="spellEnd"/>
      <w:r w:rsidRPr="00B70FA9">
        <w:rPr>
          <w:szCs w:val="24"/>
          <w:lang w:val="en-US" w:eastAsia="en-US"/>
        </w:rPr>
        <w:t>. Meth A 584, pp. 291-303.</w:t>
      </w:r>
    </w:p>
    <w:p w14:paraId="66BE384C" w14:textId="5DF3DD59" w:rsidR="00F54639" w:rsidRPr="00B70FA9" w:rsidRDefault="00FA7755" w:rsidP="00B70FA9">
      <w:pPr>
        <w:pStyle w:val="NormalWeb"/>
      </w:pPr>
      <w:r w:rsidRPr="00B70FA9">
        <w:t xml:space="preserve">[5] Singh, B. et al. [PANDA Collaboration] (2017) “Technical Design Report for the PANDA Forward Spectrometer Calorimeter”, </w:t>
      </w:r>
      <w:hyperlink r:id="rId26" w:history="1">
        <w:r w:rsidR="00B70FA9" w:rsidRPr="00B70FA9">
          <w:rPr>
            <w:rStyle w:val="Hyperlink"/>
          </w:rPr>
          <w:t>http://arxiv.org/abs/1704.02713v1</w:t>
        </w:r>
      </w:hyperlink>
      <w:r w:rsidR="00B70FA9" w:rsidRPr="00B70FA9">
        <w:t>.</w:t>
      </w:r>
    </w:p>
    <w:p w14:paraId="1131A8BB" w14:textId="77777777" w:rsidR="003A30BD" w:rsidRDefault="003A30BD" w:rsidP="00064855">
      <w:pPr>
        <w:rPr>
          <w:highlight w:val="cyan"/>
          <w:lang w:eastAsia="en-US"/>
        </w:rPr>
      </w:pPr>
    </w:p>
    <w:p w14:paraId="6041CCF0" w14:textId="67B12051" w:rsidR="00064855" w:rsidRPr="00DD731F" w:rsidRDefault="00064855" w:rsidP="00064855">
      <w:pPr>
        <w:rPr>
          <w:highlight w:val="cyan"/>
          <w:lang w:eastAsia="en-US"/>
        </w:rPr>
      </w:pPr>
      <w:r w:rsidRPr="00DD731F">
        <w:rPr>
          <w:highlight w:val="cyan"/>
          <w:lang w:eastAsia="en-US"/>
        </w:rPr>
        <w:t>AIDA</w:t>
      </w:r>
      <w:r w:rsidR="00A343FE">
        <w:rPr>
          <w:highlight w:val="cyan"/>
          <w:lang w:eastAsia="en-US"/>
        </w:rPr>
        <w:t>innova</w:t>
      </w:r>
      <w:r w:rsidRPr="00DD731F">
        <w:rPr>
          <w:highlight w:val="cyan"/>
          <w:lang w:eastAsia="en-US"/>
        </w:rPr>
        <w:t xml:space="preserve"> references are based loosely on the Harvard System of referencing. In the text, references should be marked by numbers in square brackets [x]. Then in this “references” section, they are listed by number </w:t>
      </w:r>
      <w:r w:rsidR="00164247">
        <w:rPr>
          <w:highlight w:val="cyan"/>
          <w:lang w:eastAsia="en-US"/>
        </w:rPr>
        <w:t>using</w:t>
      </w:r>
      <w:r w:rsidRPr="00DD731F">
        <w:rPr>
          <w:highlight w:val="cyan"/>
          <w:lang w:eastAsia="en-US"/>
        </w:rPr>
        <w:t xml:space="preserve"> the following styles:</w:t>
      </w:r>
    </w:p>
    <w:p w14:paraId="6041CCF1" w14:textId="77777777" w:rsidR="00064855" w:rsidRPr="00DD731F" w:rsidRDefault="00064855" w:rsidP="00064855">
      <w:pPr>
        <w:rPr>
          <w:highlight w:val="cyan"/>
          <w:lang w:eastAsia="en-US"/>
        </w:rPr>
      </w:pPr>
    </w:p>
    <w:p w14:paraId="6041CCF2" w14:textId="77777777" w:rsidR="00064855" w:rsidRPr="00DD731F" w:rsidRDefault="00064855" w:rsidP="00064855">
      <w:pPr>
        <w:rPr>
          <w:highlight w:val="cyan"/>
          <w:lang w:eastAsia="en-US"/>
        </w:rPr>
      </w:pPr>
      <w:r w:rsidRPr="00DD731F">
        <w:rPr>
          <w:highlight w:val="cyan"/>
          <w:lang w:eastAsia="en-US"/>
        </w:rPr>
        <w:t>JOURNAL ARTICLES:</w:t>
      </w:r>
    </w:p>
    <w:p w14:paraId="6041CCF3" w14:textId="77777777" w:rsidR="00064855" w:rsidRPr="00DD731F" w:rsidRDefault="00064855" w:rsidP="00064855">
      <w:pPr>
        <w:rPr>
          <w:highlight w:val="cyan"/>
          <w:lang w:eastAsia="en-US"/>
        </w:rPr>
      </w:pPr>
      <w:r w:rsidRPr="00DD731F">
        <w:rPr>
          <w:highlight w:val="cyan"/>
          <w:lang w:eastAsia="en-US"/>
        </w:rPr>
        <w:t xml:space="preserve">[x] Author’s surname, Author’s </w:t>
      </w:r>
      <w:r w:rsidR="00A800BD" w:rsidRPr="00DD731F">
        <w:rPr>
          <w:highlight w:val="cyan"/>
          <w:lang w:eastAsia="en-US"/>
        </w:rPr>
        <w:t>initials.</w:t>
      </w:r>
      <w:r w:rsidRPr="00DD731F">
        <w:rPr>
          <w:highlight w:val="cyan"/>
          <w:lang w:eastAsia="en-US"/>
        </w:rPr>
        <w:t xml:space="preserve"> (Year</w:t>
      </w:r>
      <w:r w:rsidR="00A800BD" w:rsidRPr="00DD731F">
        <w:rPr>
          <w:highlight w:val="cyan"/>
          <w:lang w:eastAsia="en-US"/>
        </w:rPr>
        <w:t xml:space="preserve"> of publication)</w:t>
      </w:r>
      <w:r w:rsidRPr="00DD731F">
        <w:rPr>
          <w:highlight w:val="cyan"/>
          <w:lang w:eastAsia="en-US"/>
        </w:rPr>
        <w:t xml:space="preserve"> Article title, </w:t>
      </w:r>
      <w:r w:rsidRPr="00DD731F">
        <w:rPr>
          <w:i/>
          <w:highlight w:val="cyan"/>
          <w:lang w:eastAsia="en-US"/>
        </w:rPr>
        <w:t>Journal title</w:t>
      </w:r>
      <w:r w:rsidRPr="00DD731F">
        <w:rPr>
          <w:highlight w:val="cyan"/>
          <w:lang w:eastAsia="en-US"/>
        </w:rPr>
        <w:t xml:space="preserve">, volume </w:t>
      </w:r>
      <w:r w:rsidR="00723245" w:rsidRPr="00DD731F">
        <w:rPr>
          <w:highlight w:val="cyan"/>
          <w:lang w:eastAsia="en-US"/>
        </w:rPr>
        <w:t>(</w:t>
      </w:r>
      <w:r w:rsidRPr="00DD731F">
        <w:rPr>
          <w:highlight w:val="cyan"/>
          <w:lang w:eastAsia="en-US"/>
        </w:rPr>
        <w:t>issue</w:t>
      </w:r>
      <w:r w:rsidR="00723245" w:rsidRPr="00DD731F">
        <w:rPr>
          <w:highlight w:val="cyan"/>
          <w:lang w:eastAsia="en-US"/>
        </w:rPr>
        <w:t>), page numbers</w:t>
      </w:r>
      <w:r w:rsidRPr="00DD731F">
        <w:rPr>
          <w:highlight w:val="cyan"/>
          <w:lang w:eastAsia="en-US"/>
        </w:rPr>
        <w:t>.</w:t>
      </w:r>
    </w:p>
    <w:p w14:paraId="6041CCF4" w14:textId="77777777" w:rsidR="00723245" w:rsidRPr="00DD731F" w:rsidRDefault="00723245" w:rsidP="00723245">
      <w:pPr>
        <w:rPr>
          <w:highlight w:val="cyan"/>
          <w:lang w:eastAsia="en-US"/>
        </w:rPr>
      </w:pPr>
      <w:r w:rsidRPr="00DD731F">
        <w:rPr>
          <w:highlight w:val="cyan"/>
          <w:lang w:eastAsia="en-US"/>
        </w:rPr>
        <w:t xml:space="preserve">e.g. [1] Katz, U.F. (2006) KM3NeT: Towards a km3 Mediterranean neutrino telescope, </w:t>
      </w:r>
      <w:r w:rsidRPr="00DD731F">
        <w:rPr>
          <w:i/>
          <w:highlight w:val="cyan"/>
          <w:lang w:eastAsia="en-US"/>
        </w:rPr>
        <w:t>Nuclear Instruments and Methods in Physics Research Section A: Accelerators, Spectrometers, Detectors and Associated Equipment</w:t>
      </w:r>
      <w:r w:rsidRPr="00DD731F">
        <w:rPr>
          <w:highlight w:val="cyan"/>
          <w:lang w:eastAsia="en-US"/>
        </w:rPr>
        <w:t>, 567 (2), pp 457-461.</w:t>
      </w:r>
    </w:p>
    <w:p w14:paraId="6041CCF5" w14:textId="77777777" w:rsidR="00A800BD" w:rsidRPr="00DD731F" w:rsidRDefault="00A800BD" w:rsidP="00723245">
      <w:pPr>
        <w:rPr>
          <w:highlight w:val="cyan"/>
          <w:lang w:eastAsia="en-US"/>
        </w:rPr>
      </w:pPr>
    </w:p>
    <w:p w14:paraId="6041CCF6" w14:textId="77777777" w:rsidR="00A800BD" w:rsidRPr="00DD731F" w:rsidRDefault="00A800BD" w:rsidP="00723245">
      <w:pPr>
        <w:rPr>
          <w:highlight w:val="cyan"/>
          <w:lang w:eastAsia="en-US"/>
        </w:rPr>
      </w:pPr>
      <w:r w:rsidRPr="00DD731F">
        <w:rPr>
          <w:highlight w:val="cyan"/>
          <w:lang w:eastAsia="en-US"/>
        </w:rPr>
        <w:t>CONFERENCE PAPERS</w:t>
      </w:r>
    </w:p>
    <w:p w14:paraId="6041CCF7" w14:textId="77777777" w:rsidR="00A800BD" w:rsidRPr="00DD731F" w:rsidRDefault="00A800BD" w:rsidP="00A800BD">
      <w:pPr>
        <w:rPr>
          <w:highlight w:val="cyan"/>
          <w:lang w:eastAsia="en-US"/>
        </w:rPr>
      </w:pPr>
      <w:r w:rsidRPr="00DD731F">
        <w:rPr>
          <w:highlight w:val="cyan"/>
          <w:lang w:eastAsia="en-US"/>
        </w:rPr>
        <w:t xml:space="preserve">[x] Author’s surname, Author’s initials. (Year of publication) Title of contribution. In: Editor of Conference proceeding (Initials, Surname with ed(s) if relevant/available). </w:t>
      </w:r>
      <w:r w:rsidRPr="00DD731F">
        <w:rPr>
          <w:i/>
          <w:highlight w:val="cyan"/>
          <w:lang w:eastAsia="en-US"/>
        </w:rPr>
        <w:t>Title of Conference proceeding</w:t>
      </w:r>
      <w:r w:rsidRPr="00DD731F">
        <w:rPr>
          <w:highlight w:val="cyan"/>
          <w:lang w:eastAsia="en-US"/>
        </w:rPr>
        <w:t>, date and</w:t>
      </w:r>
      <w:r w:rsidR="00DD731F" w:rsidRPr="00DD731F">
        <w:rPr>
          <w:highlight w:val="cyan"/>
          <w:lang w:eastAsia="en-US"/>
        </w:rPr>
        <w:t>/</w:t>
      </w:r>
      <w:r w:rsidRPr="00DD731F">
        <w:rPr>
          <w:highlight w:val="cyan"/>
          <w:lang w:eastAsia="en-US"/>
        </w:rPr>
        <w:t>or place of conference. Place of publication: Publisher (if known), Page(s) of contribution if available.</w:t>
      </w:r>
    </w:p>
    <w:p w14:paraId="6041CCF8" w14:textId="77777777" w:rsidR="00A800BD" w:rsidRPr="00D47C7A" w:rsidRDefault="00DD731F" w:rsidP="00D47C7A">
      <w:pPr>
        <w:rPr>
          <w:highlight w:val="cyan"/>
          <w:lang w:eastAsia="en-US"/>
        </w:rPr>
      </w:pPr>
      <w:r w:rsidRPr="00D47C7A">
        <w:rPr>
          <w:highlight w:val="cyan"/>
          <w:lang w:val="fr-FR" w:eastAsia="en-US"/>
        </w:rPr>
        <w:t xml:space="preserve">e.g. [2] </w:t>
      </w:r>
      <w:proofErr w:type="spellStart"/>
      <w:r w:rsidR="00D47C7A" w:rsidRPr="00D47C7A">
        <w:rPr>
          <w:highlight w:val="cyan"/>
          <w:lang w:val="fr-FR" w:eastAsia="en-US"/>
        </w:rPr>
        <w:t>Medjoubi</w:t>
      </w:r>
      <w:proofErr w:type="spellEnd"/>
      <w:r w:rsidR="00D47C7A" w:rsidRPr="00D47C7A">
        <w:rPr>
          <w:highlight w:val="cyan"/>
          <w:lang w:val="fr-FR" w:eastAsia="en-US"/>
        </w:rPr>
        <w:t xml:space="preserve">, K. et al. </w:t>
      </w:r>
      <w:r w:rsidR="00D47C7A" w:rsidRPr="00D47C7A">
        <w:rPr>
          <w:highlight w:val="cyan"/>
          <w:lang w:val="en-US" w:eastAsia="en-US"/>
        </w:rPr>
        <w:t>(201</w:t>
      </w:r>
      <w:r w:rsidR="00D47C7A">
        <w:rPr>
          <w:highlight w:val="cyan"/>
          <w:lang w:val="en-US" w:eastAsia="en-US"/>
        </w:rPr>
        <w:t>1</w:t>
      </w:r>
      <w:r w:rsidR="00D47C7A" w:rsidRPr="00D47C7A">
        <w:rPr>
          <w:highlight w:val="cyan"/>
          <w:lang w:val="en-US" w:eastAsia="en-US"/>
        </w:rPr>
        <w:t>)</w:t>
      </w:r>
      <w:r w:rsidR="00A800BD" w:rsidRPr="00D47C7A">
        <w:rPr>
          <w:highlight w:val="cyan"/>
          <w:lang w:eastAsia="en-US"/>
        </w:rPr>
        <w:t xml:space="preserve"> </w:t>
      </w:r>
      <w:r w:rsidR="00D47C7A" w:rsidRPr="00D47C7A">
        <w:rPr>
          <w:highlight w:val="cyan"/>
          <w:lang w:eastAsia="en-US"/>
        </w:rPr>
        <w:t xml:space="preserve">Performance and Applications of the </w:t>
      </w:r>
      <w:proofErr w:type="spellStart"/>
      <w:r w:rsidR="00D47C7A" w:rsidRPr="00D47C7A">
        <w:rPr>
          <w:highlight w:val="cyan"/>
          <w:lang w:eastAsia="en-US"/>
        </w:rPr>
        <w:t>CdTe</w:t>
      </w:r>
      <w:proofErr w:type="spellEnd"/>
      <w:r w:rsidR="00D47C7A" w:rsidRPr="00D47C7A">
        <w:rPr>
          <w:highlight w:val="cyan"/>
          <w:lang w:eastAsia="en-US"/>
        </w:rPr>
        <w:t>- and</w:t>
      </w:r>
      <w:r w:rsidR="00D47C7A">
        <w:rPr>
          <w:highlight w:val="cyan"/>
          <w:lang w:eastAsia="en-US"/>
        </w:rPr>
        <w:t xml:space="preserve"> </w:t>
      </w:r>
      <w:r w:rsidR="00D47C7A" w:rsidRPr="00D47C7A">
        <w:rPr>
          <w:highlight w:val="cyan"/>
          <w:lang w:eastAsia="en-US"/>
        </w:rPr>
        <w:t>Si-XPAD3 photon counting 2D detector</w:t>
      </w:r>
      <w:r w:rsidR="00A800BD" w:rsidRPr="00D47C7A">
        <w:rPr>
          <w:highlight w:val="cyan"/>
          <w:lang w:eastAsia="en-US"/>
        </w:rPr>
        <w:t xml:space="preserve">. In: </w:t>
      </w:r>
      <w:r w:rsidR="00D47C7A" w:rsidRPr="00D47C7A">
        <w:rPr>
          <w:i/>
          <w:highlight w:val="cyan"/>
          <w:lang w:eastAsia="en-US"/>
        </w:rPr>
        <w:t>J</w:t>
      </w:r>
      <w:r w:rsidR="00D47C7A">
        <w:rPr>
          <w:i/>
          <w:highlight w:val="cyan"/>
          <w:lang w:eastAsia="en-US"/>
        </w:rPr>
        <w:t>ournal of Instrumentation (J</w:t>
      </w:r>
      <w:r w:rsidR="00D47C7A" w:rsidRPr="00D47C7A">
        <w:rPr>
          <w:i/>
          <w:highlight w:val="cyan"/>
          <w:lang w:eastAsia="en-US"/>
        </w:rPr>
        <w:t>INST</w:t>
      </w:r>
      <w:r w:rsidR="00D47C7A">
        <w:rPr>
          <w:i/>
          <w:highlight w:val="cyan"/>
          <w:lang w:eastAsia="en-US"/>
        </w:rPr>
        <w:t>)</w:t>
      </w:r>
      <w:r w:rsidR="00D47C7A" w:rsidRPr="00D47C7A">
        <w:rPr>
          <w:i/>
          <w:highlight w:val="cyan"/>
          <w:lang w:eastAsia="en-US"/>
        </w:rPr>
        <w:t xml:space="preserve"> </w:t>
      </w:r>
      <w:r w:rsidR="00F64532">
        <w:rPr>
          <w:i/>
          <w:highlight w:val="cyan"/>
          <w:lang w:eastAsia="en-US"/>
        </w:rPr>
        <w:t xml:space="preserve">Open Access </w:t>
      </w:r>
      <w:r w:rsidR="00D47C7A">
        <w:rPr>
          <w:i/>
          <w:highlight w:val="cyan"/>
          <w:lang w:eastAsia="en-US"/>
        </w:rPr>
        <w:t xml:space="preserve">Conference </w:t>
      </w:r>
      <w:r w:rsidR="00D47C7A" w:rsidRPr="00D47C7A">
        <w:rPr>
          <w:i/>
          <w:highlight w:val="cyan"/>
          <w:lang w:eastAsia="en-US"/>
        </w:rPr>
        <w:t>Proceedings of 12</w:t>
      </w:r>
      <w:r w:rsidR="00D47C7A" w:rsidRPr="00D47C7A">
        <w:rPr>
          <w:i/>
          <w:highlight w:val="cyan"/>
          <w:vertAlign w:val="superscript"/>
          <w:lang w:eastAsia="en-US"/>
        </w:rPr>
        <w:t>th</w:t>
      </w:r>
      <w:r w:rsidR="00D47C7A" w:rsidRPr="00D47C7A">
        <w:rPr>
          <w:i/>
          <w:highlight w:val="cyan"/>
          <w:lang w:eastAsia="en-US"/>
        </w:rPr>
        <w:t xml:space="preserve"> International Workshop on Radiation Imaging Detectors</w:t>
      </w:r>
      <w:r w:rsidR="00D47C7A">
        <w:rPr>
          <w:i/>
          <w:highlight w:val="cyan"/>
          <w:lang w:eastAsia="en-US"/>
        </w:rPr>
        <w:t xml:space="preserve"> (IWORLD)</w:t>
      </w:r>
      <w:r w:rsidR="00D47C7A" w:rsidRPr="00D47C7A">
        <w:rPr>
          <w:highlight w:val="cyan"/>
          <w:lang w:eastAsia="en-US"/>
        </w:rPr>
        <w:t xml:space="preserve">, 11-15 July 2010, Cambridge, UK. </w:t>
      </w:r>
      <w:r w:rsidR="00D47C7A">
        <w:rPr>
          <w:highlight w:val="cyan"/>
          <w:lang w:eastAsia="en-US"/>
        </w:rPr>
        <w:t>UK: Institute of Physics (IOP</w:t>
      </w:r>
      <w:r w:rsidR="00D47C7A" w:rsidRPr="00D47C7A">
        <w:rPr>
          <w:highlight w:val="cyan"/>
          <w:lang w:eastAsia="en-US"/>
        </w:rPr>
        <w:t>)</w:t>
      </w:r>
      <w:r w:rsidR="00A800BD" w:rsidRPr="00D47C7A">
        <w:rPr>
          <w:highlight w:val="cyan"/>
          <w:lang w:eastAsia="en-US"/>
        </w:rPr>
        <w:t xml:space="preserve">, </w:t>
      </w:r>
      <w:r w:rsidR="00D47C7A" w:rsidRPr="00D47C7A">
        <w:rPr>
          <w:highlight w:val="cyan"/>
          <w:lang w:eastAsia="en-US"/>
        </w:rPr>
        <w:t xml:space="preserve">6 C01080 </w:t>
      </w:r>
      <w:hyperlink r:id="rId27" w:history="1">
        <w:r w:rsidR="00D47C7A" w:rsidRPr="00D47C7A">
          <w:rPr>
            <w:rStyle w:val="Hyperlink"/>
            <w:highlight w:val="cyan"/>
            <w:lang w:eastAsia="en-US"/>
          </w:rPr>
          <w:t>http://iopscience.iop.org/1748-0221/6/01/C01080/</w:t>
        </w:r>
      </w:hyperlink>
      <w:r w:rsidR="00D47C7A" w:rsidRPr="00D47C7A">
        <w:rPr>
          <w:highlight w:val="cyan"/>
          <w:lang w:eastAsia="en-US"/>
        </w:rPr>
        <w:t xml:space="preserve"> </w:t>
      </w:r>
    </w:p>
    <w:p w14:paraId="6041CCF9" w14:textId="77777777" w:rsidR="00064855" w:rsidRPr="00DD731F" w:rsidRDefault="00064855" w:rsidP="00064855">
      <w:pPr>
        <w:rPr>
          <w:highlight w:val="cyan"/>
          <w:lang w:eastAsia="en-US"/>
        </w:rPr>
      </w:pPr>
    </w:p>
    <w:p w14:paraId="6041CCFA" w14:textId="77777777" w:rsidR="00281A07" w:rsidRPr="00A21419" w:rsidRDefault="00281A07" w:rsidP="00281A07">
      <w:pPr>
        <w:rPr>
          <w:highlight w:val="cyan"/>
          <w:lang w:eastAsia="en-US"/>
        </w:rPr>
      </w:pPr>
      <w:r w:rsidRPr="00A21419">
        <w:rPr>
          <w:highlight w:val="cyan"/>
          <w:lang w:eastAsia="en-US"/>
        </w:rPr>
        <w:t>REPORTS</w:t>
      </w:r>
    </w:p>
    <w:p w14:paraId="6041CCFB" w14:textId="77777777" w:rsidR="00281A07" w:rsidRPr="00A21419" w:rsidRDefault="00281A07" w:rsidP="00281A07">
      <w:pPr>
        <w:rPr>
          <w:highlight w:val="cyan"/>
        </w:rPr>
      </w:pPr>
      <w:r w:rsidRPr="00A21419">
        <w:rPr>
          <w:highlight w:val="cyan"/>
        </w:rPr>
        <w:t xml:space="preserve">Author’s surname, Author’s initials, (Year of report) </w:t>
      </w:r>
      <w:r w:rsidRPr="00A21419">
        <w:rPr>
          <w:i/>
          <w:highlight w:val="cyan"/>
        </w:rPr>
        <w:t>Title in italics</w:t>
      </w:r>
      <w:r w:rsidRPr="00A21419">
        <w:rPr>
          <w:highlight w:val="cyan"/>
        </w:rPr>
        <w:t>, Issuing organisation, report number, pages.</w:t>
      </w:r>
    </w:p>
    <w:p w14:paraId="6041CCFC" w14:textId="77777777" w:rsidR="00281A07" w:rsidRPr="00A21419" w:rsidRDefault="00281A07" w:rsidP="00281A07">
      <w:pPr>
        <w:rPr>
          <w:lang w:eastAsia="en-US"/>
        </w:rPr>
      </w:pPr>
      <w:r w:rsidRPr="00A21419">
        <w:rPr>
          <w:highlight w:val="cyan"/>
          <w:lang w:eastAsia="en-US"/>
        </w:rPr>
        <w:t xml:space="preserve">e.g. [3] </w:t>
      </w:r>
      <w:proofErr w:type="spellStart"/>
      <w:r w:rsidRPr="00A21419">
        <w:rPr>
          <w:highlight w:val="cyan"/>
        </w:rPr>
        <w:t>SuperB</w:t>
      </w:r>
      <w:proofErr w:type="spellEnd"/>
      <w:r w:rsidRPr="00A21419">
        <w:rPr>
          <w:highlight w:val="cyan"/>
        </w:rPr>
        <w:t xml:space="preserve"> Collaboration (2007) </w:t>
      </w:r>
      <w:r w:rsidRPr="00A21419">
        <w:rPr>
          <w:i/>
          <w:highlight w:val="cyan"/>
          <w:lang w:eastAsia="en-US"/>
        </w:rPr>
        <w:t>Super-B, a High Luminosity Super Flavour Factory, Conceptual Design Report</w:t>
      </w:r>
      <w:r w:rsidRPr="00A21419">
        <w:rPr>
          <w:highlight w:val="cyan"/>
          <w:lang w:eastAsia="en-US"/>
        </w:rPr>
        <w:t>, INFN/AE - 07/2, SLAC-R-856, LAL</w:t>
      </w:r>
      <w:r w:rsidR="00A21419" w:rsidRPr="00A21419">
        <w:rPr>
          <w:highlight w:val="cyan"/>
          <w:lang w:eastAsia="en-US"/>
        </w:rPr>
        <w:t xml:space="preserve"> 07-15 </w:t>
      </w:r>
      <w:hyperlink r:id="rId28" w:history="1">
        <w:r w:rsidR="00A21419" w:rsidRPr="00A21419">
          <w:rPr>
            <w:rStyle w:val="Hyperlink"/>
            <w:highlight w:val="cyan"/>
            <w:lang w:eastAsia="en-US"/>
          </w:rPr>
          <w:t>http://arxiv.org/abs/0709.0451v2</w:t>
        </w:r>
      </w:hyperlink>
      <w:r w:rsidR="00A21419">
        <w:rPr>
          <w:lang w:eastAsia="en-US"/>
        </w:rPr>
        <w:t xml:space="preserve"> </w:t>
      </w:r>
    </w:p>
    <w:p w14:paraId="6041CCFD" w14:textId="77777777" w:rsidR="00281A07" w:rsidRDefault="00281A07" w:rsidP="00064855">
      <w:pPr>
        <w:rPr>
          <w:highlight w:val="cyan"/>
          <w:lang w:eastAsia="en-US"/>
        </w:rPr>
      </w:pPr>
    </w:p>
    <w:p w14:paraId="6041CCFE" w14:textId="77777777" w:rsidR="00064855" w:rsidRPr="00DD731F" w:rsidRDefault="00064855" w:rsidP="00064855">
      <w:pPr>
        <w:rPr>
          <w:highlight w:val="cyan"/>
          <w:lang w:eastAsia="en-US"/>
        </w:rPr>
      </w:pPr>
      <w:r w:rsidRPr="00DD731F">
        <w:rPr>
          <w:highlight w:val="cyan"/>
          <w:lang w:eastAsia="en-US"/>
        </w:rPr>
        <w:t>BOOKS:</w:t>
      </w:r>
    </w:p>
    <w:p w14:paraId="6041CCFF" w14:textId="77777777" w:rsidR="00064855" w:rsidRPr="00DD731F" w:rsidRDefault="00064855" w:rsidP="00064855">
      <w:pPr>
        <w:rPr>
          <w:highlight w:val="cyan"/>
          <w:lang w:eastAsia="en-US"/>
        </w:rPr>
      </w:pPr>
      <w:r w:rsidRPr="00DD731F">
        <w:rPr>
          <w:highlight w:val="cyan"/>
          <w:lang w:eastAsia="en-US"/>
        </w:rPr>
        <w:t xml:space="preserve">[x] Author’s surname, Author’s initials. (Year of publication) </w:t>
      </w:r>
      <w:r w:rsidRPr="00DD731F">
        <w:rPr>
          <w:i/>
          <w:highlight w:val="cyan"/>
          <w:lang w:eastAsia="en-US"/>
        </w:rPr>
        <w:t>Title in italics</w:t>
      </w:r>
      <w:r w:rsidRPr="00DD731F">
        <w:rPr>
          <w:highlight w:val="cyan"/>
          <w:lang w:eastAsia="en-US"/>
        </w:rPr>
        <w:t>. Edition (if not the first). Place of publication: Publisher.</w:t>
      </w:r>
    </w:p>
    <w:p w14:paraId="6041CD00" w14:textId="77777777" w:rsidR="00F8486E" w:rsidRDefault="00064855" w:rsidP="00F8486E">
      <w:pPr>
        <w:rPr>
          <w:lang w:eastAsia="en-US"/>
        </w:rPr>
      </w:pPr>
      <w:r w:rsidRPr="00DD731F">
        <w:rPr>
          <w:highlight w:val="cyan"/>
          <w:lang w:eastAsia="en-US"/>
        </w:rPr>
        <w:t xml:space="preserve">e.g. </w:t>
      </w:r>
      <w:r w:rsidR="00F8486E">
        <w:rPr>
          <w:highlight w:val="cyan"/>
          <w:lang w:eastAsia="en-US"/>
        </w:rPr>
        <w:t>[</w:t>
      </w:r>
      <w:r w:rsidR="00281A07">
        <w:rPr>
          <w:highlight w:val="cyan"/>
          <w:lang w:eastAsia="en-US"/>
        </w:rPr>
        <w:t>4</w:t>
      </w:r>
      <w:r w:rsidRPr="00DD731F">
        <w:rPr>
          <w:highlight w:val="cyan"/>
          <w:lang w:eastAsia="en-US"/>
        </w:rPr>
        <w:t xml:space="preserve">] </w:t>
      </w:r>
      <w:proofErr w:type="spellStart"/>
      <w:r w:rsidR="00F8486E">
        <w:rPr>
          <w:highlight w:val="cyan"/>
          <w:lang w:eastAsia="en-US"/>
        </w:rPr>
        <w:t>Grupen</w:t>
      </w:r>
      <w:proofErr w:type="spellEnd"/>
      <w:r w:rsidR="00F8486E">
        <w:rPr>
          <w:highlight w:val="cyan"/>
          <w:lang w:eastAsia="en-US"/>
        </w:rPr>
        <w:t xml:space="preserve">, C. and </w:t>
      </w:r>
      <w:proofErr w:type="spellStart"/>
      <w:r w:rsidR="00F8486E">
        <w:rPr>
          <w:highlight w:val="cyan"/>
          <w:lang w:eastAsia="en-US"/>
        </w:rPr>
        <w:t>Shwartz</w:t>
      </w:r>
      <w:proofErr w:type="spellEnd"/>
      <w:r w:rsidR="00F8486E">
        <w:rPr>
          <w:highlight w:val="cyan"/>
          <w:lang w:eastAsia="en-US"/>
        </w:rPr>
        <w:t xml:space="preserve">, B. </w:t>
      </w:r>
      <w:r w:rsidRPr="00DD731F">
        <w:rPr>
          <w:highlight w:val="cyan"/>
          <w:lang w:eastAsia="en-US"/>
        </w:rPr>
        <w:t>(</w:t>
      </w:r>
      <w:r w:rsidR="00F8486E">
        <w:rPr>
          <w:highlight w:val="cyan"/>
          <w:lang w:eastAsia="en-US"/>
        </w:rPr>
        <w:t>2011</w:t>
      </w:r>
      <w:r w:rsidRPr="00F8486E">
        <w:rPr>
          <w:highlight w:val="cyan"/>
          <w:lang w:eastAsia="en-US"/>
        </w:rPr>
        <w:t xml:space="preserve">) </w:t>
      </w:r>
      <w:r w:rsidR="00F8486E" w:rsidRPr="00F8486E">
        <w:rPr>
          <w:i/>
          <w:highlight w:val="cyan"/>
          <w:lang w:eastAsia="en-US"/>
        </w:rPr>
        <w:t>Particle Detectors (Cambridge Monographs on Particle Physics, Nuclear Physics and Cosmology)</w:t>
      </w:r>
      <w:r w:rsidR="00F8486E" w:rsidRPr="00F8486E">
        <w:rPr>
          <w:highlight w:val="cyan"/>
          <w:lang w:eastAsia="en-US"/>
        </w:rPr>
        <w:t>, Paperback, 2 edition, UK: Cambridge University Press</w:t>
      </w:r>
    </w:p>
    <w:p w14:paraId="6041CD01" w14:textId="77777777" w:rsidR="00F8486E" w:rsidRDefault="00F8486E" w:rsidP="00F8486E">
      <w:pPr>
        <w:rPr>
          <w:lang w:eastAsia="en-US"/>
        </w:rPr>
      </w:pPr>
    </w:p>
    <w:p w14:paraId="6041CD02" w14:textId="77777777" w:rsidR="00CC7158" w:rsidRPr="00281A07" w:rsidRDefault="00CC7158" w:rsidP="00CC7158">
      <w:pPr>
        <w:rPr>
          <w:highlight w:val="cyan"/>
          <w:lang w:eastAsia="en-US"/>
        </w:rPr>
      </w:pPr>
      <w:r w:rsidRPr="00281A07">
        <w:rPr>
          <w:highlight w:val="cyan"/>
          <w:lang w:eastAsia="en-US"/>
        </w:rPr>
        <w:t>EDITED BOOKS</w:t>
      </w:r>
    </w:p>
    <w:p w14:paraId="6041CD03" w14:textId="77777777" w:rsidR="00CC7158" w:rsidRPr="00281A07" w:rsidRDefault="00CC7158" w:rsidP="00CC7158">
      <w:pPr>
        <w:rPr>
          <w:highlight w:val="cyan"/>
          <w:lang w:eastAsia="en-US"/>
        </w:rPr>
      </w:pPr>
      <w:r w:rsidRPr="00281A07">
        <w:rPr>
          <w:highlight w:val="cyan"/>
          <w:lang w:eastAsia="en-US"/>
        </w:rPr>
        <w:t xml:space="preserve">[x] Author’s surname, Author’s initials. (Year of publication) Title of chapter. In Editor’s surname, Editor’s initials (ed.) </w:t>
      </w:r>
      <w:r w:rsidRPr="00281A07">
        <w:rPr>
          <w:i/>
          <w:highlight w:val="cyan"/>
          <w:lang w:eastAsia="en-US"/>
        </w:rPr>
        <w:t>Title in italics</w:t>
      </w:r>
      <w:r w:rsidRPr="00281A07">
        <w:rPr>
          <w:highlight w:val="cyan"/>
          <w:lang w:eastAsia="en-US"/>
        </w:rPr>
        <w:t>. Edition (if not the first). Place of publication: Publisher, Page numbers of chapter.</w:t>
      </w:r>
    </w:p>
    <w:p w14:paraId="6041CD04" w14:textId="77777777" w:rsidR="00F8486E" w:rsidRDefault="00CC7158" w:rsidP="00CC7158">
      <w:pPr>
        <w:rPr>
          <w:lang w:eastAsia="en-US"/>
        </w:rPr>
      </w:pPr>
      <w:r w:rsidRPr="00281A07">
        <w:rPr>
          <w:highlight w:val="cyan"/>
          <w:lang w:eastAsia="en-US"/>
        </w:rPr>
        <w:t>e.g. [</w:t>
      </w:r>
      <w:r w:rsidR="00281A07">
        <w:rPr>
          <w:highlight w:val="cyan"/>
          <w:lang w:eastAsia="en-US"/>
        </w:rPr>
        <w:t>5</w:t>
      </w:r>
      <w:r w:rsidRPr="00281A07">
        <w:rPr>
          <w:highlight w:val="cyan"/>
          <w:lang w:eastAsia="en-US"/>
        </w:rPr>
        <w:t xml:space="preserve">] </w:t>
      </w:r>
      <w:proofErr w:type="spellStart"/>
      <w:r w:rsidR="00281A07" w:rsidRPr="00281A07">
        <w:rPr>
          <w:highlight w:val="cyan"/>
          <w:lang w:eastAsia="en-US"/>
        </w:rPr>
        <w:t>Charpak</w:t>
      </w:r>
      <w:proofErr w:type="spellEnd"/>
      <w:r w:rsidR="00281A07" w:rsidRPr="00281A07">
        <w:rPr>
          <w:highlight w:val="cyan"/>
          <w:lang w:eastAsia="en-US"/>
        </w:rPr>
        <w:t>, G. (2010)</w:t>
      </w:r>
      <w:r w:rsidRPr="00281A07">
        <w:rPr>
          <w:highlight w:val="cyan"/>
          <w:lang w:eastAsia="en-US"/>
        </w:rPr>
        <w:t xml:space="preserve"> </w:t>
      </w:r>
      <w:r w:rsidR="00281A07" w:rsidRPr="00281A07">
        <w:rPr>
          <w:highlight w:val="cyan"/>
          <w:lang w:eastAsia="en-US"/>
        </w:rPr>
        <w:t xml:space="preserve">Particle detectors and society. In Cashmore, R., </w:t>
      </w:r>
      <w:proofErr w:type="spellStart"/>
      <w:r w:rsidR="00281A07" w:rsidRPr="00281A07">
        <w:rPr>
          <w:highlight w:val="cyan"/>
          <w:lang w:eastAsia="en-US"/>
        </w:rPr>
        <w:t>Maiani</w:t>
      </w:r>
      <w:proofErr w:type="spellEnd"/>
      <w:r w:rsidR="00281A07" w:rsidRPr="00281A07">
        <w:rPr>
          <w:highlight w:val="cyan"/>
          <w:lang w:eastAsia="en-US"/>
        </w:rPr>
        <w:t xml:space="preserve">, L. and </w:t>
      </w:r>
      <w:proofErr w:type="spellStart"/>
      <w:r w:rsidR="00281A07" w:rsidRPr="00281A07">
        <w:rPr>
          <w:highlight w:val="cyan"/>
          <w:lang w:eastAsia="en-US"/>
        </w:rPr>
        <w:t>Revol</w:t>
      </w:r>
      <w:proofErr w:type="spellEnd"/>
      <w:r w:rsidR="00281A07" w:rsidRPr="00281A07">
        <w:rPr>
          <w:highlight w:val="cyan"/>
          <w:lang w:eastAsia="en-US"/>
        </w:rPr>
        <w:t xml:space="preserve">, J-P (eds.) </w:t>
      </w:r>
      <w:r w:rsidR="00281A07" w:rsidRPr="00281A07">
        <w:rPr>
          <w:i/>
          <w:highlight w:val="cyan"/>
          <w:lang w:eastAsia="en-US"/>
        </w:rPr>
        <w:t>Prestigious Discoveries at CERN: 1973 Neutral Currents. 1983 W &amp; Z Bosons</w:t>
      </w:r>
      <w:r w:rsidR="00281A07" w:rsidRPr="00281A07">
        <w:rPr>
          <w:highlight w:val="cyan"/>
          <w:lang w:eastAsia="en-US"/>
        </w:rPr>
        <w:t>, Paperback, Germany: Springer, pp. 135-146.</w:t>
      </w:r>
    </w:p>
    <w:p w14:paraId="6041CD05" w14:textId="77777777" w:rsidR="00064855" w:rsidRDefault="00064855" w:rsidP="00064855">
      <w:pPr>
        <w:rPr>
          <w:lang w:eastAsia="en-US"/>
        </w:rPr>
      </w:pPr>
    </w:p>
    <w:p w14:paraId="6041CD06" w14:textId="77777777" w:rsidR="00A21419" w:rsidRPr="00A21419" w:rsidRDefault="00A21419" w:rsidP="00A21419">
      <w:pPr>
        <w:rPr>
          <w:highlight w:val="cyan"/>
          <w:lang w:eastAsia="en-US"/>
        </w:rPr>
      </w:pPr>
      <w:r w:rsidRPr="00A21419">
        <w:rPr>
          <w:highlight w:val="cyan"/>
          <w:lang w:eastAsia="en-US"/>
        </w:rPr>
        <w:t>WORLD WIDE WEB DOCUMENTS</w:t>
      </w:r>
    </w:p>
    <w:p w14:paraId="6041CD07" w14:textId="77777777" w:rsidR="00A21419" w:rsidRPr="00A21419" w:rsidRDefault="00A21419" w:rsidP="00A21419">
      <w:pPr>
        <w:rPr>
          <w:highlight w:val="cyan"/>
          <w:lang w:eastAsia="en-US"/>
        </w:rPr>
      </w:pPr>
      <w:r w:rsidRPr="00A21419">
        <w:rPr>
          <w:highlight w:val="cyan"/>
          <w:lang w:eastAsia="en-US"/>
        </w:rPr>
        <w:t xml:space="preserve">Author’s surname, Author’s initials. (Year) </w:t>
      </w:r>
      <w:r w:rsidRPr="00A21419">
        <w:rPr>
          <w:i/>
          <w:highlight w:val="cyan"/>
          <w:lang w:eastAsia="en-US"/>
        </w:rPr>
        <w:t>Title or main heading of web page in italics</w:t>
      </w:r>
      <w:r w:rsidRPr="00A21419">
        <w:rPr>
          <w:highlight w:val="cyan"/>
          <w:lang w:eastAsia="en-US"/>
        </w:rPr>
        <w:t xml:space="preserve"> [online]. Available from: URL. [Accessed date]. </w:t>
      </w:r>
    </w:p>
    <w:p w14:paraId="6041CD08" w14:textId="77777777" w:rsidR="00A21419" w:rsidRPr="00A21419" w:rsidRDefault="00A21419" w:rsidP="00A21419">
      <w:pPr>
        <w:rPr>
          <w:highlight w:val="cyan"/>
          <w:lang w:eastAsia="en-US"/>
        </w:rPr>
      </w:pPr>
      <w:r w:rsidRPr="00A21419">
        <w:rPr>
          <w:highlight w:val="cyan"/>
          <w:lang w:eastAsia="en-US"/>
        </w:rPr>
        <w:t>The URL should be given to the specific page, not a generic website for the organisation.</w:t>
      </w:r>
    </w:p>
    <w:p w14:paraId="6041CD09" w14:textId="77777777" w:rsidR="00A21419" w:rsidRPr="00A21419" w:rsidRDefault="00A21419" w:rsidP="00A21419">
      <w:pPr>
        <w:rPr>
          <w:highlight w:val="cyan"/>
          <w:lang w:eastAsia="en-US"/>
        </w:rPr>
      </w:pPr>
      <w:r w:rsidRPr="00A21419">
        <w:rPr>
          <w:highlight w:val="cyan"/>
          <w:lang w:eastAsia="en-US"/>
        </w:rPr>
        <w:t>If an author is not available it is common to use the organisation name e.g. BBC or Anon.</w:t>
      </w:r>
    </w:p>
    <w:p w14:paraId="6041CD0A" w14:textId="77777777" w:rsidR="00A21419" w:rsidRPr="00A21419" w:rsidRDefault="00A21419" w:rsidP="00A21419">
      <w:pPr>
        <w:rPr>
          <w:lang w:eastAsia="en-US"/>
        </w:rPr>
      </w:pPr>
      <w:r w:rsidRPr="00A21419">
        <w:rPr>
          <w:highlight w:val="cyan"/>
          <w:lang w:eastAsia="en-US"/>
        </w:rPr>
        <w:t xml:space="preserve">e.g. [6] </w:t>
      </w:r>
      <w:proofErr w:type="spellStart"/>
      <w:r w:rsidRPr="00A21419">
        <w:rPr>
          <w:highlight w:val="cyan"/>
          <w:lang w:eastAsia="en-US"/>
        </w:rPr>
        <w:t>Wyles</w:t>
      </w:r>
      <w:proofErr w:type="spellEnd"/>
      <w:r w:rsidRPr="00A21419">
        <w:rPr>
          <w:highlight w:val="cyan"/>
          <w:lang w:eastAsia="en-US"/>
        </w:rPr>
        <w:t xml:space="preserve">, N. (2011) </w:t>
      </w:r>
      <w:r w:rsidRPr="00A21419">
        <w:rPr>
          <w:i/>
          <w:highlight w:val="cyan"/>
          <w:lang w:eastAsia="en-US"/>
        </w:rPr>
        <w:t>AIDA - Advancing European particle detector research</w:t>
      </w:r>
      <w:r w:rsidRPr="00A21419">
        <w:rPr>
          <w:highlight w:val="cyan"/>
          <w:lang w:eastAsia="en-US"/>
        </w:rPr>
        <w:t xml:space="preserve"> [online]. Available from: </w:t>
      </w:r>
      <w:hyperlink r:id="rId29" w:history="1">
        <w:r w:rsidRPr="00A21419">
          <w:rPr>
            <w:rStyle w:val="Hyperlink"/>
            <w:highlight w:val="cyan"/>
            <w:lang w:eastAsia="en-US"/>
          </w:rPr>
          <w:t>http://www.alphagalileo.org/ViewItem.aspx?ItemId=94835&amp;CultureCode=en</w:t>
        </w:r>
      </w:hyperlink>
      <w:r w:rsidRPr="00A21419">
        <w:rPr>
          <w:highlight w:val="cyan"/>
          <w:lang w:eastAsia="en-US"/>
        </w:rPr>
        <w:t xml:space="preserve"> [Accessed 18 February 2011].</w:t>
      </w:r>
      <w:r>
        <w:rPr>
          <w:lang w:eastAsia="en-US"/>
        </w:rPr>
        <w:t xml:space="preserve"> </w:t>
      </w:r>
    </w:p>
    <w:p w14:paraId="6041CD0B" w14:textId="77777777" w:rsidR="00064855" w:rsidRDefault="00064855" w:rsidP="00064855">
      <w:pPr>
        <w:rPr>
          <w:lang w:eastAsia="en-US"/>
        </w:rPr>
      </w:pPr>
    </w:p>
    <w:p w14:paraId="6041CD0C" w14:textId="77777777" w:rsidR="00A21419" w:rsidRPr="00164247" w:rsidRDefault="00A21419" w:rsidP="00A21419">
      <w:pPr>
        <w:rPr>
          <w:highlight w:val="cyan"/>
          <w:lang w:eastAsia="en-US"/>
        </w:rPr>
      </w:pPr>
      <w:r w:rsidRPr="00164247">
        <w:rPr>
          <w:highlight w:val="cyan"/>
          <w:lang w:eastAsia="en-US"/>
        </w:rPr>
        <w:t>NEWS ARTICLE</w:t>
      </w:r>
    </w:p>
    <w:p w14:paraId="6041CD0D" w14:textId="77777777" w:rsidR="00A21419" w:rsidRPr="00164247" w:rsidRDefault="00A21419" w:rsidP="00A21419">
      <w:pPr>
        <w:rPr>
          <w:highlight w:val="cyan"/>
          <w:lang w:eastAsia="en-US"/>
        </w:rPr>
      </w:pPr>
      <w:r w:rsidRPr="00164247">
        <w:rPr>
          <w:highlight w:val="cyan"/>
          <w:lang w:eastAsia="en-US"/>
        </w:rPr>
        <w:t xml:space="preserve">Author’s surname, Author’s initials. (Year of publication) Title of Article. </w:t>
      </w:r>
      <w:r w:rsidRPr="00164247">
        <w:rPr>
          <w:i/>
          <w:highlight w:val="cyan"/>
          <w:lang w:eastAsia="en-US"/>
        </w:rPr>
        <w:t>Title of Newspaper in italics</w:t>
      </w:r>
      <w:r w:rsidRPr="00164247">
        <w:rPr>
          <w:highlight w:val="cyan"/>
          <w:lang w:eastAsia="en-US"/>
        </w:rPr>
        <w:t>. Day published, page number (if available).</w:t>
      </w:r>
    </w:p>
    <w:p w14:paraId="6041CD0E" w14:textId="77777777" w:rsidR="00A21419" w:rsidRDefault="00A21419" w:rsidP="00A21419">
      <w:pPr>
        <w:rPr>
          <w:lang w:eastAsia="en-US"/>
        </w:rPr>
      </w:pPr>
      <w:r w:rsidRPr="00164247">
        <w:rPr>
          <w:highlight w:val="cyan"/>
          <w:lang w:eastAsia="en-US"/>
        </w:rPr>
        <w:t xml:space="preserve">e.g. [7] </w:t>
      </w:r>
      <w:proofErr w:type="spellStart"/>
      <w:r w:rsidRPr="00164247">
        <w:rPr>
          <w:highlight w:val="cyan"/>
          <w:lang w:eastAsia="en-US"/>
        </w:rPr>
        <w:t>Wyles</w:t>
      </w:r>
      <w:proofErr w:type="spellEnd"/>
      <w:r w:rsidRPr="00164247">
        <w:rPr>
          <w:highlight w:val="cyan"/>
          <w:lang w:eastAsia="en-US"/>
        </w:rPr>
        <w:t xml:space="preserve">, N. (2011) AIDA – pushing the boundaries of European particle detector research, </w:t>
      </w:r>
      <w:r w:rsidRPr="00164247">
        <w:rPr>
          <w:i/>
          <w:highlight w:val="cyan"/>
          <w:lang w:eastAsia="en-US"/>
        </w:rPr>
        <w:t>CERN Bulletin</w:t>
      </w:r>
      <w:r w:rsidR="00164247" w:rsidRPr="00164247">
        <w:rPr>
          <w:highlight w:val="cyan"/>
          <w:lang w:eastAsia="en-US"/>
        </w:rPr>
        <w:t>, 11 February 2011, p. 6</w:t>
      </w:r>
      <w:r w:rsidRPr="00164247">
        <w:rPr>
          <w:highlight w:val="cyan"/>
          <w:lang w:eastAsia="en-US"/>
        </w:rPr>
        <w:t>.</w:t>
      </w:r>
    </w:p>
    <w:p w14:paraId="6041CD0F" w14:textId="77777777" w:rsidR="005D0B60" w:rsidRDefault="006D61EE" w:rsidP="002D3ABD">
      <w:pPr>
        <w:pStyle w:val="Heading1"/>
        <w:numPr>
          <w:ilvl w:val="0"/>
          <w:numId w:val="0"/>
        </w:numPr>
        <w:rPr>
          <w:lang w:eastAsia="en-US"/>
        </w:rPr>
      </w:pPr>
      <w:r>
        <w:rPr>
          <w:lang w:eastAsia="en-US"/>
        </w:rPr>
        <w:br w:type="page"/>
      </w:r>
      <w:bookmarkStart w:id="28" w:name="_Toc152328229"/>
      <w:r w:rsidR="005D0B60">
        <w:rPr>
          <w:lang w:eastAsia="en-US"/>
        </w:rPr>
        <w:lastRenderedPageBreak/>
        <w:t>Annex: Glossary</w:t>
      </w:r>
      <w:bookmarkEnd w:id="28"/>
    </w:p>
    <w:p w14:paraId="6041CD10" w14:textId="77777777" w:rsidR="005D0B60" w:rsidRDefault="005D0B60" w:rsidP="005D0B60">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7256"/>
      </w:tblGrid>
      <w:tr w:rsidR="005D0B60" w14:paraId="6041CD13" w14:textId="77777777" w:rsidTr="0069271C">
        <w:tc>
          <w:tcPr>
            <w:tcW w:w="1232" w:type="pct"/>
            <w:shd w:val="clear" w:color="auto" w:fill="auto"/>
          </w:tcPr>
          <w:p w14:paraId="6041CD11" w14:textId="77777777" w:rsidR="005D0B60" w:rsidRDefault="005D0B60" w:rsidP="005D0B60">
            <w:pPr>
              <w:pStyle w:val="CoverTitle"/>
              <w:rPr>
                <w:lang w:eastAsia="en-US"/>
              </w:rPr>
            </w:pPr>
            <w:r>
              <w:rPr>
                <w:lang w:eastAsia="en-US"/>
              </w:rPr>
              <w:t>Acronym</w:t>
            </w:r>
          </w:p>
        </w:tc>
        <w:tc>
          <w:tcPr>
            <w:tcW w:w="3768" w:type="pct"/>
            <w:shd w:val="clear" w:color="auto" w:fill="auto"/>
          </w:tcPr>
          <w:p w14:paraId="6041CD12" w14:textId="77777777" w:rsidR="005D0B60" w:rsidRDefault="005D0B60" w:rsidP="005D0B60">
            <w:pPr>
              <w:pStyle w:val="CoverTitle"/>
              <w:rPr>
                <w:lang w:eastAsia="en-US"/>
              </w:rPr>
            </w:pPr>
            <w:r>
              <w:rPr>
                <w:lang w:eastAsia="en-US"/>
              </w:rPr>
              <w:t>Definition</w:t>
            </w:r>
          </w:p>
        </w:tc>
      </w:tr>
      <w:tr w:rsidR="005D0B60" w14:paraId="6041CD16" w14:textId="77777777" w:rsidTr="0069271C">
        <w:tc>
          <w:tcPr>
            <w:tcW w:w="1232" w:type="pct"/>
            <w:shd w:val="clear" w:color="auto" w:fill="auto"/>
          </w:tcPr>
          <w:p w14:paraId="6041CD14" w14:textId="77777777" w:rsidR="005D0B60" w:rsidRPr="009A2323" w:rsidRDefault="005D0B60" w:rsidP="005D0B60">
            <w:pPr>
              <w:rPr>
                <w:highlight w:val="cyan"/>
                <w:lang w:eastAsia="en-US"/>
              </w:rPr>
            </w:pPr>
            <w:r w:rsidRPr="009A2323">
              <w:rPr>
                <w:highlight w:val="cyan"/>
                <w:lang w:eastAsia="en-US"/>
              </w:rPr>
              <w:t>xxx</w:t>
            </w:r>
          </w:p>
        </w:tc>
        <w:tc>
          <w:tcPr>
            <w:tcW w:w="3768" w:type="pct"/>
            <w:shd w:val="clear" w:color="auto" w:fill="auto"/>
          </w:tcPr>
          <w:p w14:paraId="6041CD15" w14:textId="77777777" w:rsidR="005D0B60" w:rsidRPr="009A2323" w:rsidRDefault="005D0B60" w:rsidP="005D0B60">
            <w:pPr>
              <w:rPr>
                <w:highlight w:val="cyan"/>
                <w:lang w:eastAsia="en-US"/>
              </w:rPr>
            </w:pPr>
            <w:r w:rsidRPr="009A2323">
              <w:rPr>
                <w:highlight w:val="cyan"/>
                <w:lang w:eastAsia="en-US"/>
              </w:rPr>
              <w:t>Definition of xxx</w:t>
            </w:r>
          </w:p>
        </w:tc>
      </w:tr>
      <w:tr w:rsidR="005D0B60" w14:paraId="6041CD19" w14:textId="77777777" w:rsidTr="0069271C">
        <w:tc>
          <w:tcPr>
            <w:tcW w:w="1232" w:type="pct"/>
            <w:shd w:val="clear" w:color="auto" w:fill="auto"/>
          </w:tcPr>
          <w:p w14:paraId="6041CD17" w14:textId="77777777" w:rsidR="005D0B60" w:rsidRDefault="005D0B60" w:rsidP="005D0B60">
            <w:pPr>
              <w:rPr>
                <w:lang w:eastAsia="en-US"/>
              </w:rPr>
            </w:pPr>
          </w:p>
        </w:tc>
        <w:tc>
          <w:tcPr>
            <w:tcW w:w="3768" w:type="pct"/>
            <w:shd w:val="clear" w:color="auto" w:fill="auto"/>
          </w:tcPr>
          <w:p w14:paraId="6041CD18" w14:textId="77777777" w:rsidR="005D0B60" w:rsidRDefault="005D0B60" w:rsidP="005D0B60">
            <w:pPr>
              <w:rPr>
                <w:lang w:eastAsia="en-US"/>
              </w:rPr>
            </w:pPr>
          </w:p>
        </w:tc>
      </w:tr>
      <w:tr w:rsidR="005D0B60" w14:paraId="6041CD1C" w14:textId="77777777" w:rsidTr="0069271C">
        <w:tc>
          <w:tcPr>
            <w:tcW w:w="1232" w:type="pct"/>
            <w:shd w:val="clear" w:color="auto" w:fill="auto"/>
          </w:tcPr>
          <w:p w14:paraId="6041CD1A" w14:textId="77777777" w:rsidR="005D0B60" w:rsidRDefault="005D0B60" w:rsidP="005D0B60">
            <w:pPr>
              <w:rPr>
                <w:lang w:eastAsia="en-US"/>
              </w:rPr>
            </w:pPr>
          </w:p>
        </w:tc>
        <w:tc>
          <w:tcPr>
            <w:tcW w:w="3768" w:type="pct"/>
            <w:shd w:val="clear" w:color="auto" w:fill="auto"/>
          </w:tcPr>
          <w:p w14:paraId="6041CD1B" w14:textId="77777777" w:rsidR="005D0B60" w:rsidRDefault="005D0B60" w:rsidP="005D0B60">
            <w:pPr>
              <w:rPr>
                <w:lang w:eastAsia="en-US"/>
              </w:rPr>
            </w:pPr>
          </w:p>
        </w:tc>
      </w:tr>
      <w:tr w:rsidR="005D0B60" w14:paraId="6041CD1F" w14:textId="77777777" w:rsidTr="0069271C">
        <w:tc>
          <w:tcPr>
            <w:tcW w:w="1232" w:type="pct"/>
            <w:shd w:val="clear" w:color="auto" w:fill="auto"/>
          </w:tcPr>
          <w:p w14:paraId="6041CD1D" w14:textId="77777777" w:rsidR="005D0B60" w:rsidRDefault="005D0B60" w:rsidP="005D0B60">
            <w:pPr>
              <w:rPr>
                <w:lang w:eastAsia="en-US"/>
              </w:rPr>
            </w:pPr>
          </w:p>
        </w:tc>
        <w:tc>
          <w:tcPr>
            <w:tcW w:w="3768" w:type="pct"/>
            <w:shd w:val="clear" w:color="auto" w:fill="auto"/>
          </w:tcPr>
          <w:p w14:paraId="6041CD1E" w14:textId="77777777" w:rsidR="005D0B60" w:rsidRDefault="005D0B60" w:rsidP="005D0B60">
            <w:pPr>
              <w:rPr>
                <w:lang w:eastAsia="en-US"/>
              </w:rPr>
            </w:pPr>
          </w:p>
        </w:tc>
      </w:tr>
    </w:tbl>
    <w:p w14:paraId="6041CD20" w14:textId="77777777" w:rsidR="005D0B60" w:rsidRDefault="005D0B60" w:rsidP="005D0B60">
      <w:pPr>
        <w:rPr>
          <w:lang w:eastAsia="en-US"/>
        </w:rPr>
      </w:pPr>
    </w:p>
    <w:sectPr w:rsidR="005D0B60" w:rsidSect="00802889">
      <w:headerReference w:type="default" r:id="rId30"/>
      <w:footerReference w:type="default" r:id="rId31"/>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996D7" w14:textId="77777777" w:rsidR="00802889" w:rsidRDefault="00802889">
      <w:r>
        <w:separator/>
      </w:r>
    </w:p>
  </w:endnote>
  <w:endnote w:type="continuationSeparator" w:id="0">
    <w:p w14:paraId="5428588D" w14:textId="77777777" w:rsidR="00802889" w:rsidRDefault="0080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 w:name="sourcesans-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D87E" w14:textId="77777777" w:rsidR="009C23CD" w:rsidRDefault="009C2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0099"/>
      </w:tblBorders>
      <w:tblCellMar>
        <w:left w:w="70" w:type="dxa"/>
        <w:right w:w="70" w:type="dxa"/>
      </w:tblCellMar>
      <w:tblLook w:val="0000" w:firstRow="0" w:lastRow="0" w:firstColumn="0" w:lastColumn="0" w:noHBand="0" w:noVBand="0"/>
    </w:tblPr>
    <w:tblGrid>
      <w:gridCol w:w="3214"/>
      <w:gridCol w:w="3211"/>
      <w:gridCol w:w="3213"/>
    </w:tblGrid>
    <w:tr w:rsidR="00A21E90" w14:paraId="6041CD33" w14:textId="77777777" w:rsidTr="0069271C">
      <w:tc>
        <w:tcPr>
          <w:tcW w:w="1667" w:type="pct"/>
        </w:tcPr>
        <w:p w14:paraId="6041CD30" w14:textId="4AEE72CD" w:rsidR="00A21E90" w:rsidRPr="00CB73A2" w:rsidRDefault="00A21E90" w:rsidP="00BD4BC4">
          <w:pPr>
            <w:pStyle w:val="Footer"/>
            <w:rPr>
              <w:sz w:val="20"/>
            </w:rPr>
          </w:pPr>
          <w:r w:rsidRPr="00CB73A2">
            <w:rPr>
              <w:color w:val="000000"/>
              <w:sz w:val="20"/>
            </w:rPr>
            <w:t xml:space="preserve">Grant Agreement </w:t>
          </w:r>
          <w:r w:rsidR="005163CE">
            <w:rPr>
              <w:color w:val="000000"/>
              <w:sz w:val="20"/>
            </w:rPr>
            <w:t>101004761</w:t>
          </w:r>
        </w:p>
      </w:tc>
      <w:tc>
        <w:tcPr>
          <w:tcW w:w="1666" w:type="pct"/>
        </w:tcPr>
        <w:p w14:paraId="6041CD31" w14:textId="77777777" w:rsidR="00A21E90" w:rsidRPr="00CB73A2" w:rsidRDefault="00A21E90">
          <w:pPr>
            <w:pStyle w:val="Footer"/>
            <w:jc w:val="center"/>
            <w:rPr>
              <w:caps/>
              <w:sz w:val="20"/>
            </w:rPr>
          </w:pPr>
          <w:r w:rsidRPr="005C4ACF">
            <w:rPr>
              <w:caps/>
              <w:sz w:val="20"/>
              <w:shd w:val="clear" w:color="auto" w:fill="FFFF00"/>
            </w:rPr>
            <w:t>PUBLIC</w:t>
          </w:r>
          <w:r w:rsidRPr="00CB73A2">
            <w:rPr>
              <w:sz w:val="20"/>
            </w:rPr>
            <w:t xml:space="preserve"> </w:t>
          </w:r>
        </w:p>
      </w:tc>
      <w:tc>
        <w:tcPr>
          <w:tcW w:w="1667" w:type="pct"/>
        </w:tcPr>
        <w:p w14:paraId="6041CD32" w14:textId="7020BC51" w:rsidR="00A21E90" w:rsidRPr="00CB73A2" w:rsidRDefault="00A21E90">
          <w:pPr>
            <w:pStyle w:val="Footer"/>
            <w:jc w:val="right"/>
            <w:rPr>
              <w:sz w:val="20"/>
            </w:rPr>
          </w:pPr>
          <w:r w:rsidRPr="00CB73A2">
            <w:rPr>
              <w:sz w:val="20"/>
            </w:rPr>
            <w:fldChar w:fldCharType="begin"/>
          </w:r>
          <w:r w:rsidRPr="00CB73A2">
            <w:rPr>
              <w:sz w:val="20"/>
            </w:rPr>
            <w:instrText xml:space="preserve"> PAGE  \* MERGEFORMAT </w:instrText>
          </w:r>
          <w:r w:rsidRPr="00CB73A2">
            <w:rPr>
              <w:sz w:val="20"/>
            </w:rPr>
            <w:fldChar w:fldCharType="separate"/>
          </w:r>
          <w:r w:rsidR="009029B3">
            <w:rPr>
              <w:noProof/>
              <w:sz w:val="20"/>
            </w:rPr>
            <w:t>5</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NUMPAGES  \* MERGEFORMAT </w:instrText>
          </w:r>
          <w:r w:rsidRPr="00CB73A2">
            <w:rPr>
              <w:sz w:val="20"/>
            </w:rPr>
            <w:fldChar w:fldCharType="separate"/>
          </w:r>
          <w:r w:rsidR="009029B3">
            <w:rPr>
              <w:noProof/>
              <w:sz w:val="20"/>
            </w:rPr>
            <w:t>10</w:t>
          </w:r>
          <w:r w:rsidRPr="00CB73A2">
            <w:rPr>
              <w:sz w:val="20"/>
            </w:rPr>
            <w:fldChar w:fldCharType="end"/>
          </w:r>
        </w:p>
      </w:tc>
    </w:tr>
  </w:tbl>
  <w:p w14:paraId="6041CD34" w14:textId="77777777" w:rsidR="00A21E90" w:rsidRDefault="00A21E90" w:rsidP="00A21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CD36" w14:textId="1C313F1E" w:rsidR="00AC1DB1" w:rsidRPr="00A21E90" w:rsidRDefault="00CD2B0C" w:rsidP="00AC1DB1">
    <w:pPr>
      <w:pStyle w:val="Footer"/>
      <w:jc w:val="center"/>
      <w:rPr>
        <w:sz w:val="20"/>
      </w:rPr>
    </w:pPr>
    <w:r>
      <w:rPr>
        <w:sz w:val="20"/>
      </w:rPr>
      <w:t>A</w:t>
    </w:r>
    <w:r w:rsidR="009C23CD">
      <w:rPr>
        <w:sz w:val="20"/>
      </w:rPr>
      <w:t>IDAinnova</w:t>
    </w:r>
    <w:r w:rsidR="00AC1DB1" w:rsidRPr="00A21E90">
      <w:rPr>
        <w:sz w:val="20"/>
      </w:rPr>
      <w:t xml:space="preserve"> </w:t>
    </w:r>
    <w:r w:rsidR="00AC1DB1">
      <w:rPr>
        <w:sz w:val="20"/>
      </w:rPr>
      <w:t>Consortium</w:t>
    </w:r>
    <w:r w:rsidR="00AC1DB1" w:rsidRPr="00A21E90">
      <w:rPr>
        <w:sz w:val="20"/>
      </w:rPr>
      <w:t xml:space="preserve">, </w:t>
    </w:r>
    <w:proofErr w:type="spellStart"/>
    <w:r w:rsidR="00AC1DB1" w:rsidRPr="00D943D5">
      <w:rPr>
        <w:sz w:val="20"/>
        <w:highlight w:val="cyan"/>
      </w:rPr>
      <w:t>yyyy</w:t>
    </w:r>
    <w:proofErr w:type="spellEnd"/>
  </w:p>
  <w:tbl>
    <w:tblPr>
      <w:tblW w:w="5000" w:type="pct"/>
      <w:tblBorders>
        <w:top w:val="single" w:sz="8" w:space="0" w:color="000099"/>
      </w:tblBorders>
      <w:tblCellMar>
        <w:left w:w="70" w:type="dxa"/>
        <w:right w:w="70" w:type="dxa"/>
      </w:tblCellMar>
      <w:tblLook w:val="0000" w:firstRow="0" w:lastRow="0" w:firstColumn="0" w:lastColumn="0" w:noHBand="0" w:noVBand="0"/>
    </w:tblPr>
    <w:tblGrid>
      <w:gridCol w:w="3214"/>
      <w:gridCol w:w="3211"/>
      <w:gridCol w:w="3213"/>
    </w:tblGrid>
    <w:tr w:rsidR="00AC1DB1" w:rsidRPr="00A21E90" w14:paraId="6041CD3A" w14:textId="77777777" w:rsidTr="0069271C">
      <w:tc>
        <w:tcPr>
          <w:tcW w:w="1667" w:type="pct"/>
        </w:tcPr>
        <w:p w14:paraId="6041CD37" w14:textId="774413BA" w:rsidR="00AC1DB1" w:rsidRPr="00A21E90" w:rsidRDefault="00AC1DB1" w:rsidP="00BD4BC4">
          <w:pPr>
            <w:pStyle w:val="Footer"/>
            <w:rPr>
              <w:sz w:val="20"/>
            </w:rPr>
          </w:pPr>
          <w:r w:rsidRPr="00A21E90">
            <w:rPr>
              <w:color w:val="000000"/>
              <w:sz w:val="20"/>
            </w:rPr>
            <w:t xml:space="preserve">Grant Agreement </w:t>
          </w:r>
          <w:r w:rsidR="009C23CD">
            <w:rPr>
              <w:color w:val="000000"/>
              <w:sz w:val="20"/>
            </w:rPr>
            <w:t>101004761</w:t>
          </w:r>
        </w:p>
      </w:tc>
      <w:tc>
        <w:tcPr>
          <w:tcW w:w="1666" w:type="pct"/>
        </w:tcPr>
        <w:p w14:paraId="6041CD38" w14:textId="77777777" w:rsidR="00AC1DB1" w:rsidRPr="00A21E90" w:rsidRDefault="00AC1DB1" w:rsidP="00A75668">
          <w:pPr>
            <w:pStyle w:val="Footer"/>
            <w:jc w:val="center"/>
            <w:rPr>
              <w:caps/>
              <w:sz w:val="20"/>
            </w:rPr>
          </w:pPr>
          <w:r w:rsidRPr="00A21E90">
            <w:rPr>
              <w:caps/>
              <w:sz w:val="20"/>
              <w:shd w:val="clear" w:color="auto" w:fill="FFFF00"/>
            </w:rPr>
            <w:t>PUBLIC</w:t>
          </w:r>
          <w:r w:rsidRPr="00A21E90">
            <w:rPr>
              <w:sz w:val="20"/>
            </w:rPr>
            <w:t xml:space="preserve"> </w:t>
          </w:r>
        </w:p>
      </w:tc>
      <w:tc>
        <w:tcPr>
          <w:tcW w:w="1667" w:type="pct"/>
        </w:tcPr>
        <w:p w14:paraId="6041CD39" w14:textId="5437AA24" w:rsidR="00AC1DB1" w:rsidRPr="00A21E90" w:rsidRDefault="00AC1DB1" w:rsidP="00A75668">
          <w:pPr>
            <w:pStyle w:val="Footer"/>
            <w:jc w:val="right"/>
            <w:rPr>
              <w:sz w:val="20"/>
            </w:rPr>
          </w:pPr>
          <w:r w:rsidRPr="00A21E90">
            <w:rPr>
              <w:sz w:val="20"/>
            </w:rPr>
            <w:fldChar w:fldCharType="begin"/>
          </w:r>
          <w:r w:rsidRPr="00A21E90">
            <w:rPr>
              <w:sz w:val="20"/>
            </w:rPr>
            <w:instrText xml:space="preserve"> PAGE  \* MERGEFORMAT </w:instrText>
          </w:r>
          <w:r w:rsidRPr="00A21E90">
            <w:rPr>
              <w:sz w:val="20"/>
            </w:rPr>
            <w:fldChar w:fldCharType="separate"/>
          </w:r>
          <w:r w:rsidR="009029B3">
            <w:rPr>
              <w:noProof/>
              <w:sz w:val="20"/>
            </w:rPr>
            <w:t>1</w:t>
          </w:r>
          <w:r w:rsidRPr="00A21E90">
            <w:rPr>
              <w:sz w:val="20"/>
            </w:rPr>
            <w:fldChar w:fldCharType="end"/>
          </w:r>
          <w:r w:rsidRPr="00A21E90">
            <w:rPr>
              <w:sz w:val="20"/>
            </w:rPr>
            <w:t xml:space="preserve"> / </w:t>
          </w:r>
          <w:r w:rsidRPr="00A21E90">
            <w:rPr>
              <w:sz w:val="20"/>
            </w:rPr>
            <w:fldChar w:fldCharType="begin"/>
          </w:r>
          <w:r w:rsidRPr="00A21E90">
            <w:rPr>
              <w:sz w:val="20"/>
            </w:rPr>
            <w:instrText xml:space="preserve"> NUMPAGES  \* MERGEFORMAT </w:instrText>
          </w:r>
          <w:r w:rsidRPr="00A21E90">
            <w:rPr>
              <w:sz w:val="20"/>
            </w:rPr>
            <w:fldChar w:fldCharType="separate"/>
          </w:r>
          <w:r w:rsidR="009029B3">
            <w:rPr>
              <w:noProof/>
              <w:sz w:val="20"/>
            </w:rPr>
            <w:t>10</w:t>
          </w:r>
          <w:r w:rsidRPr="00A21E90">
            <w:rPr>
              <w:sz w:val="20"/>
            </w:rPr>
            <w:fldChar w:fldCharType="end"/>
          </w:r>
        </w:p>
      </w:tc>
    </w:tr>
  </w:tbl>
  <w:p w14:paraId="6041CD3B" w14:textId="77777777" w:rsidR="00AC1DB1" w:rsidRDefault="00AC1DB1" w:rsidP="00AC1D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0099"/>
      </w:tblBorders>
      <w:tblCellMar>
        <w:left w:w="70" w:type="dxa"/>
        <w:right w:w="70" w:type="dxa"/>
      </w:tblCellMar>
      <w:tblLook w:val="0000" w:firstRow="0" w:lastRow="0" w:firstColumn="0" w:lastColumn="0" w:noHBand="0" w:noVBand="0"/>
    </w:tblPr>
    <w:tblGrid>
      <w:gridCol w:w="3214"/>
      <w:gridCol w:w="3211"/>
      <w:gridCol w:w="3213"/>
    </w:tblGrid>
    <w:tr w:rsidR="009E616F" w14:paraId="6041CD56" w14:textId="77777777" w:rsidTr="0069271C">
      <w:tc>
        <w:tcPr>
          <w:tcW w:w="1667" w:type="pct"/>
        </w:tcPr>
        <w:p w14:paraId="6041CD53" w14:textId="631A0EA1" w:rsidR="009E616F" w:rsidRPr="00CB73A2" w:rsidRDefault="009E616F" w:rsidP="00BD4BC4">
          <w:pPr>
            <w:pStyle w:val="Footer"/>
            <w:rPr>
              <w:sz w:val="20"/>
            </w:rPr>
          </w:pPr>
          <w:r w:rsidRPr="00CB73A2">
            <w:rPr>
              <w:color w:val="000000"/>
              <w:sz w:val="20"/>
            </w:rPr>
            <w:t xml:space="preserve">Grant Agreement </w:t>
          </w:r>
          <w:r w:rsidR="00A343FE">
            <w:rPr>
              <w:color w:val="000000"/>
              <w:sz w:val="20"/>
            </w:rPr>
            <w:t>101004761</w:t>
          </w:r>
        </w:p>
      </w:tc>
      <w:tc>
        <w:tcPr>
          <w:tcW w:w="1666" w:type="pct"/>
        </w:tcPr>
        <w:p w14:paraId="6041CD54" w14:textId="77777777" w:rsidR="009E616F" w:rsidRPr="00CB73A2" w:rsidRDefault="009E616F">
          <w:pPr>
            <w:pStyle w:val="Footer"/>
            <w:jc w:val="center"/>
            <w:rPr>
              <w:caps/>
              <w:sz w:val="20"/>
            </w:rPr>
          </w:pPr>
          <w:r w:rsidRPr="005C4ACF">
            <w:rPr>
              <w:caps/>
              <w:sz w:val="20"/>
              <w:shd w:val="clear" w:color="auto" w:fill="FFFF00"/>
            </w:rPr>
            <w:t>PUBLIC</w:t>
          </w:r>
          <w:r w:rsidRPr="00CB73A2">
            <w:rPr>
              <w:sz w:val="20"/>
            </w:rPr>
            <w:t xml:space="preserve"> </w:t>
          </w:r>
        </w:p>
      </w:tc>
      <w:tc>
        <w:tcPr>
          <w:tcW w:w="1667" w:type="pct"/>
        </w:tcPr>
        <w:p w14:paraId="6041CD55" w14:textId="02E2C884" w:rsidR="009E616F" w:rsidRPr="00CB73A2" w:rsidRDefault="009E616F">
          <w:pPr>
            <w:pStyle w:val="Footer"/>
            <w:jc w:val="right"/>
            <w:rPr>
              <w:sz w:val="20"/>
            </w:rPr>
          </w:pPr>
          <w:r w:rsidRPr="00CB73A2">
            <w:rPr>
              <w:sz w:val="20"/>
            </w:rPr>
            <w:fldChar w:fldCharType="begin"/>
          </w:r>
          <w:r w:rsidRPr="00CB73A2">
            <w:rPr>
              <w:sz w:val="20"/>
            </w:rPr>
            <w:instrText xml:space="preserve"> PAGE  \* MERGEFORMAT </w:instrText>
          </w:r>
          <w:r w:rsidRPr="00CB73A2">
            <w:rPr>
              <w:sz w:val="20"/>
            </w:rPr>
            <w:fldChar w:fldCharType="separate"/>
          </w:r>
          <w:r w:rsidR="009029B3">
            <w:rPr>
              <w:noProof/>
              <w:sz w:val="20"/>
            </w:rPr>
            <w:t>8</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NUMPAGES  \* MERGEFORMAT </w:instrText>
          </w:r>
          <w:r w:rsidRPr="00CB73A2">
            <w:rPr>
              <w:sz w:val="20"/>
            </w:rPr>
            <w:fldChar w:fldCharType="separate"/>
          </w:r>
          <w:r w:rsidR="009029B3">
            <w:rPr>
              <w:noProof/>
              <w:sz w:val="20"/>
            </w:rPr>
            <w:t>10</w:t>
          </w:r>
          <w:r w:rsidRPr="00CB73A2">
            <w:rPr>
              <w:sz w:val="20"/>
            </w:rPr>
            <w:fldChar w:fldCharType="end"/>
          </w:r>
        </w:p>
      </w:tc>
    </w:tr>
  </w:tbl>
  <w:p w14:paraId="6041CD57" w14:textId="77777777" w:rsidR="009E616F" w:rsidRDefault="009E616F" w:rsidP="00A21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C4EB7" w14:textId="77777777" w:rsidR="00802889" w:rsidRDefault="00802889">
      <w:r>
        <w:separator/>
      </w:r>
    </w:p>
  </w:footnote>
  <w:footnote w:type="continuationSeparator" w:id="0">
    <w:p w14:paraId="3EE7A025" w14:textId="77777777" w:rsidR="00802889" w:rsidRDefault="00802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CD25" w14:textId="77777777" w:rsidR="004B1FB4" w:rsidRDefault="004B1FB4"/>
  <w:p w14:paraId="6041CD26" w14:textId="77777777" w:rsidR="004B1FB4" w:rsidRDefault="004B1F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2" w:type="pct"/>
      <w:jc w:val="center"/>
      <w:tblLayout w:type="fixed"/>
      <w:tblCellMar>
        <w:left w:w="70" w:type="dxa"/>
        <w:right w:w="70" w:type="dxa"/>
      </w:tblCellMar>
      <w:tblLook w:val="0000" w:firstRow="0" w:lastRow="0" w:firstColumn="0" w:lastColumn="0" w:noHBand="0" w:noVBand="0"/>
    </w:tblPr>
    <w:tblGrid>
      <w:gridCol w:w="2257"/>
      <w:gridCol w:w="5564"/>
      <w:gridCol w:w="1956"/>
    </w:tblGrid>
    <w:tr w:rsidR="004B1FB4" w:rsidRPr="001F3EBD" w14:paraId="6041CD2A" w14:textId="77777777" w:rsidTr="0018731A">
      <w:trPr>
        <w:cantSplit/>
        <w:jc w:val="center"/>
      </w:trPr>
      <w:tc>
        <w:tcPr>
          <w:tcW w:w="2127" w:type="dxa"/>
          <w:vMerge w:val="restart"/>
          <w:tcBorders>
            <w:bottom w:val="single" w:sz="8" w:space="0" w:color="000080"/>
          </w:tcBorders>
        </w:tcPr>
        <w:p w14:paraId="6041CD27" w14:textId="74033013" w:rsidR="004B1FB4" w:rsidRDefault="005163CE">
          <w:pPr>
            <w:pStyle w:val="Header"/>
            <w:jc w:val="center"/>
          </w:pPr>
          <w:r w:rsidRPr="009B33E7">
            <w:rPr>
              <w:noProof/>
              <w:lang w:eastAsia="en-GB"/>
            </w:rPr>
            <w:drawing>
              <wp:inline distT="0" distB="0" distL="0" distR="0" wp14:anchorId="39583660" wp14:editId="082ACE6E">
                <wp:extent cx="1133475" cy="510377"/>
                <wp:effectExtent l="0" t="0" r="0" b="444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1574" cy="518527"/>
                        </a:xfrm>
                        <a:prstGeom prst="rect">
                          <a:avLst/>
                        </a:prstGeom>
                      </pic:spPr>
                    </pic:pic>
                  </a:graphicData>
                </a:graphic>
              </wp:inline>
            </w:drawing>
          </w:r>
        </w:p>
      </w:tc>
      <w:tc>
        <w:tcPr>
          <w:tcW w:w="5244" w:type="dxa"/>
          <w:vMerge w:val="restart"/>
          <w:tcBorders>
            <w:bottom w:val="single" w:sz="4" w:space="0" w:color="auto"/>
          </w:tcBorders>
          <w:vAlign w:val="center"/>
        </w:tcPr>
        <w:p w14:paraId="6041CD28" w14:textId="429A2733" w:rsidR="004B1FB4" w:rsidRPr="004027F5" w:rsidRDefault="004B1FB4" w:rsidP="001F3EBD">
          <w:pPr>
            <w:pStyle w:val="Header"/>
            <w:spacing w:before="0" w:after="0"/>
            <w:jc w:val="center"/>
            <w:rPr>
              <w:b/>
              <w:caps/>
              <w:color w:val="000099"/>
            </w:rPr>
          </w:pPr>
          <w:r w:rsidRPr="004027F5">
            <w:rPr>
              <w:rFonts w:ascii="Times New Roman Bold" w:hAnsi="Times New Roman Bold"/>
              <w:b/>
              <w:caps/>
              <w:color w:val="000099"/>
            </w:rPr>
            <w:fldChar w:fldCharType="begin"/>
          </w:r>
          <w:r w:rsidRPr="004027F5">
            <w:rPr>
              <w:rFonts w:ascii="Times New Roman Bold" w:hAnsi="Times New Roman Bold"/>
              <w:b/>
              <w:caps/>
              <w:color w:val="000099"/>
            </w:rPr>
            <w:instrText xml:space="preserve"> STYLEREF DocTitle \* MERGEFORMAT </w:instrText>
          </w:r>
          <w:r w:rsidRPr="004027F5">
            <w:rPr>
              <w:rFonts w:ascii="Times New Roman Bold" w:hAnsi="Times New Roman Bold"/>
              <w:b/>
              <w:caps/>
              <w:color w:val="000099"/>
            </w:rPr>
            <w:fldChar w:fldCharType="separate"/>
          </w:r>
          <w:r w:rsidR="005A4E82">
            <w:rPr>
              <w:rFonts w:ascii="Times New Roman Bold" w:hAnsi="Times New Roman Bold"/>
              <w:bCs/>
              <w:caps/>
              <w:noProof/>
              <w:color w:val="000099"/>
              <w:lang w:val="en-US"/>
            </w:rPr>
            <w:t>Error! No text of specified style in document.</w:t>
          </w:r>
          <w:r w:rsidRPr="004027F5">
            <w:rPr>
              <w:b/>
              <w:caps/>
              <w:color w:val="000099"/>
            </w:rPr>
            <w:fldChar w:fldCharType="end"/>
          </w:r>
        </w:p>
      </w:tc>
      <w:tc>
        <w:tcPr>
          <w:tcW w:w="1843" w:type="dxa"/>
        </w:tcPr>
        <w:p w14:paraId="6041CD29" w14:textId="2D25EE88" w:rsidR="004B1FB4" w:rsidRPr="00732434" w:rsidRDefault="00732434" w:rsidP="00732434">
          <w:pPr>
            <w:pStyle w:val="DocDate"/>
            <w:jc w:val="right"/>
            <w:rPr>
              <w:bCs/>
              <w:sz w:val="16"/>
              <w:lang w:val="en-US"/>
            </w:rPr>
          </w:pPr>
          <w:r w:rsidRPr="00732434">
            <w:rPr>
              <w:bCs/>
              <w:sz w:val="16"/>
              <w:lang w:val="en-US"/>
            </w:rPr>
            <w:fldChar w:fldCharType="begin"/>
          </w:r>
          <w:r w:rsidRPr="00732434">
            <w:rPr>
              <w:bCs/>
              <w:sz w:val="16"/>
              <w:lang w:val="en-US"/>
            </w:rPr>
            <w:instrText xml:space="preserve"> STYLEREF  Deliverable  \* MERGEFORMAT </w:instrText>
          </w:r>
          <w:r w:rsidRPr="00732434">
            <w:rPr>
              <w:bCs/>
              <w:sz w:val="16"/>
              <w:lang w:val="en-US"/>
            </w:rPr>
            <w:fldChar w:fldCharType="separate"/>
          </w:r>
          <w:r w:rsidR="005A4E82">
            <w:rPr>
              <w:bCs/>
              <w:sz w:val="16"/>
              <w:lang w:val="en-US"/>
            </w:rPr>
            <w:t>Deliverable: D8.2</w:t>
          </w:r>
          <w:r w:rsidRPr="00732434">
            <w:rPr>
              <w:bCs/>
              <w:sz w:val="16"/>
              <w:lang w:val="en-US"/>
            </w:rPr>
            <w:fldChar w:fldCharType="end"/>
          </w:r>
        </w:p>
      </w:tc>
    </w:tr>
    <w:tr w:rsidR="004B1FB4" w14:paraId="6041CD2E" w14:textId="77777777" w:rsidTr="0018731A">
      <w:trPr>
        <w:cantSplit/>
        <w:jc w:val="center"/>
      </w:trPr>
      <w:tc>
        <w:tcPr>
          <w:tcW w:w="2127" w:type="dxa"/>
          <w:vMerge/>
          <w:tcBorders>
            <w:top w:val="single" w:sz="4" w:space="0" w:color="auto"/>
            <w:bottom w:val="single" w:sz="8" w:space="0" w:color="000099"/>
          </w:tcBorders>
        </w:tcPr>
        <w:p w14:paraId="6041CD2B" w14:textId="77777777" w:rsidR="004B1FB4" w:rsidRDefault="004B1FB4">
          <w:pPr>
            <w:pStyle w:val="Header"/>
            <w:jc w:val="center"/>
          </w:pPr>
        </w:p>
      </w:tc>
      <w:tc>
        <w:tcPr>
          <w:tcW w:w="5244" w:type="dxa"/>
          <w:vMerge/>
          <w:tcBorders>
            <w:bottom w:val="single" w:sz="8" w:space="0" w:color="000099"/>
          </w:tcBorders>
          <w:vAlign w:val="center"/>
        </w:tcPr>
        <w:p w14:paraId="6041CD2C" w14:textId="77777777" w:rsidR="004B1FB4" w:rsidRDefault="004B1FB4">
          <w:pPr>
            <w:pStyle w:val="Header"/>
            <w:spacing w:before="20" w:after="20"/>
            <w:jc w:val="center"/>
            <w:rPr>
              <w:sz w:val="16"/>
            </w:rPr>
          </w:pPr>
        </w:p>
      </w:tc>
      <w:tc>
        <w:tcPr>
          <w:tcW w:w="1843" w:type="dxa"/>
          <w:tcBorders>
            <w:bottom w:val="single" w:sz="8" w:space="0" w:color="000099"/>
          </w:tcBorders>
        </w:tcPr>
        <w:p w14:paraId="6041CD2D" w14:textId="662160D4" w:rsidR="004B1FB4" w:rsidRPr="00B52F32" w:rsidRDefault="004B1FB4">
          <w:pPr>
            <w:pStyle w:val="DocDate"/>
            <w:jc w:val="right"/>
            <w:rPr>
              <w:sz w:val="16"/>
            </w:rPr>
          </w:pPr>
          <w:r w:rsidRPr="00B52F32">
            <w:rPr>
              <w:i/>
              <w:sz w:val="16"/>
            </w:rPr>
            <w:t xml:space="preserve">Date: </w:t>
          </w:r>
          <w:r w:rsidR="00B52F32" w:rsidRPr="00B52F32">
            <w:rPr>
              <w:sz w:val="16"/>
            </w:rPr>
            <w:fldChar w:fldCharType="begin"/>
          </w:r>
          <w:r w:rsidR="00B52F32" w:rsidRPr="00B52F32">
            <w:rPr>
              <w:sz w:val="16"/>
            </w:rPr>
            <w:instrText xml:space="preserve"> STYLEREF  DocDate  \* MERGEFORMAT </w:instrText>
          </w:r>
          <w:r w:rsidR="00B52F32" w:rsidRPr="00B52F32">
            <w:rPr>
              <w:sz w:val="16"/>
            </w:rPr>
            <w:fldChar w:fldCharType="separate"/>
          </w:r>
          <w:r w:rsidR="005A4E82" w:rsidRPr="005A4E82">
            <w:rPr>
              <w:bCs/>
              <w:sz w:val="16"/>
              <w:lang w:val="en-US"/>
            </w:rPr>
            <w:t>dd/mm/yyyy</w:t>
          </w:r>
          <w:r w:rsidR="00B52F32" w:rsidRPr="00B52F32">
            <w:rPr>
              <w:sz w:val="16"/>
            </w:rPr>
            <w:fldChar w:fldCharType="end"/>
          </w:r>
          <w:r w:rsidRPr="00B52F32">
            <w:rPr>
              <w:sz w:val="16"/>
            </w:rPr>
            <w:t xml:space="preserve"> </w:t>
          </w:r>
        </w:p>
      </w:tc>
    </w:tr>
  </w:tbl>
  <w:p w14:paraId="6041CD2F" w14:textId="77777777" w:rsidR="004B1FB4" w:rsidRDefault="004B1FB4" w:rsidP="005822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CD35" w14:textId="5DA01B10" w:rsidR="00AC1DB1" w:rsidRPr="00C1105E" w:rsidRDefault="0084680A" w:rsidP="00AC1DB1">
    <w:pPr>
      <w:pStyle w:val="Header"/>
    </w:pPr>
    <w:r w:rsidRPr="009B33E7">
      <w:rPr>
        <w:noProof/>
        <w:lang w:eastAsia="en-GB"/>
      </w:rPr>
      <w:drawing>
        <wp:inline distT="0" distB="0" distL="0" distR="0" wp14:anchorId="623B1E76" wp14:editId="110C730E">
          <wp:extent cx="1628775" cy="733399"/>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1298" cy="739038"/>
                  </a:xfrm>
                  <a:prstGeom prst="rect">
                    <a:avLst/>
                  </a:prstGeom>
                </pic:spPr>
              </pic:pic>
            </a:graphicData>
          </a:graphic>
        </wp:inline>
      </w:drawing>
    </w:r>
    <w:r w:rsidR="00AC1DB1">
      <w:tab/>
    </w:r>
    <w:r w:rsidR="00AC1DB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2" w:type="pct"/>
      <w:jc w:val="center"/>
      <w:tblLayout w:type="fixed"/>
      <w:tblCellMar>
        <w:left w:w="70" w:type="dxa"/>
        <w:right w:w="70" w:type="dxa"/>
      </w:tblCellMar>
      <w:tblLook w:val="0000" w:firstRow="0" w:lastRow="0" w:firstColumn="0" w:lastColumn="0" w:noHBand="0" w:noVBand="0"/>
    </w:tblPr>
    <w:tblGrid>
      <w:gridCol w:w="2257"/>
      <w:gridCol w:w="5564"/>
      <w:gridCol w:w="1956"/>
    </w:tblGrid>
    <w:tr w:rsidR="00473331" w:rsidRPr="001F3EBD" w14:paraId="6041CD4D" w14:textId="77777777" w:rsidTr="00C74192">
      <w:trPr>
        <w:cantSplit/>
        <w:jc w:val="center"/>
      </w:trPr>
      <w:tc>
        <w:tcPr>
          <w:tcW w:w="2127" w:type="dxa"/>
          <w:vMerge w:val="restart"/>
          <w:tcBorders>
            <w:bottom w:val="single" w:sz="8" w:space="0" w:color="000080"/>
          </w:tcBorders>
        </w:tcPr>
        <w:p w14:paraId="6041CD4A" w14:textId="04B5D4A8" w:rsidR="00473331" w:rsidRDefault="004073F0" w:rsidP="00473331">
          <w:pPr>
            <w:pStyle w:val="Header"/>
            <w:jc w:val="center"/>
          </w:pPr>
          <w:r w:rsidRPr="009B33E7">
            <w:rPr>
              <w:noProof/>
              <w:lang w:eastAsia="en-GB"/>
            </w:rPr>
            <w:drawing>
              <wp:inline distT="0" distB="0" distL="0" distR="0" wp14:anchorId="4EABE64E" wp14:editId="33AF1DCC">
                <wp:extent cx="1133475" cy="510377"/>
                <wp:effectExtent l="0" t="0" r="0" b="444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1574" cy="518527"/>
                        </a:xfrm>
                        <a:prstGeom prst="rect">
                          <a:avLst/>
                        </a:prstGeom>
                      </pic:spPr>
                    </pic:pic>
                  </a:graphicData>
                </a:graphic>
              </wp:inline>
            </w:drawing>
          </w:r>
        </w:p>
      </w:tc>
      <w:tc>
        <w:tcPr>
          <w:tcW w:w="5244" w:type="dxa"/>
          <w:vMerge w:val="restart"/>
          <w:tcBorders>
            <w:bottom w:val="single" w:sz="4" w:space="0" w:color="auto"/>
          </w:tcBorders>
          <w:vAlign w:val="center"/>
        </w:tcPr>
        <w:p w14:paraId="6041CD4B" w14:textId="6F60E893" w:rsidR="00473331" w:rsidRPr="004027F5" w:rsidRDefault="00473331" w:rsidP="00C74192">
          <w:pPr>
            <w:pStyle w:val="Header"/>
            <w:spacing w:before="0" w:after="0"/>
            <w:ind w:right="-70"/>
            <w:jc w:val="center"/>
            <w:rPr>
              <w:b/>
              <w:caps/>
              <w:color w:val="000099"/>
            </w:rPr>
          </w:pPr>
          <w:r w:rsidRPr="004027F5">
            <w:rPr>
              <w:rFonts w:ascii="Times New Roman Bold" w:hAnsi="Times New Roman Bold"/>
              <w:b/>
              <w:caps/>
              <w:color w:val="000099"/>
            </w:rPr>
            <w:fldChar w:fldCharType="begin"/>
          </w:r>
          <w:r w:rsidRPr="004027F5">
            <w:rPr>
              <w:rFonts w:ascii="Times New Roman Bold" w:hAnsi="Times New Roman Bold"/>
              <w:b/>
              <w:caps/>
              <w:color w:val="000099"/>
            </w:rPr>
            <w:instrText xml:space="preserve"> STYLEREF DocTitle \* MERGEFORMAT </w:instrText>
          </w:r>
          <w:r w:rsidRPr="004027F5">
            <w:rPr>
              <w:rFonts w:ascii="Times New Roman Bold" w:hAnsi="Times New Roman Bold"/>
              <w:b/>
              <w:caps/>
              <w:color w:val="000099"/>
            </w:rPr>
            <w:fldChar w:fldCharType="separate"/>
          </w:r>
          <w:r w:rsidR="005A4E82">
            <w:rPr>
              <w:rFonts w:ascii="Times New Roman Bold" w:hAnsi="Times New Roman Bold"/>
              <w:bCs/>
              <w:caps/>
              <w:noProof/>
              <w:color w:val="000099"/>
              <w:lang w:val="en-US"/>
            </w:rPr>
            <w:t>Error! No text of specified style in document.</w:t>
          </w:r>
          <w:r w:rsidRPr="004027F5">
            <w:rPr>
              <w:b/>
              <w:caps/>
              <w:color w:val="000099"/>
            </w:rPr>
            <w:fldChar w:fldCharType="end"/>
          </w:r>
        </w:p>
      </w:tc>
      <w:tc>
        <w:tcPr>
          <w:tcW w:w="1843" w:type="dxa"/>
        </w:tcPr>
        <w:p w14:paraId="6041CD4C" w14:textId="3E76F3CD" w:rsidR="00473331" w:rsidRPr="00732434" w:rsidRDefault="00473331" w:rsidP="00473331">
          <w:pPr>
            <w:pStyle w:val="DocDate"/>
            <w:jc w:val="right"/>
            <w:rPr>
              <w:bCs/>
              <w:sz w:val="16"/>
              <w:lang w:val="en-US"/>
            </w:rPr>
          </w:pPr>
          <w:r w:rsidRPr="00732434">
            <w:rPr>
              <w:bCs/>
              <w:sz w:val="16"/>
              <w:lang w:val="en-US"/>
            </w:rPr>
            <w:fldChar w:fldCharType="begin"/>
          </w:r>
          <w:r w:rsidRPr="00732434">
            <w:rPr>
              <w:bCs/>
              <w:sz w:val="16"/>
              <w:lang w:val="en-US"/>
            </w:rPr>
            <w:instrText xml:space="preserve"> STYLEREF  Deliverable  \* MERGEFORMAT </w:instrText>
          </w:r>
          <w:r w:rsidRPr="00732434">
            <w:rPr>
              <w:bCs/>
              <w:sz w:val="16"/>
              <w:lang w:val="en-US"/>
            </w:rPr>
            <w:fldChar w:fldCharType="separate"/>
          </w:r>
          <w:r w:rsidR="005A4E82">
            <w:rPr>
              <w:bCs/>
              <w:sz w:val="16"/>
              <w:lang w:val="en-US"/>
            </w:rPr>
            <w:t>Deliverable: D8.2</w:t>
          </w:r>
          <w:r w:rsidRPr="00732434">
            <w:rPr>
              <w:bCs/>
              <w:sz w:val="16"/>
              <w:lang w:val="en-US"/>
            </w:rPr>
            <w:fldChar w:fldCharType="end"/>
          </w:r>
        </w:p>
      </w:tc>
    </w:tr>
    <w:tr w:rsidR="00473331" w14:paraId="6041CD51" w14:textId="77777777" w:rsidTr="00C74192">
      <w:trPr>
        <w:cantSplit/>
        <w:jc w:val="center"/>
      </w:trPr>
      <w:tc>
        <w:tcPr>
          <w:tcW w:w="2127" w:type="dxa"/>
          <w:vMerge/>
          <w:tcBorders>
            <w:top w:val="single" w:sz="4" w:space="0" w:color="auto"/>
            <w:bottom w:val="single" w:sz="8" w:space="0" w:color="000099"/>
          </w:tcBorders>
        </w:tcPr>
        <w:p w14:paraId="6041CD4E" w14:textId="77777777" w:rsidR="00473331" w:rsidRDefault="00473331" w:rsidP="00473331">
          <w:pPr>
            <w:pStyle w:val="Header"/>
            <w:jc w:val="center"/>
          </w:pPr>
        </w:p>
      </w:tc>
      <w:tc>
        <w:tcPr>
          <w:tcW w:w="5244" w:type="dxa"/>
          <w:vMerge/>
          <w:tcBorders>
            <w:bottom w:val="single" w:sz="8" w:space="0" w:color="000099"/>
          </w:tcBorders>
          <w:vAlign w:val="center"/>
        </w:tcPr>
        <w:p w14:paraId="6041CD4F" w14:textId="77777777" w:rsidR="00473331" w:rsidRDefault="00473331" w:rsidP="00473331">
          <w:pPr>
            <w:pStyle w:val="Header"/>
            <w:spacing w:before="20" w:after="20"/>
            <w:jc w:val="center"/>
            <w:rPr>
              <w:sz w:val="16"/>
            </w:rPr>
          </w:pPr>
        </w:p>
      </w:tc>
      <w:tc>
        <w:tcPr>
          <w:tcW w:w="1843" w:type="dxa"/>
          <w:tcBorders>
            <w:bottom w:val="single" w:sz="8" w:space="0" w:color="000099"/>
          </w:tcBorders>
        </w:tcPr>
        <w:p w14:paraId="6041CD50" w14:textId="1D0850DB" w:rsidR="00473331" w:rsidRPr="00B52F32" w:rsidRDefault="00473331" w:rsidP="00473331">
          <w:pPr>
            <w:pStyle w:val="DocDate"/>
            <w:jc w:val="right"/>
            <w:rPr>
              <w:sz w:val="16"/>
            </w:rPr>
          </w:pPr>
          <w:r w:rsidRPr="00B52F32">
            <w:rPr>
              <w:i/>
              <w:sz w:val="16"/>
            </w:rPr>
            <w:t xml:space="preserve">Date: </w:t>
          </w:r>
          <w:r w:rsidRPr="00B52F32">
            <w:rPr>
              <w:sz w:val="16"/>
            </w:rPr>
            <w:fldChar w:fldCharType="begin"/>
          </w:r>
          <w:r w:rsidRPr="00B52F32">
            <w:rPr>
              <w:sz w:val="16"/>
            </w:rPr>
            <w:instrText xml:space="preserve"> STYLEREF  DocDate  \* MERGEFORMAT </w:instrText>
          </w:r>
          <w:r w:rsidRPr="00B52F32">
            <w:rPr>
              <w:sz w:val="16"/>
            </w:rPr>
            <w:fldChar w:fldCharType="separate"/>
          </w:r>
          <w:r w:rsidR="005A4E82" w:rsidRPr="005A4E82">
            <w:rPr>
              <w:bCs/>
              <w:sz w:val="16"/>
              <w:lang w:val="en-US"/>
            </w:rPr>
            <w:t>dd/mm/yyyy</w:t>
          </w:r>
          <w:r w:rsidRPr="00B52F32">
            <w:rPr>
              <w:sz w:val="16"/>
            </w:rPr>
            <w:fldChar w:fldCharType="end"/>
          </w:r>
          <w:r w:rsidRPr="00B52F32">
            <w:rPr>
              <w:sz w:val="16"/>
            </w:rPr>
            <w:t xml:space="preserve"> </w:t>
          </w:r>
        </w:p>
      </w:tc>
    </w:tr>
  </w:tbl>
  <w:p w14:paraId="6041CD52" w14:textId="77777777" w:rsidR="00473331" w:rsidRDefault="00473331" w:rsidP="005822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8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7155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3B24B9F"/>
    <w:multiLevelType w:val="hybridMultilevel"/>
    <w:tmpl w:val="140C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F5E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526172D"/>
    <w:multiLevelType w:val="hybridMultilevel"/>
    <w:tmpl w:val="968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868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265E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DBC72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0482A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D01324"/>
    <w:multiLevelType w:val="hybridMultilevel"/>
    <w:tmpl w:val="E82C6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8639C0"/>
    <w:multiLevelType w:val="hybridMultilevel"/>
    <w:tmpl w:val="7A64BBE4"/>
    <w:lvl w:ilvl="0" w:tplc="04090001">
      <w:start w:val="1"/>
      <w:numFmt w:val="bullet"/>
      <w:lvlText w:val=""/>
      <w:lvlJc w:val="left"/>
      <w:pPr>
        <w:tabs>
          <w:tab w:val="num" w:pos="1426"/>
        </w:tabs>
        <w:ind w:left="1426" w:hanging="360"/>
      </w:pPr>
      <w:rPr>
        <w:rFonts w:ascii="Symbol" w:hAnsi="Symbol"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1" w15:restartNumberingAfterBreak="0">
    <w:nsid w:val="2EAB7FD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EBF0261"/>
    <w:multiLevelType w:val="multilevel"/>
    <w:tmpl w:val="D876DB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F355F4"/>
    <w:multiLevelType w:val="hybridMultilevel"/>
    <w:tmpl w:val="5C42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D55C38"/>
    <w:multiLevelType w:val="multilevel"/>
    <w:tmpl w:val="6EE25084"/>
    <w:lvl w:ilvl="0">
      <w:start w:val="1"/>
      <w:numFmt w:val="decimal"/>
      <w:pStyle w:val="Heading1"/>
      <w:lvlText w:val="%1."/>
      <w:lvlJc w:val="left"/>
      <w:pPr>
        <w:tabs>
          <w:tab w:val="num" w:pos="0"/>
        </w:tabs>
        <w:ind w:left="0" w:firstLine="0"/>
      </w:pPr>
      <w:rPr>
        <w:rFonts w:hint="default"/>
        <w:lang w:val="en-US"/>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pStyle w:val="Heading6"/>
      <w:lvlText w:val=""/>
      <w:lvlJc w:val="left"/>
      <w:pPr>
        <w:tabs>
          <w:tab w:val="num" w:pos="0"/>
        </w:tabs>
        <w:ind w:left="0" w:firstLine="0"/>
      </w:pPr>
      <w:rPr>
        <w:rFonts w:hint="default"/>
      </w:rPr>
    </w:lvl>
    <w:lvl w:ilvl="6">
      <w:start w:val="1"/>
      <w:numFmt w:val="none"/>
      <w:pStyle w:val="Heading7"/>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lvlText w:val=""/>
      <w:lvlJc w:val="left"/>
      <w:pPr>
        <w:tabs>
          <w:tab w:val="num" w:pos="0"/>
        </w:tabs>
        <w:ind w:left="0" w:firstLine="0"/>
      </w:pPr>
      <w:rPr>
        <w:rFonts w:hint="default"/>
      </w:rPr>
    </w:lvl>
  </w:abstractNum>
  <w:abstractNum w:abstractNumId="15" w15:restartNumberingAfterBreak="0">
    <w:nsid w:val="42D94040"/>
    <w:multiLevelType w:val="hybridMultilevel"/>
    <w:tmpl w:val="351AB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B9749F"/>
    <w:multiLevelType w:val="multilevel"/>
    <w:tmpl w:val="5614A1F8"/>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7" w15:restartNumberingAfterBreak="0">
    <w:nsid w:val="4BB64713"/>
    <w:multiLevelType w:val="hybridMultilevel"/>
    <w:tmpl w:val="E1900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9749C3"/>
    <w:multiLevelType w:val="hybridMultilevel"/>
    <w:tmpl w:val="ABEE5818"/>
    <w:lvl w:ilvl="0" w:tplc="863E77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60626B"/>
    <w:multiLevelType w:val="hybridMultilevel"/>
    <w:tmpl w:val="D6344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B40BA5"/>
    <w:multiLevelType w:val="singleLevel"/>
    <w:tmpl w:val="9C8AD6CE"/>
    <w:lvl w:ilvl="0">
      <w:start w:val="1"/>
      <w:numFmt w:val="bullet"/>
      <w:lvlText w:val=""/>
      <w:lvlJc w:val="left"/>
      <w:pPr>
        <w:tabs>
          <w:tab w:val="num" w:pos="360"/>
        </w:tabs>
        <w:ind w:left="360" w:hanging="360"/>
      </w:pPr>
      <w:rPr>
        <w:rFonts w:ascii="Symbol" w:hAnsi="Symbol" w:hint="default"/>
        <w:sz w:val="22"/>
      </w:rPr>
    </w:lvl>
  </w:abstractNum>
  <w:abstractNum w:abstractNumId="21" w15:restartNumberingAfterBreak="0">
    <w:nsid w:val="716632D8"/>
    <w:multiLevelType w:val="singleLevel"/>
    <w:tmpl w:val="E70EA8B0"/>
    <w:lvl w:ilvl="0">
      <w:start w:val="1"/>
      <w:numFmt w:val="bullet"/>
      <w:lvlText w:val=""/>
      <w:lvlJc w:val="left"/>
      <w:pPr>
        <w:tabs>
          <w:tab w:val="num" w:pos="360"/>
        </w:tabs>
        <w:ind w:left="360" w:hanging="360"/>
      </w:pPr>
      <w:rPr>
        <w:rFonts w:ascii="Wingdings" w:hAnsi="Wingdings" w:hint="default"/>
        <w:sz w:val="20"/>
      </w:rPr>
    </w:lvl>
  </w:abstractNum>
  <w:abstractNum w:abstractNumId="22" w15:restartNumberingAfterBreak="0">
    <w:nsid w:val="76AE4941"/>
    <w:multiLevelType w:val="hybridMultilevel"/>
    <w:tmpl w:val="1E2C0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7835673">
    <w:abstractNumId w:val="16"/>
  </w:num>
  <w:num w:numId="2" w16cid:durableId="765689731">
    <w:abstractNumId w:val="21"/>
  </w:num>
  <w:num w:numId="3" w16cid:durableId="1055590268">
    <w:abstractNumId w:val="20"/>
  </w:num>
  <w:num w:numId="4" w16cid:durableId="531112281">
    <w:abstractNumId w:val="16"/>
  </w:num>
  <w:num w:numId="5" w16cid:durableId="723985784">
    <w:abstractNumId w:val="16"/>
  </w:num>
  <w:num w:numId="6" w16cid:durableId="1004209814">
    <w:abstractNumId w:val="16"/>
  </w:num>
  <w:num w:numId="7" w16cid:durableId="1633170618">
    <w:abstractNumId w:val="16"/>
  </w:num>
  <w:num w:numId="8" w16cid:durableId="1154223550">
    <w:abstractNumId w:val="16"/>
  </w:num>
  <w:num w:numId="9" w16cid:durableId="1787041024">
    <w:abstractNumId w:val="16"/>
  </w:num>
  <w:num w:numId="10" w16cid:durableId="272132022">
    <w:abstractNumId w:val="16"/>
  </w:num>
  <w:num w:numId="11" w16cid:durableId="1242986951">
    <w:abstractNumId w:val="16"/>
  </w:num>
  <w:num w:numId="12" w16cid:durableId="261496133">
    <w:abstractNumId w:val="16"/>
  </w:num>
  <w:num w:numId="13" w16cid:durableId="1520849731">
    <w:abstractNumId w:val="16"/>
  </w:num>
  <w:num w:numId="14" w16cid:durableId="1192835821">
    <w:abstractNumId w:val="16"/>
  </w:num>
  <w:num w:numId="15" w16cid:durableId="831415240">
    <w:abstractNumId w:val="16"/>
  </w:num>
  <w:num w:numId="16" w16cid:durableId="102773541">
    <w:abstractNumId w:val="16"/>
  </w:num>
  <w:num w:numId="17" w16cid:durableId="1087725861">
    <w:abstractNumId w:val="16"/>
  </w:num>
  <w:num w:numId="18" w16cid:durableId="1025711254">
    <w:abstractNumId w:val="12"/>
  </w:num>
  <w:num w:numId="19" w16cid:durableId="1322780923">
    <w:abstractNumId w:val="14"/>
  </w:num>
  <w:num w:numId="20" w16cid:durableId="246958195">
    <w:abstractNumId w:val="10"/>
  </w:num>
  <w:num w:numId="21" w16cid:durableId="858398423">
    <w:abstractNumId w:val="9"/>
  </w:num>
  <w:num w:numId="22" w16cid:durableId="137578395">
    <w:abstractNumId w:val="15"/>
  </w:num>
  <w:num w:numId="23" w16cid:durableId="1446272557">
    <w:abstractNumId w:val="19"/>
  </w:num>
  <w:num w:numId="24" w16cid:durableId="1710839936">
    <w:abstractNumId w:val="22"/>
  </w:num>
  <w:num w:numId="25" w16cid:durableId="1893543371">
    <w:abstractNumId w:val="4"/>
  </w:num>
  <w:num w:numId="26" w16cid:durableId="1431584709">
    <w:abstractNumId w:val="13"/>
  </w:num>
  <w:num w:numId="27" w16cid:durableId="1341156319">
    <w:abstractNumId w:val="17"/>
  </w:num>
  <w:num w:numId="28" w16cid:durableId="914238455">
    <w:abstractNumId w:val="3"/>
  </w:num>
  <w:num w:numId="29" w16cid:durableId="218441681">
    <w:abstractNumId w:val="6"/>
  </w:num>
  <w:num w:numId="30" w16cid:durableId="1355036853">
    <w:abstractNumId w:val="8"/>
  </w:num>
  <w:num w:numId="31" w16cid:durableId="1412772699">
    <w:abstractNumId w:val="11"/>
  </w:num>
  <w:num w:numId="32" w16cid:durableId="925185324">
    <w:abstractNumId w:val="0"/>
  </w:num>
  <w:num w:numId="33" w16cid:durableId="1988239224">
    <w:abstractNumId w:val="1"/>
  </w:num>
  <w:num w:numId="34" w16cid:durableId="1933003500">
    <w:abstractNumId w:val="5"/>
  </w:num>
  <w:num w:numId="35" w16cid:durableId="1924726855">
    <w:abstractNumId w:val="7"/>
  </w:num>
  <w:num w:numId="36" w16cid:durableId="1397819044">
    <w:abstractNumId w:val="18"/>
  </w:num>
  <w:num w:numId="37" w16cid:durableId="90638126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fr-FR" w:vendorID="9" w:dllVersion="512" w:checkStyle="0"/>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DC1"/>
    <w:rsid w:val="00001561"/>
    <w:rsid w:val="0000608F"/>
    <w:rsid w:val="00006268"/>
    <w:rsid w:val="0002338E"/>
    <w:rsid w:val="00024B46"/>
    <w:rsid w:val="00036C7C"/>
    <w:rsid w:val="000408DC"/>
    <w:rsid w:val="0004175D"/>
    <w:rsid w:val="0006239B"/>
    <w:rsid w:val="0006284D"/>
    <w:rsid w:val="00064855"/>
    <w:rsid w:val="00064C38"/>
    <w:rsid w:val="000679D7"/>
    <w:rsid w:val="000847AD"/>
    <w:rsid w:val="0008673D"/>
    <w:rsid w:val="000C2373"/>
    <w:rsid w:val="000D53FD"/>
    <w:rsid w:val="00100CE4"/>
    <w:rsid w:val="00104631"/>
    <w:rsid w:val="001134A6"/>
    <w:rsid w:val="001348DF"/>
    <w:rsid w:val="001364EF"/>
    <w:rsid w:val="00152912"/>
    <w:rsid w:val="00162DD9"/>
    <w:rsid w:val="00164247"/>
    <w:rsid w:val="0018126A"/>
    <w:rsid w:val="0018731A"/>
    <w:rsid w:val="00187C97"/>
    <w:rsid w:val="001A1BD0"/>
    <w:rsid w:val="001B253B"/>
    <w:rsid w:val="001C6BAD"/>
    <w:rsid w:val="001D6611"/>
    <w:rsid w:val="001E0DC8"/>
    <w:rsid w:val="001F1C98"/>
    <w:rsid w:val="001F3EBD"/>
    <w:rsid w:val="001F6252"/>
    <w:rsid w:val="002028F7"/>
    <w:rsid w:val="0020301F"/>
    <w:rsid w:val="00205773"/>
    <w:rsid w:val="002112AC"/>
    <w:rsid w:val="00214C4E"/>
    <w:rsid w:val="00216E61"/>
    <w:rsid w:val="002356FA"/>
    <w:rsid w:val="00237E1D"/>
    <w:rsid w:val="00253899"/>
    <w:rsid w:val="00280B37"/>
    <w:rsid w:val="00281A07"/>
    <w:rsid w:val="002A4D43"/>
    <w:rsid w:val="002A4F55"/>
    <w:rsid w:val="002A5557"/>
    <w:rsid w:val="002C18E1"/>
    <w:rsid w:val="002C44B1"/>
    <w:rsid w:val="002D3ABD"/>
    <w:rsid w:val="002F3F93"/>
    <w:rsid w:val="002F6EA5"/>
    <w:rsid w:val="002F789E"/>
    <w:rsid w:val="00310EF4"/>
    <w:rsid w:val="00316939"/>
    <w:rsid w:val="00363436"/>
    <w:rsid w:val="00365FD7"/>
    <w:rsid w:val="0038751A"/>
    <w:rsid w:val="003A30BD"/>
    <w:rsid w:val="003B7A4A"/>
    <w:rsid w:val="003D51A1"/>
    <w:rsid w:val="0040238D"/>
    <w:rsid w:val="004027F5"/>
    <w:rsid w:val="004073F0"/>
    <w:rsid w:val="00407A52"/>
    <w:rsid w:val="00420C60"/>
    <w:rsid w:val="0042645C"/>
    <w:rsid w:val="00440E3A"/>
    <w:rsid w:val="00442801"/>
    <w:rsid w:val="00466DAF"/>
    <w:rsid w:val="0047197B"/>
    <w:rsid w:val="00473331"/>
    <w:rsid w:val="004857E1"/>
    <w:rsid w:val="004A3145"/>
    <w:rsid w:val="004B1FB4"/>
    <w:rsid w:val="004B4CA7"/>
    <w:rsid w:val="004D2989"/>
    <w:rsid w:val="004E3311"/>
    <w:rsid w:val="004E6A35"/>
    <w:rsid w:val="004F2075"/>
    <w:rsid w:val="004F59B4"/>
    <w:rsid w:val="00510D75"/>
    <w:rsid w:val="005163CE"/>
    <w:rsid w:val="00516977"/>
    <w:rsid w:val="00523EB9"/>
    <w:rsid w:val="00537D17"/>
    <w:rsid w:val="00545634"/>
    <w:rsid w:val="00560CE9"/>
    <w:rsid w:val="005646D1"/>
    <w:rsid w:val="00571E22"/>
    <w:rsid w:val="00572149"/>
    <w:rsid w:val="005822A8"/>
    <w:rsid w:val="005A3722"/>
    <w:rsid w:val="005A4E82"/>
    <w:rsid w:val="005C45B7"/>
    <w:rsid w:val="005C7558"/>
    <w:rsid w:val="005C7FD6"/>
    <w:rsid w:val="005D0B60"/>
    <w:rsid w:val="005D5FF9"/>
    <w:rsid w:val="005E2C8C"/>
    <w:rsid w:val="00616C8C"/>
    <w:rsid w:val="006235B7"/>
    <w:rsid w:val="00657ADE"/>
    <w:rsid w:val="00660608"/>
    <w:rsid w:val="00662514"/>
    <w:rsid w:val="00662FB9"/>
    <w:rsid w:val="0067496B"/>
    <w:rsid w:val="00685717"/>
    <w:rsid w:val="006875A3"/>
    <w:rsid w:val="0069271C"/>
    <w:rsid w:val="00696BE3"/>
    <w:rsid w:val="006C1C41"/>
    <w:rsid w:val="006C5B6C"/>
    <w:rsid w:val="006D1B7F"/>
    <w:rsid w:val="006D575D"/>
    <w:rsid w:val="006D5F92"/>
    <w:rsid w:val="006D61EE"/>
    <w:rsid w:val="006E28D9"/>
    <w:rsid w:val="006E2D5B"/>
    <w:rsid w:val="007000FE"/>
    <w:rsid w:val="007143CC"/>
    <w:rsid w:val="00723245"/>
    <w:rsid w:val="00732434"/>
    <w:rsid w:val="00741F36"/>
    <w:rsid w:val="00751CC2"/>
    <w:rsid w:val="007656D8"/>
    <w:rsid w:val="00772842"/>
    <w:rsid w:val="007A3F46"/>
    <w:rsid w:val="007A6E18"/>
    <w:rsid w:val="007B47FD"/>
    <w:rsid w:val="007C18F4"/>
    <w:rsid w:val="007C6780"/>
    <w:rsid w:val="007D2B17"/>
    <w:rsid w:val="007D5F3B"/>
    <w:rsid w:val="007F0B62"/>
    <w:rsid w:val="00802889"/>
    <w:rsid w:val="008224F8"/>
    <w:rsid w:val="00823E8F"/>
    <w:rsid w:val="0084680A"/>
    <w:rsid w:val="00847256"/>
    <w:rsid w:val="0086225F"/>
    <w:rsid w:val="0086255E"/>
    <w:rsid w:val="0086643B"/>
    <w:rsid w:val="00873C9D"/>
    <w:rsid w:val="008865B6"/>
    <w:rsid w:val="008916DE"/>
    <w:rsid w:val="008C66A3"/>
    <w:rsid w:val="008D2C6C"/>
    <w:rsid w:val="008D621F"/>
    <w:rsid w:val="008D68F7"/>
    <w:rsid w:val="008F3EBD"/>
    <w:rsid w:val="008F7EE4"/>
    <w:rsid w:val="009029B3"/>
    <w:rsid w:val="00916553"/>
    <w:rsid w:val="00930642"/>
    <w:rsid w:val="009450C1"/>
    <w:rsid w:val="00954532"/>
    <w:rsid w:val="00966681"/>
    <w:rsid w:val="009727C6"/>
    <w:rsid w:val="00983FCA"/>
    <w:rsid w:val="00987796"/>
    <w:rsid w:val="00990767"/>
    <w:rsid w:val="00995CF4"/>
    <w:rsid w:val="00996499"/>
    <w:rsid w:val="009A2323"/>
    <w:rsid w:val="009C23CD"/>
    <w:rsid w:val="009C616A"/>
    <w:rsid w:val="009E3183"/>
    <w:rsid w:val="009E616F"/>
    <w:rsid w:val="00A20627"/>
    <w:rsid w:val="00A21419"/>
    <w:rsid w:val="00A21E90"/>
    <w:rsid w:val="00A3186E"/>
    <w:rsid w:val="00A343FE"/>
    <w:rsid w:val="00A41F3F"/>
    <w:rsid w:val="00A46056"/>
    <w:rsid w:val="00A6114C"/>
    <w:rsid w:val="00A6421A"/>
    <w:rsid w:val="00A72F41"/>
    <w:rsid w:val="00A75668"/>
    <w:rsid w:val="00A800BD"/>
    <w:rsid w:val="00A83CC7"/>
    <w:rsid w:val="00A942B1"/>
    <w:rsid w:val="00AC0823"/>
    <w:rsid w:val="00AC1B01"/>
    <w:rsid w:val="00AC1DB1"/>
    <w:rsid w:val="00AD1F0C"/>
    <w:rsid w:val="00AD5621"/>
    <w:rsid w:val="00AF2BA3"/>
    <w:rsid w:val="00AF5FD7"/>
    <w:rsid w:val="00B001E2"/>
    <w:rsid w:val="00B2740F"/>
    <w:rsid w:val="00B31DFC"/>
    <w:rsid w:val="00B34148"/>
    <w:rsid w:val="00B345AD"/>
    <w:rsid w:val="00B52F32"/>
    <w:rsid w:val="00B5377B"/>
    <w:rsid w:val="00B619E5"/>
    <w:rsid w:val="00B70FA9"/>
    <w:rsid w:val="00B82584"/>
    <w:rsid w:val="00BB1569"/>
    <w:rsid w:val="00BB1B7D"/>
    <w:rsid w:val="00BB749D"/>
    <w:rsid w:val="00BB75C2"/>
    <w:rsid w:val="00BC11D1"/>
    <w:rsid w:val="00BD4BC4"/>
    <w:rsid w:val="00C03597"/>
    <w:rsid w:val="00C06940"/>
    <w:rsid w:val="00C176FC"/>
    <w:rsid w:val="00C17891"/>
    <w:rsid w:val="00C31B73"/>
    <w:rsid w:val="00C3529C"/>
    <w:rsid w:val="00C607CD"/>
    <w:rsid w:val="00C709CA"/>
    <w:rsid w:val="00C74192"/>
    <w:rsid w:val="00C75248"/>
    <w:rsid w:val="00C760EA"/>
    <w:rsid w:val="00C83D2E"/>
    <w:rsid w:val="00C9799D"/>
    <w:rsid w:val="00CA5FAF"/>
    <w:rsid w:val="00CB3AE6"/>
    <w:rsid w:val="00CB5FA8"/>
    <w:rsid w:val="00CC1ADD"/>
    <w:rsid w:val="00CC7158"/>
    <w:rsid w:val="00CD2B0C"/>
    <w:rsid w:val="00CE03B6"/>
    <w:rsid w:val="00D2234B"/>
    <w:rsid w:val="00D4278D"/>
    <w:rsid w:val="00D47C7A"/>
    <w:rsid w:val="00D54DC1"/>
    <w:rsid w:val="00D6061F"/>
    <w:rsid w:val="00D64D6B"/>
    <w:rsid w:val="00D943D5"/>
    <w:rsid w:val="00DA7A92"/>
    <w:rsid w:val="00DB73FD"/>
    <w:rsid w:val="00DC577A"/>
    <w:rsid w:val="00DD731F"/>
    <w:rsid w:val="00DD7E05"/>
    <w:rsid w:val="00DE07B4"/>
    <w:rsid w:val="00DF613F"/>
    <w:rsid w:val="00E16A41"/>
    <w:rsid w:val="00E3654A"/>
    <w:rsid w:val="00E47CD2"/>
    <w:rsid w:val="00E61218"/>
    <w:rsid w:val="00E8467A"/>
    <w:rsid w:val="00E877AD"/>
    <w:rsid w:val="00E97391"/>
    <w:rsid w:val="00EB085F"/>
    <w:rsid w:val="00EB6006"/>
    <w:rsid w:val="00EE7D3C"/>
    <w:rsid w:val="00F1116E"/>
    <w:rsid w:val="00F15E44"/>
    <w:rsid w:val="00F47EDA"/>
    <w:rsid w:val="00F54639"/>
    <w:rsid w:val="00F55A79"/>
    <w:rsid w:val="00F63420"/>
    <w:rsid w:val="00F64532"/>
    <w:rsid w:val="00F7040B"/>
    <w:rsid w:val="00F710E0"/>
    <w:rsid w:val="00F718F5"/>
    <w:rsid w:val="00F737C0"/>
    <w:rsid w:val="00F768C6"/>
    <w:rsid w:val="00F77220"/>
    <w:rsid w:val="00F777C2"/>
    <w:rsid w:val="00F815EE"/>
    <w:rsid w:val="00F8486E"/>
    <w:rsid w:val="00F931F4"/>
    <w:rsid w:val="00F97CB0"/>
    <w:rsid w:val="00FA121E"/>
    <w:rsid w:val="00FA7755"/>
    <w:rsid w:val="00FB1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1CC63"/>
  <w15:chartTrackingRefBased/>
  <w15:docId w15:val="{74DCD3B9-EB35-4EC6-8A0F-3EB39E47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E90"/>
    <w:pPr>
      <w:suppressAutoHyphens/>
      <w:spacing w:before="40" w:after="40"/>
      <w:jc w:val="both"/>
    </w:pPr>
    <w:rPr>
      <w:sz w:val="24"/>
      <w:lang w:eastAsia="fr-FR"/>
    </w:rPr>
  </w:style>
  <w:style w:type="paragraph" w:styleId="Heading1">
    <w:name w:val="heading 1"/>
    <w:basedOn w:val="Normal"/>
    <w:next w:val="Normal"/>
    <w:autoRedefine/>
    <w:qFormat/>
    <w:rsid w:val="002D3ABD"/>
    <w:pPr>
      <w:numPr>
        <w:numId w:val="19"/>
      </w:numPr>
      <w:spacing w:before="360" w:after="60"/>
      <w:outlineLvl w:val="0"/>
    </w:pPr>
    <w:rPr>
      <w:rFonts w:ascii="Arial" w:hAnsi="Arial"/>
      <w:b/>
      <w:caps/>
      <w:snapToGrid w:val="0"/>
      <w:color w:val="171A6C"/>
      <w:sz w:val="28"/>
    </w:rPr>
  </w:style>
  <w:style w:type="paragraph" w:styleId="Heading2">
    <w:name w:val="heading 2"/>
    <w:basedOn w:val="Normal"/>
    <w:next w:val="Normal"/>
    <w:autoRedefine/>
    <w:qFormat/>
    <w:rsid w:val="00F54639"/>
    <w:pPr>
      <w:spacing w:before="0" w:after="0" w:line="360" w:lineRule="atLeast"/>
      <w:outlineLvl w:val="1"/>
    </w:pPr>
    <w:rPr>
      <w:bCs/>
      <w:spacing w:val="-7"/>
      <w:szCs w:val="24"/>
    </w:rPr>
  </w:style>
  <w:style w:type="paragraph" w:styleId="Heading3">
    <w:name w:val="heading 3"/>
    <w:basedOn w:val="Normal"/>
    <w:next w:val="Normal"/>
    <w:autoRedefine/>
    <w:qFormat/>
    <w:rsid w:val="002D3ABD"/>
    <w:pPr>
      <w:numPr>
        <w:ilvl w:val="2"/>
        <w:numId w:val="19"/>
      </w:numPr>
      <w:spacing w:before="240" w:after="60"/>
      <w:outlineLvl w:val="2"/>
    </w:pPr>
    <w:rPr>
      <w:rFonts w:ascii="Arial" w:hAnsi="Arial"/>
      <w:b/>
      <w:color w:val="171A6C"/>
    </w:rPr>
  </w:style>
  <w:style w:type="paragraph" w:styleId="Heading4">
    <w:name w:val="heading 4"/>
    <w:basedOn w:val="Normal"/>
    <w:next w:val="Normal"/>
    <w:autoRedefine/>
    <w:qFormat/>
    <w:rsid w:val="002D3ABD"/>
    <w:pPr>
      <w:keepNext/>
      <w:numPr>
        <w:ilvl w:val="3"/>
        <w:numId w:val="19"/>
      </w:numPr>
      <w:spacing w:before="240" w:after="60"/>
      <w:outlineLvl w:val="3"/>
    </w:pPr>
    <w:rPr>
      <w:rFonts w:ascii="Arial" w:hAnsi="Arial"/>
      <w:b/>
      <w:i/>
      <w:color w:val="171A6C"/>
      <w:sz w:val="22"/>
    </w:rPr>
  </w:style>
  <w:style w:type="paragraph" w:styleId="Heading5">
    <w:name w:val="heading 5"/>
    <w:basedOn w:val="Normal"/>
    <w:next w:val="Normal"/>
    <w:autoRedefine/>
    <w:qFormat/>
    <w:rsid w:val="002D3ABD"/>
    <w:pPr>
      <w:numPr>
        <w:ilvl w:val="4"/>
        <w:numId w:val="19"/>
      </w:numPr>
      <w:spacing w:before="240" w:after="60"/>
      <w:outlineLvl w:val="4"/>
    </w:pPr>
    <w:rPr>
      <w:rFonts w:ascii="Arial" w:hAnsi="Arial"/>
      <w:b/>
      <w:color w:val="171A6C"/>
      <w:sz w:val="22"/>
    </w:rPr>
  </w:style>
  <w:style w:type="paragraph" w:styleId="Heading6">
    <w:name w:val="heading 6"/>
    <w:basedOn w:val="Normal"/>
    <w:next w:val="Normal"/>
    <w:autoRedefine/>
    <w:qFormat/>
    <w:rsid w:val="007143CC"/>
    <w:pPr>
      <w:numPr>
        <w:ilvl w:val="5"/>
        <w:numId w:val="19"/>
      </w:numPr>
      <w:spacing w:before="240" w:after="60"/>
      <w:outlineLvl w:val="5"/>
    </w:pPr>
    <w:rPr>
      <w:rFonts w:ascii="Arial" w:hAnsi="Arial"/>
      <w:i/>
      <w:color w:val="44A7AB"/>
      <w:sz w:val="22"/>
    </w:rPr>
  </w:style>
  <w:style w:type="paragraph" w:styleId="Heading7">
    <w:name w:val="heading 7"/>
    <w:basedOn w:val="Normal"/>
    <w:next w:val="Normal"/>
    <w:autoRedefine/>
    <w:qFormat/>
    <w:rsid w:val="007143CC"/>
    <w:pPr>
      <w:numPr>
        <w:ilvl w:val="6"/>
        <w:numId w:val="19"/>
      </w:numPr>
      <w:spacing w:before="240" w:after="60"/>
      <w:outlineLvl w:val="6"/>
    </w:pPr>
    <w:rPr>
      <w:rFonts w:ascii="Arial" w:hAnsi="Arial"/>
      <w:b/>
      <w:color w:val="44A7AB"/>
      <w:sz w:val="20"/>
    </w:rPr>
  </w:style>
  <w:style w:type="paragraph" w:styleId="Heading8">
    <w:name w:val="heading 8"/>
    <w:basedOn w:val="Normal"/>
    <w:next w:val="Normal"/>
    <w:autoRedefine/>
    <w:qFormat/>
    <w:rsid w:val="001D6611"/>
    <w:pPr>
      <w:numPr>
        <w:ilvl w:val="7"/>
        <w:numId w:val="19"/>
      </w:numPr>
      <w:spacing w:before="240" w:after="60"/>
      <w:outlineLvl w:val="7"/>
    </w:pPr>
    <w:rPr>
      <w:rFonts w:ascii="Arial" w:hAnsi="Arial"/>
      <w:i/>
      <w:color w:val="000099"/>
      <w:sz w:val="20"/>
    </w:rPr>
  </w:style>
  <w:style w:type="paragraph" w:styleId="Heading9">
    <w:name w:val="heading 9"/>
    <w:basedOn w:val="Normal"/>
    <w:next w:val="Normal"/>
    <w:autoRedefine/>
    <w:qFormat/>
    <w:rsid w:val="001D6611"/>
    <w:pPr>
      <w:numPr>
        <w:ilvl w:val="8"/>
        <w:numId w:val="19"/>
      </w:numPr>
      <w:spacing w:before="240" w:after="60"/>
      <w:outlineLvl w:val="8"/>
    </w:pPr>
    <w:rPr>
      <w:rFonts w:ascii="Arial" w:hAnsi="Arial"/>
      <w:b/>
      <w:color w:val="000099"/>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styleId="Header">
    <w:name w:val="header"/>
    <w:basedOn w:val="Normal"/>
    <w:pPr>
      <w:tabs>
        <w:tab w:val="center" w:pos="4819"/>
        <w:tab w:val="right" w:pos="9071"/>
      </w:tabs>
    </w:pPr>
    <w:rPr>
      <w:sz w:val="22"/>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FootnoteText">
    <w:name w:val="footnote text"/>
    <w:basedOn w:val="Normal"/>
    <w:semiHidden/>
    <w:pPr>
      <w:widowControl w:val="0"/>
    </w:pPr>
  </w:style>
  <w:style w:type="paragraph" w:styleId="Caption">
    <w:name w:val="caption"/>
    <w:basedOn w:val="Normal"/>
    <w:next w:val="Normal"/>
    <w:qFormat/>
    <w:rsid w:val="00BD2D2E"/>
    <w:pPr>
      <w:spacing w:before="120" w:after="120"/>
      <w:jc w:val="center"/>
    </w:pPr>
    <w:rPr>
      <w:i/>
      <w:sz w:val="20"/>
    </w:rPr>
  </w:style>
  <w:style w:type="paragraph" w:styleId="TOC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OC2">
    <w:name w:val="toc 2"/>
    <w:basedOn w:val="Normal"/>
    <w:next w:val="Normal"/>
    <w:autoRedefine/>
    <w:uiPriority w:val="39"/>
    <w:rsid w:val="0069271C"/>
    <w:pPr>
      <w:tabs>
        <w:tab w:val="left" w:pos="880"/>
        <w:tab w:val="right" w:leader="dot" w:pos="9638"/>
      </w:tabs>
      <w:spacing w:before="0" w:after="0"/>
      <w:ind w:left="220"/>
    </w:pPr>
    <w:rPr>
      <w:smallCaps/>
      <w:sz w:val="20"/>
    </w:rPr>
  </w:style>
  <w:style w:type="paragraph" w:styleId="TOC3">
    <w:name w:val="toc 3"/>
    <w:basedOn w:val="Normal"/>
    <w:next w:val="Normal"/>
    <w:autoRedefine/>
    <w:uiPriority w:val="39"/>
    <w:pPr>
      <w:spacing w:before="0" w:after="0"/>
      <w:ind w:left="440"/>
    </w:pPr>
    <w:rPr>
      <w:i/>
      <w:sz w:val="20"/>
    </w:rPr>
  </w:style>
  <w:style w:type="paragraph" w:styleId="TOC4">
    <w:name w:val="toc 4"/>
    <w:basedOn w:val="Normal"/>
    <w:next w:val="Normal"/>
    <w:autoRedefine/>
    <w:semiHidden/>
    <w:pPr>
      <w:spacing w:before="0" w:after="0"/>
      <w:ind w:left="660"/>
    </w:pPr>
    <w:rPr>
      <w:sz w:val="18"/>
    </w:rPr>
  </w:style>
  <w:style w:type="paragraph" w:styleId="TOC5">
    <w:name w:val="toc 5"/>
    <w:basedOn w:val="Normal"/>
    <w:next w:val="Normal"/>
    <w:autoRedefine/>
    <w:semiHidden/>
    <w:pPr>
      <w:spacing w:before="0" w:after="0"/>
      <w:ind w:left="880"/>
    </w:pPr>
    <w:rPr>
      <w:sz w:val="18"/>
    </w:rPr>
  </w:style>
  <w:style w:type="paragraph" w:styleId="TOC6">
    <w:name w:val="toc 6"/>
    <w:basedOn w:val="Normal"/>
    <w:next w:val="Normal"/>
    <w:autoRedefine/>
    <w:semiHidden/>
    <w:pPr>
      <w:spacing w:before="0" w:after="0"/>
      <w:ind w:left="1100"/>
    </w:pPr>
    <w:rPr>
      <w:sz w:val="18"/>
    </w:rPr>
  </w:style>
  <w:style w:type="paragraph" w:styleId="TOC7">
    <w:name w:val="toc 7"/>
    <w:basedOn w:val="Normal"/>
    <w:next w:val="Normal"/>
    <w:autoRedefine/>
    <w:semiHidden/>
    <w:pPr>
      <w:spacing w:before="0" w:after="0"/>
      <w:ind w:left="1320"/>
    </w:pPr>
    <w:rPr>
      <w:sz w:val="18"/>
    </w:rPr>
  </w:style>
  <w:style w:type="paragraph" w:styleId="TOC8">
    <w:name w:val="toc 8"/>
    <w:basedOn w:val="Normal"/>
    <w:next w:val="Normal"/>
    <w:autoRedefine/>
    <w:semiHidden/>
    <w:pPr>
      <w:spacing w:before="0" w:after="0"/>
      <w:ind w:left="1540"/>
    </w:pPr>
    <w:rPr>
      <w:sz w:val="18"/>
    </w:rPr>
  </w:style>
  <w:style w:type="paragraph" w:styleId="TOC9">
    <w:name w:val="toc 9"/>
    <w:basedOn w:val="Normal"/>
    <w:next w:val="Normal"/>
    <w:autoRedefine/>
    <w:semiHidden/>
    <w:pPr>
      <w:spacing w:before="0" w:after="0"/>
      <w:ind w:left="1760"/>
    </w:pPr>
    <w:rPr>
      <w:sz w:val="18"/>
    </w:rPr>
  </w:style>
  <w:style w:type="paragraph" w:styleId="CommentText">
    <w:name w:val="annotation text"/>
    <w:basedOn w:val="Normal"/>
    <w:semiHidden/>
    <w:pPr>
      <w:spacing w:after="120"/>
    </w:pPr>
    <w:rPr>
      <w:sz w:val="16"/>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Helvetica"/>
    </w:rPr>
  </w:style>
  <w:style w:type="character" w:customStyle="1" w:styleId="DocId">
    <w:name w:val="DocId"/>
    <w:basedOn w:val="DefaultParagraphFont"/>
  </w:style>
  <w:style w:type="character" w:styleId="FollowedHyperlink">
    <w:name w:val="FollowedHyperlink"/>
    <w:rPr>
      <w:color w:val="800080"/>
      <w:u w:val="single"/>
    </w:rPr>
  </w:style>
  <w:style w:type="paragraph" w:customStyle="1" w:styleId="DocTitle">
    <w:name w:val="DocTitle"/>
    <w:basedOn w:val="EuCARDTitle"/>
    <w:link w:val="DocTitleChar"/>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Pr>
      <w:sz w:val="24"/>
    </w:rPr>
  </w:style>
  <w:style w:type="table" w:styleId="TableGrid">
    <w:name w:val="Table Grid"/>
    <w:basedOn w:val="TableNormal"/>
    <w:rsid w:val="00C1105E"/>
    <w:pPr>
      <w:suppressAutoHyphens/>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3617"/>
    <w:rPr>
      <w:rFonts w:ascii="Tahoma" w:hAnsi="Tahoma" w:cs="Tahoma"/>
      <w:sz w:val="16"/>
      <w:szCs w:val="16"/>
    </w:rPr>
  </w:style>
  <w:style w:type="paragraph" w:styleId="TableofFigure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rsid w:val="00276B7A"/>
    <w:pPr>
      <w:suppressAutoHyphens w:val="0"/>
      <w:spacing w:before="100" w:beforeAutospacing="1" w:after="100" w:afterAutospacing="1"/>
      <w:jc w:val="left"/>
    </w:pPr>
    <w:rPr>
      <w:szCs w:val="24"/>
      <w:lang w:val="en-US" w:eastAsia="en-US"/>
    </w:rPr>
  </w:style>
  <w:style w:type="paragraph" w:customStyle="1" w:styleId="EuCARDTitle">
    <w:name w:val="EuCARD Title"/>
    <w:basedOn w:val="Normal"/>
    <w:link w:val="EuCARDTitleChar"/>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rsid w:val="001D6611"/>
    <w:rPr>
      <w:b w:val="0"/>
      <w:sz w:val="24"/>
    </w:rPr>
  </w:style>
  <w:style w:type="paragraph" w:customStyle="1" w:styleId="DelTitle">
    <w:name w:val="DelTitle"/>
    <w:basedOn w:val="DocTitle"/>
    <w:link w:val="DelTitleChar"/>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EuCARDSubtitle9pt">
    <w:name w:val="EuCARD Subtitle 9pt"/>
    <w:basedOn w:val="EuCARDSubtitle"/>
    <w:rsid w:val="00365FD7"/>
    <w:rPr>
      <w:bCs w:val="0"/>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paragraph" w:customStyle="1" w:styleId="Deliverable">
    <w:name w:val="Deliverable"/>
    <w:basedOn w:val="DelTitle"/>
    <w:link w:val="DeliverableChar"/>
    <w:qFormat/>
    <w:rsid w:val="00732434"/>
  </w:style>
  <w:style w:type="character" w:customStyle="1" w:styleId="EuCARDTitleChar">
    <w:name w:val="EuCARD Title Char"/>
    <w:link w:val="EuCARDTitle"/>
    <w:rsid w:val="00732434"/>
    <w:rPr>
      <w:rFonts w:ascii="Arial" w:hAnsi="Arial"/>
      <w:b/>
      <w:bCs/>
      <w:color w:val="000099"/>
      <w:spacing w:val="20"/>
      <w:sz w:val="64"/>
      <w:lang w:eastAsia="fr-FR"/>
    </w:rPr>
  </w:style>
  <w:style w:type="character" w:customStyle="1" w:styleId="DocTitleChar">
    <w:name w:val="DocTitle Char"/>
    <w:link w:val="DocTitle"/>
    <w:rsid w:val="00732434"/>
    <w:rPr>
      <w:rFonts w:ascii="Arial" w:hAnsi="Arial"/>
      <w:b/>
      <w:bCs/>
      <w:smallCaps/>
      <w:color w:val="000099"/>
      <w:spacing w:val="20"/>
      <w:sz w:val="52"/>
      <w:lang w:eastAsia="fr-FR"/>
    </w:rPr>
  </w:style>
  <w:style w:type="character" w:customStyle="1" w:styleId="DelTitleChar">
    <w:name w:val="DelTitle Char"/>
    <w:link w:val="DelTitle"/>
    <w:rsid w:val="00732434"/>
    <w:rPr>
      <w:rFonts w:ascii="Arial" w:hAnsi="Arial"/>
      <w:b/>
      <w:bCs w:val="0"/>
      <w:smallCaps/>
      <w:color w:val="000099"/>
      <w:spacing w:val="20"/>
      <w:sz w:val="36"/>
      <w:lang w:eastAsia="fr-FR"/>
    </w:rPr>
  </w:style>
  <w:style w:type="character" w:customStyle="1" w:styleId="DeliverableChar">
    <w:name w:val="Deliverable Char"/>
    <w:basedOn w:val="DelTitleChar"/>
    <w:link w:val="Deliverable"/>
    <w:rsid w:val="00732434"/>
    <w:rPr>
      <w:rFonts w:ascii="Arial" w:hAnsi="Arial"/>
      <w:b/>
      <w:bCs w:val="0"/>
      <w:smallCaps/>
      <w:color w:val="000099"/>
      <w:spacing w:val="20"/>
      <w:sz w:val="36"/>
      <w:lang w:eastAsia="fr-FR"/>
    </w:rPr>
  </w:style>
  <w:style w:type="paragraph" w:styleId="ListParagraph">
    <w:name w:val="List Paragraph"/>
    <w:basedOn w:val="Normal"/>
    <w:uiPriority w:val="34"/>
    <w:qFormat/>
    <w:rsid w:val="0006284D"/>
    <w:pPr>
      <w:ind w:left="720"/>
      <w:contextualSpacing/>
    </w:pPr>
  </w:style>
  <w:style w:type="character" w:styleId="Strong">
    <w:name w:val="Strong"/>
    <w:basedOn w:val="DefaultParagraphFont"/>
    <w:uiPriority w:val="22"/>
    <w:qFormat/>
    <w:rsid w:val="00F54639"/>
    <w:rPr>
      <w:b/>
      <w:bCs/>
    </w:rPr>
  </w:style>
  <w:style w:type="character" w:styleId="UnresolvedMention">
    <w:name w:val="Unresolved Mention"/>
    <w:basedOn w:val="DefaultParagraphFont"/>
    <w:uiPriority w:val="99"/>
    <w:semiHidden/>
    <w:unhideWhenUsed/>
    <w:rsid w:val="00B70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0106">
      <w:bodyDiv w:val="1"/>
      <w:marLeft w:val="0"/>
      <w:marRight w:val="0"/>
      <w:marTop w:val="0"/>
      <w:marBottom w:val="0"/>
      <w:divBdr>
        <w:top w:val="none" w:sz="0" w:space="0" w:color="auto"/>
        <w:left w:val="none" w:sz="0" w:space="0" w:color="auto"/>
        <w:bottom w:val="none" w:sz="0" w:space="0" w:color="auto"/>
        <w:right w:val="none" w:sz="0" w:space="0" w:color="auto"/>
      </w:divBdr>
      <w:divsChild>
        <w:div w:id="1415012833">
          <w:marLeft w:val="0"/>
          <w:marRight w:val="0"/>
          <w:marTop w:val="0"/>
          <w:marBottom w:val="0"/>
          <w:divBdr>
            <w:top w:val="none" w:sz="0" w:space="0" w:color="auto"/>
            <w:left w:val="none" w:sz="0" w:space="0" w:color="auto"/>
            <w:bottom w:val="none" w:sz="0" w:space="0" w:color="auto"/>
            <w:right w:val="none" w:sz="0" w:space="0" w:color="auto"/>
          </w:divBdr>
          <w:divsChild>
            <w:div w:id="72825395">
              <w:marLeft w:val="0"/>
              <w:marRight w:val="0"/>
              <w:marTop w:val="0"/>
              <w:marBottom w:val="0"/>
              <w:divBdr>
                <w:top w:val="none" w:sz="0" w:space="0" w:color="auto"/>
                <w:left w:val="none" w:sz="0" w:space="0" w:color="auto"/>
                <w:bottom w:val="none" w:sz="0" w:space="0" w:color="auto"/>
                <w:right w:val="none" w:sz="0" w:space="0" w:color="auto"/>
              </w:divBdr>
              <w:divsChild>
                <w:div w:id="19950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4881">
      <w:bodyDiv w:val="1"/>
      <w:marLeft w:val="0"/>
      <w:marRight w:val="0"/>
      <w:marTop w:val="0"/>
      <w:marBottom w:val="0"/>
      <w:divBdr>
        <w:top w:val="none" w:sz="0" w:space="0" w:color="auto"/>
        <w:left w:val="none" w:sz="0" w:space="0" w:color="auto"/>
        <w:bottom w:val="none" w:sz="0" w:space="0" w:color="auto"/>
        <w:right w:val="none" w:sz="0" w:space="0" w:color="auto"/>
      </w:divBdr>
      <w:divsChild>
        <w:div w:id="872572388">
          <w:marLeft w:val="0"/>
          <w:marRight w:val="0"/>
          <w:marTop w:val="0"/>
          <w:marBottom w:val="0"/>
          <w:divBdr>
            <w:top w:val="none" w:sz="0" w:space="0" w:color="auto"/>
            <w:left w:val="none" w:sz="0" w:space="0" w:color="auto"/>
            <w:bottom w:val="none" w:sz="0" w:space="0" w:color="auto"/>
            <w:right w:val="none" w:sz="0" w:space="0" w:color="auto"/>
          </w:divBdr>
          <w:divsChild>
            <w:div w:id="827670070">
              <w:marLeft w:val="0"/>
              <w:marRight w:val="0"/>
              <w:marTop w:val="0"/>
              <w:marBottom w:val="0"/>
              <w:divBdr>
                <w:top w:val="none" w:sz="0" w:space="0" w:color="auto"/>
                <w:left w:val="none" w:sz="0" w:space="0" w:color="auto"/>
                <w:bottom w:val="none" w:sz="0" w:space="0" w:color="auto"/>
                <w:right w:val="none" w:sz="0" w:space="0" w:color="auto"/>
              </w:divBdr>
              <w:divsChild>
                <w:div w:id="17286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1875">
      <w:bodyDiv w:val="1"/>
      <w:marLeft w:val="0"/>
      <w:marRight w:val="0"/>
      <w:marTop w:val="0"/>
      <w:marBottom w:val="0"/>
      <w:divBdr>
        <w:top w:val="none" w:sz="0" w:space="0" w:color="auto"/>
        <w:left w:val="none" w:sz="0" w:space="0" w:color="auto"/>
        <w:bottom w:val="none" w:sz="0" w:space="0" w:color="auto"/>
        <w:right w:val="none" w:sz="0" w:space="0" w:color="auto"/>
      </w:divBdr>
    </w:div>
    <w:div w:id="358551639">
      <w:bodyDiv w:val="1"/>
      <w:marLeft w:val="0"/>
      <w:marRight w:val="0"/>
      <w:marTop w:val="0"/>
      <w:marBottom w:val="0"/>
      <w:divBdr>
        <w:top w:val="none" w:sz="0" w:space="0" w:color="auto"/>
        <w:left w:val="none" w:sz="0" w:space="0" w:color="auto"/>
        <w:bottom w:val="none" w:sz="0" w:space="0" w:color="auto"/>
        <w:right w:val="none" w:sz="0" w:space="0" w:color="auto"/>
      </w:divBdr>
    </w:div>
    <w:div w:id="428164614">
      <w:bodyDiv w:val="1"/>
      <w:marLeft w:val="0"/>
      <w:marRight w:val="0"/>
      <w:marTop w:val="0"/>
      <w:marBottom w:val="0"/>
      <w:divBdr>
        <w:top w:val="none" w:sz="0" w:space="0" w:color="auto"/>
        <w:left w:val="none" w:sz="0" w:space="0" w:color="auto"/>
        <w:bottom w:val="none" w:sz="0" w:space="0" w:color="auto"/>
        <w:right w:val="none" w:sz="0" w:space="0" w:color="auto"/>
      </w:divBdr>
    </w:div>
    <w:div w:id="571701105">
      <w:bodyDiv w:val="1"/>
      <w:marLeft w:val="0"/>
      <w:marRight w:val="0"/>
      <w:marTop w:val="0"/>
      <w:marBottom w:val="0"/>
      <w:divBdr>
        <w:top w:val="none" w:sz="0" w:space="0" w:color="auto"/>
        <w:left w:val="none" w:sz="0" w:space="0" w:color="auto"/>
        <w:bottom w:val="none" w:sz="0" w:space="0" w:color="auto"/>
        <w:right w:val="none" w:sz="0" w:space="0" w:color="auto"/>
      </w:divBdr>
    </w:div>
    <w:div w:id="698508555">
      <w:bodyDiv w:val="1"/>
      <w:marLeft w:val="0"/>
      <w:marRight w:val="0"/>
      <w:marTop w:val="0"/>
      <w:marBottom w:val="0"/>
      <w:divBdr>
        <w:top w:val="none" w:sz="0" w:space="0" w:color="auto"/>
        <w:left w:val="none" w:sz="0" w:space="0" w:color="auto"/>
        <w:bottom w:val="none" w:sz="0" w:space="0" w:color="auto"/>
        <w:right w:val="none" w:sz="0" w:space="0" w:color="auto"/>
      </w:divBdr>
      <w:divsChild>
        <w:div w:id="163714114">
          <w:marLeft w:val="0"/>
          <w:marRight w:val="0"/>
          <w:marTop w:val="0"/>
          <w:marBottom w:val="0"/>
          <w:divBdr>
            <w:top w:val="none" w:sz="0" w:space="0" w:color="auto"/>
            <w:left w:val="none" w:sz="0" w:space="0" w:color="auto"/>
            <w:bottom w:val="none" w:sz="0" w:space="0" w:color="auto"/>
            <w:right w:val="none" w:sz="0" w:space="0" w:color="auto"/>
          </w:divBdr>
          <w:divsChild>
            <w:div w:id="890190335">
              <w:marLeft w:val="0"/>
              <w:marRight w:val="0"/>
              <w:marTop w:val="0"/>
              <w:marBottom w:val="0"/>
              <w:divBdr>
                <w:top w:val="none" w:sz="0" w:space="0" w:color="auto"/>
                <w:left w:val="none" w:sz="0" w:space="0" w:color="auto"/>
                <w:bottom w:val="none" w:sz="0" w:space="0" w:color="auto"/>
                <w:right w:val="none" w:sz="0" w:space="0" w:color="auto"/>
              </w:divBdr>
              <w:divsChild>
                <w:div w:id="11039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5905">
      <w:bodyDiv w:val="1"/>
      <w:marLeft w:val="0"/>
      <w:marRight w:val="0"/>
      <w:marTop w:val="0"/>
      <w:marBottom w:val="0"/>
      <w:divBdr>
        <w:top w:val="none" w:sz="0" w:space="0" w:color="auto"/>
        <w:left w:val="none" w:sz="0" w:space="0" w:color="auto"/>
        <w:bottom w:val="none" w:sz="0" w:space="0" w:color="auto"/>
        <w:right w:val="none" w:sz="0" w:space="0" w:color="auto"/>
      </w:divBdr>
      <w:divsChild>
        <w:div w:id="1321738277">
          <w:marLeft w:val="0"/>
          <w:marRight w:val="0"/>
          <w:marTop w:val="0"/>
          <w:marBottom w:val="0"/>
          <w:divBdr>
            <w:top w:val="none" w:sz="0" w:space="0" w:color="auto"/>
            <w:left w:val="none" w:sz="0" w:space="0" w:color="auto"/>
            <w:bottom w:val="none" w:sz="0" w:space="0" w:color="auto"/>
            <w:right w:val="none" w:sz="0" w:space="0" w:color="auto"/>
          </w:divBdr>
          <w:divsChild>
            <w:div w:id="555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9291">
      <w:bodyDiv w:val="1"/>
      <w:marLeft w:val="0"/>
      <w:marRight w:val="0"/>
      <w:marTop w:val="0"/>
      <w:marBottom w:val="0"/>
      <w:divBdr>
        <w:top w:val="none" w:sz="0" w:space="0" w:color="auto"/>
        <w:left w:val="none" w:sz="0" w:space="0" w:color="auto"/>
        <w:bottom w:val="none" w:sz="0" w:space="0" w:color="auto"/>
        <w:right w:val="none" w:sz="0" w:space="0" w:color="auto"/>
      </w:divBdr>
      <w:divsChild>
        <w:div w:id="927423990">
          <w:marLeft w:val="0"/>
          <w:marRight w:val="0"/>
          <w:marTop w:val="0"/>
          <w:marBottom w:val="0"/>
          <w:divBdr>
            <w:top w:val="none" w:sz="0" w:space="0" w:color="auto"/>
            <w:left w:val="none" w:sz="0" w:space="0" w:color="auto"/>
            <w:bottom w:val="none" w:sz="0" w:space="0" w:color="auto"/>
            <w:right w:val="none" w:sz="0" w:space="0" w:color="auto"/>
          </w:divBdr>
          <w:divsChild>
            <w:div w:id="450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3157">
      <w:bodyDiv w:val="1"/>
      <w:marLeft w:val="0"/>
      <w:marRight w:val="0"/>
      <w:marTop w:val="0"/>
      <w:marBottom w:val="0"/>
      <w:divBdr>
        <w:top w:val="none" w:sz="0" w:space="0" w:color="auto"/>
        <w:left w:val="none" w:sz="0" w:space="0" w:color="auto"/>
        <w:bottom w:val="none" w:sz="0" w:space="0" w:color="auto"/>
        <w:right w:val="none" w:sz="0" w:space="0" w:color="auto"/>
      </w:divBdr>
    </w:div>
    <w:div w:id="1469201762">
      <w:bodyDiv w:val="1"/>
      <w:marLeft w:val="0"/>
      <w:marRight w:val="0"/>
      <w:marTop w:val="0"/>
      <w:marBottom w:val="0"/>
      <w:divBdr>
        <w:top w:val="none" w:sz="0" w:space="0" w:color="auto"/>
        <w:left w:val="none" w:sz="0" w:space="0" w:color="auto"/>
        <w:bottom w:val="none" w:sz="0" w:space="0" w:color="auto"/>
        <w:right w:val="none" w:sz="0" w:space="0" w:color="auto"/>
      </w:divBdr>
      <w:divsChild>
        <w:div w:id="1895769760">
          <w:marLeft w:val="0"/>
          <w:marRight w:val="0"/>
          <w:marTop w:val="0"/>
          <w:marBottom w:val="0"/>
          <w:divBdr>
            <w:top w:val="none" w:sz="0" w:space="0" w:color="auto"/>
            <w:left w:val="none" w:sz="0" w:space="0" w:color="auto"/>
            <w:bottom w:val="none" w:sz="0" w:space="0" w:color="auto"/>
            <w:right w:val="none" w:sz="0" w:space="0" w:color="auto"/>
          </w:divBdr>
          <w:divsChild>
            <w:div w:id="7801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056">
      <w:bodyDiv w:val="1"/>
      <w:marLeft w:val="0"/>
      <w:marRight w:val="0"/>
      <w:marTop w:val="0"/>
      <w:marBottom w:val="0"/>
      <w:divBdr>
        <w:top w:val="none" w:sz="0" w:space="0" w:color="auto"/>
        <w:left w:val="none" w:sz="0" w:space="0" w:color="auto"/>
        <w:bottom w:val="none" w:sz="0" w:space="0" w:color="auto"/>
        <w:right w:val="none" w:sz="0" w:space="0" w:color="auto"/>
      </w:divBdr>
    </w:div>
    <w:div w:id="1721831072">
      <w:bodyDiv w:val="1"/>
      <w:marLeft w:val="0"/>
      <w:marRight w:val="0"/>
      <w:marTop w:val="0"/>
      <w:marBottom w:val="0"/>
      <w:divBdr>
        <w:top w:val="none" w:sz="0" w:space="0" w:color="auto"/>
        <w:left w:val="none" w:sz="0" w:space="0" w:color="auto"/>
        <w:bottom w:val="none" w:sz="0" w:space="0" w:color="auto"/>
        <w:right w:val="none" w:sz="0" w:space="0" w:color="auto"/>
      </w:divBdr>
    </w:div>
    <w:div w:id="1900554876">
      <w:bodyDiv w:val="1"/>
      <w:marLeft w:val="0"/>
      <w:marRight w:val="0"/>
      <w:marTop w:val="0"/>
      <w:marBottom w:val="0"/>
      <w:divBdr>
        <w:top w:val="none" w:sz="0" w:space="0" w:color="auto"/>
        <w:left w:val="none" w:sz="0" w:space="0" w:color="auto"/>
        <w:bottom w:val="none" w:sz="0" w:space="0" w:color="auto"/>
        <w:right w:val="none" w:sz="0" w:space="0" w:color="auto"/>
      </w:divBdr>
      <w:divsChild>
        <w:div w:id="1874537735">
          <w:marLeft w:val="0"/>
          <w:marRight w:val="0"/>
          <w:marTop w:val="0"/>
          <w:marBottom w:val="0"/>
          <w:divBdr>
            <w:top w:val="none" w:sz="0" w:space="0" w:color="auto"/>
            <w:left w:val="none" w:sz="0" w:space="0" w:color="auto"/>
            <w:bottom w:val="none" w:sz="0" w:space="0" w:color="auto"/>
            <w:right w:val="none" w:sz="0" w:space="0" w:color="auto"/>
          </w:divBdr>
          <w:divsChild>
            <w:div w:id="1245260699">
              <w:marLeft w:val="0"/>
              <w:marRight w:val="0"/>
              <w:marTop w:val="0"/>
              <w:marBottom w:val="0"/>
              <w:divBdr>
                <w:top w:val="none" w:sz="0" w:space="0" w:color="auto"/>
                <w:left w:val="none" w:sz="0" w:space="0" w:color="auto"/>
                <w:bottom w:val="none" w:sz="0" w:space="0" w:color="auto"/>
                <w:right w:val="none" w:sz="0" w:space="0" w:color="auto"/>
              </w:divBdr>
              <w:divsChild>
                <w:div w:id="1868250035">
                  <w:marLeft w:val="0"/>
                  <w:marRight w:val="0"/>
                  <w:marTop w:val="0"/>
                  <w:marBottom w:val="0"/>
                  <w:divBdr>
                    <w:top w:val="none" w:sz="0" w:space="0" w:color="auto"/>
                    <w:left w:val="none" w:sz="0" w:space="0" w:color="auto"/>
                    <w:bottom w:val="none" w:sz="0" w:space="0" w:color="auto"/>
                    <w:right w:val="none" w:sz="0" w:space="0" w:color="auto"/>
                  </w:divBdr>
                  <w:divsChild>
                    <w:div w:id="9408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arxiv.org/abs/1704.02713v1"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hyperlink" Target="http://www.alphagalileo.org/ViewItem.aspx?ItemId=94835&amp;CultureCod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idainnova.web.cern.ch/"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yperlink" Target="http://arxiv.org/abs/0709.0451v2"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iopscience.iop.org/1748-0221/6/01/C01080/" TargetMode="External"/><Relationship Id="rId30" Type="http://schemas.openxmlformats.org/officeDocument/2006/relationships/header" Target="header4.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297D64DC01694398705FD739D63467" ma:contentTypeVersion="0" ma:contentTypeDescription="Create a new document." ma:contentTypeScope="" ma:versionID="d74227126e935054d2e2cd3ed0e1fd9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0DADBA-1428-4E07-B42F-6506F243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2F5F2CB-B824-4F42-9A45-A41A5541AF1C}">
  <ds:schemaRefs>
    <ds:schemaRef ds:uri="http://schemas.openxmlformats.org/officeDocument/2006/bibliography"/>
  </ds:schemaRefs>
</ds:datastoreItem>
</file>

<file path=customXml/itemProps3.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4.xml><?xml version="1.0" encoding="utf-8"?>
<ds:datastoreItem xmlns:ds="http://schemas.openxmlformats.org/officeDocument/2006/customXml" ds:itemID="{970080A2-E664-4111-A615-A9BF95F0EF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3181</Words>
  <Characters>18133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AIDA-2020 Deliverable</vt:lpstr>
    </vt:vector>
  </TitlesOfParts>
  <Company>EGEE</Company>
  <LinksUpToDate>false</LinksUpToDate>
  <CharactersWithSpaces>21272</CharactersWithSpaces>
  <SharedDoc>false</SharedDoc>
  <HLinks>
    <vt:vector size="30" baseType="variant">
      <vt:variant>
        <vt:i4>5570654</vt:i4>
      </vt:variant>
      <vt:variant>
        <vt:i4>57</vt:i4>
      </vt:variant>
      <vt:variant>
        <vt:i4>0</vt:i4>
      </vt:variant>
      <vt:variant>
        <vt:i4>5</vt:i4>
      </vt:variant>
      <vt:variant>
        <vt:lpwstr>http://www.alphagalileo.org/ViewItem.aspx?ItemId=94835&amp;CultureCode=en</vt:lpwstr>
      </vt:variant>
      <vt:variant>
        <vt:lpwstr/>
      </vt:variant>
      <vt:variant>
        <vt:i4>4653137</vt:i4>
      </vt:variant>
      <vt:variant>
        <vt:i4>54</vt:i4>
      </vt:variant>
      <vt:variant>
        <vt:i4>0</vt:i4>
      </vt:variant>
      <vt:variant>
        <vt:i4>5</vt:i4>
      </vt:variant>
      <vt:variant>
        <vt:lpwstr>http://arxiv.org/abs/0709.0451v2</vt:lpwstr>
      </vt:variant>
      <vt:variant>
        <vt:lpwstr/>
      </vt:variant>
      <vt:variant>
        <vt:i4>1835092</vt:i4>
      </vt:variant>
      <vt:variant>
        <vt:i4>51</vt:i4>
      </vt:variant>
      <vt:variant>
        <vt:i4>0</vt:i4>
      </vt:variant>
      <vt:variant>
        <vt:i4>5</vt:i4>
      </vt:variant>
      <vt:variant>
        <vt:lpwstr>http://iopscience.iop.org/1748-0221/6/01/C01080/</vt:lpwstr>
      </vt:variant>
      <vt:variant>
        <vt:lpwstr/>
      </vt:variant>
      <vt:variant>
        <vt:i4>786499</vt:i4>
      </vt:variant>
      <vt:variant>
        <vt:i4>6</vt:i4>
      </vt:variant>
      <vt:variant>
        <vt:i4>0</vt:i4>
      </vt:variant>
      <vt:variant>
        <vt:i4>5</vt:i4>
      </vt:variant>
      <vt:variant>
        <vt:lpwstr>http://aida2020.web.cern.ch/</vt:lpwstr>
      </vt:variant>
      <vt:variant>
        <vt:lpwstr/>
      </vt:variant>
      <vt:variant>
        <vt:i4>5308505</vt:i4>
      </vt:variant>
      <vt:variant>
        <vt:i4>0</vt:i4>
      </vt:variant>
      <vt:variant>
        <vt:i4>0</vt:i4>
      </vt:variant>
      <vt:variant>
        <vt:i4>5</vt:i4>
      </vt:variant>
      <vt:variant>
        <vt:lpwstr>http://aida2020.web.cern.ch/science/deliverables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AIDA-2020 Deliverable</dc:title>
  <dc:subject/>
  <dc:creator>Livia Lapadatescu</dc:creator>
  <cp:keywords/>
  <cp:lastModifiedBy>Matthew Moulson</cp:lastModifiedBy>
  <cp:revision>3</cp:revision>
  <cp:lastPrinted>2024-01-19T16:18:00Z</cp:lastPrinted>
  <dcterms:created xsi:type="dcterms:W3CDTF">2024-01-19T16:18:00Z</dcterms:created>
  <dcterms:modified xsi:type="dcterms:W3CDTF">2024-01-19T17:19:00Z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0x010100C1297D64DC01694398705FD739D63467</vt:lpwstr>
  </property>
</Properties>
</file>