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Multimessenger astronomy with neutrinos</w:t>
      </w:r>
    </w:p>
    <w:p w:rsidR="00000000" w:rsidDel="00000000" w:rsidP="00000000" w:rsidRDefault="00000000" w:rsidRPr="00000000" w14:paraId="00000002">
      <w:pPr>
        <w:jc w:val="center"/>
        <w:rPr>
          <w:i w:val="1"/>
          <w:sz w:val="36"/>
          <w:szCs w:val="36"/>
        </w:rPr>
      </w:pPr>
      <w:r w:rsidDel="00000000" w:rsidR="00000000" w:rsidRPr="00000000">
        <w:rPr>
          <w:i w:val="1"/>
          <w:sz w:val="36"/>
          <w:szCs w:val="36"/>
          <w:rtl w:val="0"/>
        </w:rPr>
        <w:t xml:space="preserve">An observational perspective</w:t>
      </w:r>
      <w:r w:rsidDel="00000000" w:rsidR="00000000" w:rsidRPr="00000000">
        <w:rPr>
          <w:i w:val="1"/>
          <w:sz w:val="36"/>
          <w:szCs w:val="36"/>
          <w:rtl w:val="0"/>
        </w:rPr>
        <w:t xml:space="preserve">s</w:t>
      </w:r>
      <w:r w:rsidDel="00000000" w:rsidR="00000000" w:rsidRPr="00000000">
        <w:rPr>
          <w:i w:val="1"/>
          <w:sz w:val="36"/>
          <w:szCs w:val="36"/>
          <w:rtl w:val="0"/>
        </w:rPr>
        <w:t xml:space="preserve"> with KM3NeT</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center"/>
        <w:rPr>
          <w:i w:val="1"/>
          <w:sz w:val="28"/>
          <w:szCs w:val="28"/>
        </w:rPr>
      </w:pPr>
      <w:r w:rsidDel="00000000" w:rsidR="00000000" w:rsidRPr="00000000">
        <w:rPr>
          <w:i w:val="1"/>
          <w:sz w:val="28"/>
          <w:szCs w:val="28"/>
          <w:rtl w:val="0"/>
        </w:rPr>
        <w:t xml:space="preserve">A. Zegarelli</w:t>
      </w:r>
    </w:p>
    <w:p w:rsidR="00000000" w:rsidDel="00000000" w:rsidP="00000000" w:rsidRDefault="00000000" w:rsidRPr="00000000" w14:paraId="00000005">
      <w:pPr>
        <w:jc w:val="center"/>
        <w:rPr/>
      </w:pPr>
      <w:r w:rsidDel="00000000" w:rsidR="00000000" w:rsidRPr="00000000">
        <w:rPr>
          <w:rtl w:val="0"/>
        </w:rPr>
        <w:t xml:space="preserve">on behalf of the KM3NeT Collaboration</w:t>
      </w:r>
    </w:p>
    <w:p w:rsidR="00000000" w:rsidDel="00000000" w:rsidP="00000000" w:rsidRDefault="00000000" w:rsidRPr="00000000" w14:paraId="00000006">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KM3NeT is a multi-site and multi-purpose neutrino telescope under construction in the depth of the Mediterranean  Sea. It consists of two Cherenkov telescopes, ARCA (in Italy) and ORCA (in France), both of which are currently taking data with partial detector configurations. Among the primary scientific goals of KM3NeT is the observation of cosmic neutrinos and  the identification of their sources. Although having different primary goals, ARCA and ORCA allow for the exploration of neutrino astronomy from MeV to tens of PeV, being optimized in complementary energy ranges. </w:t>
      </w:r>
    </w:p>
    <w:p w:rsidR="00000000" w:rsidDel="00000000" w:rsidP="00000000" w:rsidRDefault="00000000" w:rsidRPr="00000000" w14:paraId="00000008">
      <w:pPr>
        <w:jc w:val="both"/>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KM3NeT is involved in a global multimessenger programme, which includes sending public/private neutrino alerts in real-time to the whole astronomy and neutrino community to trigger electromagnetic</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000000"/>
          <w:highlight w:val="white"/>
          <w:rtl w:val="0"/>
        </w:rPr>
        <w:t xml:space="preserve"> </w:t>
      </w:r>
      <w:r w:rsidDel="00000000" w:rsidR="00000000" w:rsidRPr="00000000">
        <w:rPr>
          <w:rFonts w:ascii="Calibri" w:cs="Calibri" w:eastAsia="Calibri" w:hAnsi="Calibri"/>
          <w:highlight w:val="white"/>
          <w:rtl w:val="0"/>
        </w:rPr>
        <w:t xml:space="preserve">neutrino</w:t>
      </w:r>
      <w:r w:rsidDel="00000000" w:rsidR="00000000" w:rsidRPr="00000000">
        <w:rPr>
          <w:rFonts w:ascii="Calibri" w:cs="Calibri" w:eastAsia="Calibri" w:hAnsi="Calibri"/>
          <w:color w:val="000000"/>
          <w:highlight w:val="white"/>
          <w:rtl w:val="0"/>
        </w:rPr>
        <w:t xml:space="preserve"> follow-up or even cosmic ray observations of interesting events</w:t>
      </w:r>
      <w:r w:rsidDel="00000000" w:rsidR="00000000" w:rsidRPr="00000000">
        <w:rPr>
          <w:rFonts w:ascii="Calibri" w:cs="Calibri" w:eastAsia="Calibri" w:hAnsi="Calibri"/>
          <w:highlight w:val="white"/>
          <w:rtl w:val="0"/>
        </w:rPr>
        <w:t xml:space="preserve">, as well as searching for neutrinos </w:t>
      </w:r>
      <w:r w:rsidDel="00000000" w:rsidR="00000000" w:rsidRPr="00000000">
        <w:rPr>
          <w:rFonts w:ascii="Calibri" w:cs="Calibri" w:eastAsia="Calibri" w:hAnsi="Calibri"/>
          <w:color w:val="000000"/>
          <w:highlight w:val="white"/>
          <w:rtl w:val="0"/>
        </w:rPr>
        <w:t xml:space="preserve">in spatial and temporal coincidence with promising transient astrophysical sources seen in gravitational waves, X rays, gamma rays, and other wavelengths</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color w:val="000000"/>
          <w:highlight w:val="white"/>
          <w:rtl w:val="0"/>
        </w:rPr>
        <w:t xml:space="preserve">Neutrino data provide improved power to detect high-energy transient sources: contrary to traditional telescopes, underwater Cherenkov-based neutrino detectors have a field of view comprising the whole sky, thus they are ideally suited to detect and promptly inform other research infrastructures about interesting events. As emission from transient astrophysical sources can rapidly fade, neutrino alerts need to be shared with low latency, in</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color w:val="000000"/>
          <w:highlight w:val="white"/>
          <w:rtl w:val="0"/>
        </w:rPr>
        <w:t xml:space="preserve">order to allow for a prompt follow-up in the multi-messenger and multi-wavelength domains,</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color w:val="000000"/>
          <w:highlight w:val="white"/>
          <w:rtl w:val="0"/>
        </w:rPr>
        <w:t xml:space="preserve">particularly for the detection of transient and variable sources. In the case of poorly localized  triggers, such as gravitational waves, KM3NeT can provide refined pointing directions, representing a further advantage. </w:t>
      </w:r>
    </w:p>
    <w:p w:rsidR="00000000" w:rsidDel="00000000" w:rsidP="00000000" w:rsidRDefault="00000000" w:rsidRPr="00000000" w14:paraId="00000009">
      <w:pPr>
        <w:jc w:val="both"/>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The real-time multimessenger analysis framework is currently being implemented in KM3NeT. This contribution reports on the status of the software architecture that is being implemented for a fast reconstruction and classification of events occurring in both ORCA and ARCA, as well as the first results achieved </w:t>
      </w:r>
      <w:r w:rsidDel="00000000" w:rsidR="00000000" w:rsidRPr="00000000">
        <w:rPr>
          <w:rFonts w:ascii="Calibri" w:cs="Calibri" w:eastAsia="Calibri" w:hAnsi="Calibri"/>
          <w:highlight w:val="white"/>
          <w:rtl w:val="0"/>
        </w:rPr>
        <w:t xml:space="preserve">through</w:t>
      </w:r>
      <w:r w:rsidDel="00000000" w:rsidR="00000000" w:rsidRPr="00000000">
        <w:rPr>
          <w:rFonts w:ascii="Calibri" w:cs="Calibri" w:eastAsia="Calibri" w:hAnsi="Calibri"/>
          <w:color w:val="000000"/>
          <w:highlight w:val="white"/>
          <w:rtl w:val="0"/>
        </w:rPr>
        <w:t xml:space="preserve"> online analyses</w:t>
      </w:r>
      <w:r w:rsidDel="00000000" w:rsidR="00000000" w:rsidRPr="00000000">
        <w:rPr>
          <w:rFonts w:ascii="Calibri" w:cs="Calibri" w:eastAsia="Calibri" w:hAnsi="Calibri"/>
          <w:highlight w:val="white"/>
          <w:rtl w:val="0"/>
        </w:rPr>
        <w:t xml:space="preserve"> (ORCA and ARCA are currently taking data with partial detector configurations, being equipped with 18 and 28 strings, respectively).</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F57807"/>
    <w:rPr>
      <w:rFonts w:ascii="Times New Roman" w:cs="Times New Roman" w:eastAsia="Times New Roman" w:hAnsi="Times New Roman"/>
      <w:kern w:val="0"/>
      <w:lang w:eastAsia="it-IT"/>
    </w:rPr>
  </w:style>
  <w:style w:type="paragraph" w:styleId="Titolo3">
    <w:name w:val="heading 3"/>
    <w:basedOn w:val="Normale"/>
    <w:link w:val="Titolo3Carattere"/>
    <w:uiPriority w:val="9"/>
    <w:qFormat w:val="1"/>
    <w:rsid w:val="00F57807"/>
    <w:pPr>
      <w:spacing w:after="100" w:afterAutospacing="1" w:before="100" w:beforeAutospacing="1"/>
      <w:outlineLvl w:val="2"/>
    </w:pPr>
    <w:rPr>
      <w:b w:val="1"/>
      <w:bCs w:val="1"/>
      <w:sz w:val="27"/>
      <w:szCs w:val="27"/>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semiHidden w:val="1"/>
    <w:unhideWhenUsed w:val="1"/>
    <w:rsid w:val="00545116"/>
    <w:pPr>
      <w:spacing w:after="100" w:afterAutospacing="1" w:before="100" w:beforeAutospacing="1"/>
    </w:pPr>
  </w:style>
  <w:style w:type="character" w:styleId="Titolo3Carattere" w:customStyle="1">
    <w:name w:val="Titolo 3 Carattere"/>
    <w:basedOn w:val="Carpredefinitoparagrafo"/>
    <w:link w:val="Titolo3"/>
    <w:uiPriority w:val="9"/>
    <w:rsid w:val="00F57807"/>
    <w:rPr>
      <w:rFonts w:ascii="Times New Roman" w:cs="Times New Roman" w:eastAsia="Times New Roman" w:hAnsi="Times New Roman"/>
      <w:b w:val="1"/>
      <w:bCs w:val="1"/>
      <w:kern w:val="0"/>
      <w:sz w:val="27"/>
      <w:szCs w:val="27"/>
      <w:lang w:eastAsia="it-IT"/>
    </w:rPr>
  </w:style>
  <w:style w:type="character" w:styleId="Collegamentoipertestuale">
    <w:name w:val="Hyperlink"/>
    <w:basedOn w:val="Carpredefinitoparagrafo"/>
    <w:uiPriority w:val="99"/>
    <w:semiHidden w:val="1"/>
    <w:unhideWhenUsed w:val="1"/>
    <w:rsid w:val="00F57807"/>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q2sDECt9lEL3mnaHQsY+b5XqwA==">CgMxLjA4AGokChRzdWdnZXN0LmxlaXJlMWwybmpldRIMU2VyZ2lvIE5hdmFzaiQKFHN1Z2dlc3QuZTE2cnQ1bWw4bWNtEgxTZXJnaW8gTmF2YXNqJAoUc3VnZ2VzdC43OHEzb3dmb3lzMXISDFNlcmdpbyBOYXZhc2ojChNzdWdnZXN0LmR3cWh0dDFzcXIzEgxTZXJnaW8gTmF2YXNyITFoYWFXRlN1QU9zdi1meGRFQnJPdDlHanUyQWRjRTdiOQ==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2023-05-19T09:46:00Z</dcterms:created>
  <dc:creator>angela zegarelli</dc:creator>
</cp:coreProperties>
</file>