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0314" w14:textId="28B81C82" w:rsidR="00F921C4" w:rsidRDefault="00AF2FC5" w:rsidP="00F921C4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Riunione n. 1</w:t>
      </w:r>
      <w:r w:rsidR="002F3CD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6</w:t>
      </w: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- </w:t>
      </w:r>
      <w:r w:rsidR="002F3CD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12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</w:t>
      </w:r>
      <w:r w:rsidR="002F3CD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gennaio</w:t>
      </w: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202</w:t>
      </w:r>
      <w:r w:rsidR="00207586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3</w:t>
      </w:r>
    </w:p>
    <w:p w14:paraId="3A2A6BB6" w14:textId="77777777" w:rsidR="00207586" w:rsidRDefault="00207586" w:rsidP="00F921C4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</w:p>
    <w:p w14:paraId="5900A089" w14:textId="77777777" w:rsidR="007F1AF2" w:rsidRDefault="00F921C4" w:rsidP="00F921C4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Presenti: Stefano</w:t>
      </w:r>
      <w:r w:rsidRPr="00A23BCE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Bianco (INFN), Anna Grazia Chiodetti (INGV), Mario Locati (INGV) Angela </w:t>
      </w:r>
      <w:proofErr w:type="spellStart"/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Saraò</w:t>
      </w:r>
      <w:proofErr w:type="spellEnd"/>
      <w:r w:rsidRPr="00A23BCE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(OGS), </w:t>
      </w:r>
      <w:r w:rsidR="007F1AF2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Emanuela Secinaro (INRIM), Paola Bergamaschi (ASI), </w:t>
      </w:r>
    </w:p>
    <w:p w14:paraId="188C09A4" w14:textId="1912EB8A" w:rsidR="00F921C4" w:rsidRPr="00A23BCE" w:rsidRDefault="007F1AF2" w:rsidP="00F921C4">
      <w:pPr>
        <w:jc w:val="both"/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Paola De Castro (ISS), </w:t>
      </w:r>
      <w:r w:rsidR="002F3CD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Giovanna Caprio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(INAF), Giovanni De Simone (CNR), Roberta Maggi (CNR), Silvia Giannini (CNR), Roberta Vigni (ISPRA), </w:t>
      </w:r>
      <w:r w:rsidR="00AF2FC5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Filomena 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Severino (ISPRA)</w:t>
      </w:r>
      <w:r w:rsidR="002F3CD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,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Marco Biagetti (INAPP), Monica Sala (ENEA), Tiziano Scano (CREA</w:t>
      </w:r>
      <w:proofErr w:type="gramStart"/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), </w:t>
      </w:r>
      <w:r w:rsidR="00AF2FC5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Vi</w:t>
      </w:r>
      <w:r w:rsidR="003E7CA8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n</w:t>
      </w:r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cenzo</w:t>
      </w:r>
      <w:proofErr w:type="gramEnd"/>
      <w:r w:rsidR="00F921C4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Patruno (ISTAT)</w:t>
      </w:r>
      <w:r w:rsidR="00CF21B7"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>,</w:t>
      </w:r>
      <w:r>
        <w:rPr>
          <w:rFonts w:ascii="Arial" w:eastAsia="Times New Roman" w:hAnsi="Arial" w:cs="Arial"/>
          <w:color w:val="000000" w:themeColor="text1"/>
          <w:highlight w:val="yellow"/>
          <w:shd w:val="clear" w:color="auto" w:fill="FFFFFF"/>
        </w:rPr>
        <w:t xml:space="preserve"> Lia Sabatini (INFN)</w:t>
      </w:r>
    </w:p>
    <w:p w14:paraId="5F6B2131" w14:textId="77777777" w:rsidR="00F921C4" w:rsidRPr="00A23BCE" w:rsidRDefault="00F921C4" w:rsidP="00F921C4">
      <w:pPr>
        <w:jc w:val="both"/>
        <w:rPr>
          <w:rFonts w:ascii="Arial" w:eastAsia="Times New Roman" w:hAnsi="Arial" w:cs="Arial"/>
          <w:color w:val="000000" w:themeColor="text1"/>
        </w:rPr>
      </w:pPr>
    </w:p>
    <w:p w14:paraId="57A28FA2" w14:textId="3EF262D8" w:rsidR="00F921C4" w:rsidRDefault="00F921C4" w:rsidP="00F921C4">
      <w:pPr>
        <w:jc w:val="both"/>
        <w:rPr>
          <w:rFonts w:ascii="Arial" w:eastAsia="Times New Roman" w:hAnsi="Arial" w:cs="Arial"/>
          <w:color w:val="000000" w:themeColor="text1"/>
        </w:rPr>
      </w:pPr>
      <w:r w:rsidRPr="00A23BCE">
        <w:rPr>
          <w:rFonts w:ascii="Arial" w:eastAsia="Times New Roman" w:hAnsi="Arial" w:cs="Arial"/>
          <w:color w:val="000000" w:themeColor="text1"/>
        </w:rPr>
        <w:t xml:space="preserve">Bianco </w:t>
      </w:r>
      <w:r w:rsidR="00CF21B7">
        <w:rPr>
          <w:rFonts w:ascii="Arial" w:eastAsia="Times New Roman" w:hAnsi="Arial" w:cs="Arial"/>
          <w:color w:val="000000" w:themeColor="text1"/>
        </w:rPr>
        <w:t>p</w:t>
      </w:r>
      <w:r w:rsidR="002F3CD7">
        <w:rPr>
          <w:rFonts w:ascii="Arial" w:eastAsia="Times New Roman" w:hAnsi="Arial" w:cs="Arial"/>
          <w:color w:val="000000" w:themeColor="text1"/>
        </w:rPr>
        <w:t xml:space="preserve">ropone di preparare un documento riassuntivo sui temi emersi al </w:t>
      </w:r>
      <w:r w:rsidR="00CF21B7">
        <w:rPr>
          <w:rFonts w:ascii="Arial" w:eastAsia="Times New Roman" w:hAnsi="Arial" w:cs="Arial"/>
          <w:color w:val="000000" w:themeColor="text1"/>
        </w:rPr>
        <w:t>c</w:t>
      </w:r>
      <w:r w:rsidR="002F3CD7">
        <w:rPr>
          <w:rFonts w:ascii="Arial" w:eastAsia="Times New Roman" w:hAnsi="Arial" w:cs="Arial"/>
          <w:color w:val="000000" w:themeColor="text1"/>
        </w:rPr>
        <w:t>onvegno di dicembre e una serie di azioni da sviluppare nel prossimo futuro.</w:t>
      </w:r>
      <w:r w:rsidR="00CF21B7">
        <w:rPr>
          <w:rFonts w:ascii="Arial" w:eastAsia="Times New Roman" w:hAnsi="Arial" w:cs="Arial"/>
          <w:color w:val="000000" w:themeColor="text1"/>
        </w:rPr>
        <w:t xml:space="preserve"> </w:t>
      </w:r>
      <w:r w:rsidR="002F3CD7">
        <w:rPr>
          <w:rFonts w:ascii="Arial" w:eastAsia="Times New Roman" w:hAnsi="Arial" w:cs="Arial"/>
          <w:color w:val="000000" w:themeColor="text1"/>
        </w:rPr>
        <w:t xml:space="preserve">Il documento dovrà essere pronto intorno al 20 gennaio per poterlo inviare ai </w:t>
      </w:r>
      <w:r w:rsidR="00CF21B7">
        <w:rPr>
          <w:rFonts w:ascii="Arial" w:eastAsia="Times New Roman" w:hAnsi="Arial" w:cs="Arial"/>
          <w:color w:val="000000" w:themeColor="text1"/>
        </w:rPr>
        <w:t xml:space="preserve">Presidenti prima della riunione della Consulta prevista per il 6 febbraio. Potrebbe essere necessario presentarlo ai Presidenti e </w:t>
      </w:r>
      <w:r w:rsidR="0028287E">
        <w:rPr>
          <w:rFonts w:ascii="Arial" w:eastAsia="Times New Roman" w:hAnsi="Arial" w:cs="Arial"/>
          <w:color w:val="000000" w:themeColor="text1"/>
        </w:rPr>
        <w:t>invita</w:t>
      </w:r>
      <w:r w:rsidR="00CF21B7">
        <w:rPr>
          <w:rFonts w:ascii="Arial" w:eastAsia="Times New Roman" w:hAnsi="Arial" w:cs="Arial"/>
          <w:color w:val="000000" w:themeColor="text1"/>
        </w:rPr>
        <w:t xml:space="preserve"> Chiodetti di presentarlo.</w:t>
      </w:r>
      <w:r w:rsidR="002F3CD7">
        <w:rPr>
          <w:rFonts w:ascii="Arial" w:eastAsia="Times New Roman" w:hAnsi="Arial" w:cs="Arial"/>
          <w:color w:val="000000" w:themeColor="text1"/>
        </w:rPr>
        <w:t xml:space="preserve"> Introduce poi la collega Giovanna Caprio dell’INAF che ha già partecipato al convegno di dicembre.</w:t>
      </w:r>
      <w:r w:rsidR="00207586">
        <w:rPr>
          <w:rFonts w:ascii="Arial" w:eastAsia="Times New Roman" w:hAnsi="Arial" w:cs="Arial"/>
          <w:color w:val="000000" w:themeColor="text1"/>
        </w:rPr>
        <w:t xml:space="preserve"> La collega Caprio si presenta. </w:t>
      </w:r>
      <w:r w:rsidR="0028287E">
        <w:rPr>
          <w:rFonts w:ascii="Arial" w:eastAsia="Times New Roman" w:hAnsi="Arial" w:cs="Arial"/>
          <w:color w:val="000000" w:themeColor="text1"/>
        </w:rPr>
        <w:t xml:space="preserve">Bianco dice che la pagina Web del </w:t>
      </w:r>
      <w:proofErr w:type="spellStart"/>
      <w:r w:rsidR="0028287E">
        <w:rPr>
          <w:rFonts w:ascii="Arial" w:eastAsia="Times New Roman" w:hAnsi="Arial" w:cs="Arial"/>
          <w:color w:val="000000" w:themeColor="text1"/>
        </w:rPr>
        <w:t>GdL</w:t>
      </w:r>
      <w:proofErr w:type="spellEnd"/>
      <w:r w:rsidR="0028287E">
        <w:rPr>
          <w:rFonts w:ascii="Arial" w:eastAsia="Times New Roman" w:hAnsi="Arial" w:cs="Arial"/>
          <w:color w:val="000000" w:themeColor="text1"/>
        </w:rPr>
        <w:t xml:space="preserve"> è pronta e ne propone la traduzione in inglese. Cerca volontari e Secinaro (?) dice che ci sono dei giovani collaboratori di una scuola superiore con cui INRIM ha sviluppato attività in ambito Scuola-Lavoro potrebbero occuparsene. </w:t>
      </w:r>
      <w:r w:rsidR="00207586">
        <w:rPr>
          <w:rFonts w:ascii="Arial" w:eastAsia="Times New Roman" w:hAnsi="Arial" w:cs="Arial"/>
          <w:color w:val="000000" w:themeColor="text1"/>
        </w:rPr>
        <w:t>Bianco</w:t>
      </w:r>
      <w:r w:rsidR="0028287E">
        <w:rPr>
          <w:rFonts w:ascii="Arial" w:eastAsia="Times New Roman" w:hAnsi="Arial" w:cs="Arial"/>
          <w:color w:val="000000" w:themeColor="text1"/>
        </w:rPr>
        <w:t xml:space="preserve"> poi</w:t>
      </w:r>
      <w:r w:rsidR="00207586">
        <w:rPr>
          <w:rFonts w:ascii="Arial" w:eastAsia="Times New Roman" w:hAnsi="Arial" w:cs="Arial"/>
          <w:color w:val="000000" w:themeColor="text1"/>
        </w:rPr>
        <w:t xml:space="preserve"> parla del convegno e chiede le impressioni ai presenti.</w:t>
      </w:r>
      <w:r w:rsidR="002F3CD7">
        <w:rPr>
          <w:rFonts w:ascii="Arial" w:eastAsia="Times New Roman" w:hAnsi="Arial" w:cs="Arial"/>
          <w:color w:val="000000" w:themeColor="text1"/>
        </w:rPr>
        <w:t xml:space="preserve"> </w:t>
      </w:r>
      <w:r w:rsidR="00CF21B7">
        <w:rPr>
          <w:rFonts w:ascii="Arial" w:eastAsia="Times New Roman" w:hAnsi="Arial" w:cs="Arial"/>
          <w:color w:val="000000" w:themeColor="text1"/>
        </w:rPr>
        <w:t>Vigni dice che il convegno è andato molto bene e uno dei contributi che ha trovato più significativ</w:t>
      </w:r>
      <w:r w:rsidR="0028287E">
        <w:rPr>
          <w:rFonts w:ascii="Arial" w:eastAsia="Times New Roman" w:hAnsi="Arial" w:cs="Arial"/>
          <w:color w:val="000000" w:themeColor="text1"/>
        </w:rPr>
        <w:t>o</w:t>
      </w:r>
      <w:r w:rsidR="00CF21B7">
        <w:rPr>
          <w:rFonts w:ascii="Arial" w:eastAsia="Times New Roman" w:hAnsi="Arial" w:cs="Arial"/>
          <w:color w:val="000000" w:themeColor="text1"/>
        </w:rPr>
        <w:t xml:space="preserve"> assieme alla partecipazione e al discorso di Mazzola del MUR è stato quello di Marco Carboni </w:t>
      </w:r>
      <w:proofErr w:type="gramStart"/>
      <w:r w:rsidR="00CF21B7">
        <w:rPr>
          <w:rFonts w:ascii="Arial" w:eastAsia="Times New Roman" w:hAnsi="Arial" w:cs="Arial"/>
          <w:color w:val="000000" w:themeColor="text1"/>
        </w:rPr>
        <w:t>Vice Presidente</w:t>
      </w:r>
      <w:proofErr w:type="gramEnd"/>
      <w:r w:rsidR="00B14A9C">
        <w:rPr>
          <w:rFonts w:ascii="Arial" w:eastAsia="Times New Roman" w:hAnsi="Arial" w:cs="Arial"/>
          <w:color w:val="000000" w:themeColor="text1"/>
        </w:rPr>
        <w:t xml:space="preserve"> GARR</w:t>
      </w:r>
      <w:r w:rsidR="00CF21B7">
        <w:rPr>
          <w:rFonts w:ascii="Arial" w:eastAsia="Times New Roman" w:hAnsi="Arial" w:cs="Arial"/>
          <w:color w:val="000000" w:themeColor="text1"/>
        </w:rPr>
        <w:t xml:space="preserve">. Vigni racconta poi che ci sono ancora delle discussioni tra i Presidenti per il cambiamento da </w:t>
      </w:r>
      <w:proofErr w:type="spellStart"/>
      <w:r w:rsidR="00CF21B7">
        <w:rPr>
          <w:rFonts w:ascii="Arial" w:eastAsia="Times New Roman" w:hAnsi="Arial" w:cs="Arial"/>
          <w:color w:val="000000" w:themeColor="text1"/>
        </w:rPr>
        <w:t>ConPER</w:t>
      </w:r>
      <w:proofErr w:type="spellEnd"/>
      <w:r w:rsidR="00CF21B7">
        <w:rPr>
          <w:rFonts w:ascii="Arial" w:eastAsia="Times New Roman" w:hAnsi="Arial" w:cs="Arial"/>
          <w:color w:val="000000" w:themeColor="text1"/>
        </w:rPr>
        <w:t xml:space="preserve"> a COPER e che quindi ci potrebbero essere dei ripensamenti sul nome. 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67470557" w14:textId="2657BE2A" w:rsidR="00207586" w:rsidRDefault="00207586" w:rsidP="00F921C4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Bianco chiede </w:t>
      </w:r>
      <w:r w:rsidR="0028287E">
        <w:rPr>
          <w:rFonts w:ascii="Arial" w:eastAsia="Times New Roman" w:hAnsi="Arial" w:cs="Arial"/>
          <w:color w:val="000000" w:themeColor="text1"/>
        </w:rPr>
        <w:t>a</w:t>
      </w:r>
      <w:r>
        <w:rPr>
          <w:rFonts w:ascii="Arial" w:eastAsia="Times New Roman" w:hAnsi="Arial" w:cs="Arial"/>
          <w:color w:val="000000" w:themeColor="text1"/>
        </w:rPr>
        <w:t xml:space="preserve"> Locati notizie sul sondaggio Open Data e propone di aggiornare e pubblicare la tabella usata per la presentazione al Convegno con un documento più ampio sempre da pubblicare. Locati risponde che la tabella è molto semplice e alcuni EPR non hanno risposto in maniera esaustiva e sono a diversi livelli di sviluppo di iniziative sugli Open Data o sulla preparazione di Policy.</w:t>
      </w:r>
    </w:p>
    <w:p w14:paraId="6D46F72E" w14:textId="77777777" w:rsidR="00B14A9C" w:rsidRDefault="003E7CA8" w:rsidP="00F921C4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Bianco </w:t>
      </w:r>
      <w:r w:rsidR="00B14A9C">
        <w:rPr>
          <w:rFonts w:ascii="Arial" w:eastAsia="Times New Roman" w:hAnsi="Arial" w:cs="Arial"/>
          <w:color w:val="000000" w:themeColor="text1"/>
        </w:rPr>
        <w:t xml:space="preserve">parla del documento francese sulle APC molto interessante e dice di essere in attesa dell’appuntamento da parte della CODIGER per presentare le linee guida preparate e per proporre soluzioni comuni agli EPR al Dott. </w:t>
      </w:r>
      <w:proofErr w:type="spellStart"/>
      <w:r w:rsidR="00B14A9C">
        <w:rPr>
          <w:rFonts w:ascii="Arial" w:eastAsia="Times New Roman" w:hAnsi="Arial" w:cs="Arial"/>
          <w:color w:val="000000" w:themeColor="text1"/>
        </w:rPr>
        <w:t>Tivan</w:t>
      </w:r>
      <w:proofErr w:type="spellEnd"/>
      <w:r w:rsidR="00B14A9C">
        <w:rPr>
          <w:rFonts w:ascii="Arial" w:eastAsia="Times New Roman" w:hAnsi="Arial" w:cs="Arial"/>
          <w:color w:val="000000" w:themeColor="text1"/>
        </w:rPr>
        <w:t xml:space="preserve"> Presidente</w:t>
      </w:r>
    </w:p>
    <w:p w14:paraId="213272CA" w14:textId="73C6DD05" w:rsidR="00207586" w:rsidRDefault="00B14A9C" w:rsidP="00F921C4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CODIGER. Suggerisce poi di partecipare a chi è interessato alla riunione organizzata da Paola Galimberti il 23 gennaio alle ore 12.00 per trovare degli indicatori comuni per il monitoraggio dello sviluppo delle attività dedicate all’Open Science nelle Università e negli EPR</w:t>
      </w:r>
      <w:r w:rsidR="0028287E">
        <w:rPr>
          <w:rFonts w:ascii="Arial" w:eastAsia="Times New Roman" w:hAnsi="Arial" w:cs="Arial"/>
          <w:color w:val="000000" w:themeColor="text1"/>
        </w:rPr>
        <w:t xml:space="preserve"> in vista di iniziative con il MUR sul PNSA.</w:t>
      </w:r>
    </w:p>
    <w:p w14:paraId="2F19FFE1" w14:textId="36EEE896" w:rsidR="0028287E" w:rsidRDefault="0028287E" w:rsidP="00F921C4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Si torna a parlare del documento condiviso da Presentare ai Presidenti e si </w:t>
      </w:r>
      <w:r w:rsidR="007F1AF2">
        <w:rPr>
          <w:rFonts w:ascii="Arial" w:eastAsia="Times New Roman" w:hAnsi="Arial" w:cs="Arial"/>
          <w:color w:val="000000" w:themeColor="text1"/>
        </w:rPr>
        <w:t>decide di preparare un testo sintetico e con una possibile presentazione per la seduta del 6 febbraio con un linguaggio più chiaro per non addetti ai lavori. Si decide di chiedere dei contributi ai relatori e ai coordinatori delle sessioni. Vigni suggerisce di enfatizzare molto la presenza e partecipazione del MUR al convegno sul tema dell’applicazione del PNSA. Interventi importanti sono stati quello del rappresentante dell’</w:t>
      </w:r>
      <w:proofErr w:type="spellStart"/>
      <w:r w:rsidR="007F1AF2">
        <w:rPr>
          <w:rFonts w:ascii="Arial" w:eastAsia="Times New Roman" w:hAnsi="Arial" w:cs="Arial"/>
          <w:color w:val="000000" w:themeColor="text1"/>
        </w:rPr>
        <w:t>Agid</w:t>
      </w:r>
      <w:proofErr w:type="spellEnd"/>
      <w:r w:rsidR="007F1AF2">
        <w:rPr>
          <w:rFonts w:ascii="Arial" w:eastAsia="Times New Roman" w:hAnsi="Arial" w:cs="Arial"/>
          <w:color w:val="000000" w:themeColor="text1"/>
        </w:rPr>
        <w:t xml:space="preserve"> e dell’ANVUR. </w:t>
      </w:r>
    </w:p>
    <w:p w14:paraId="7FE234F9" w14:textId="5FDB225B" w:rsidR="0028287E" w:rsidRDefault="007F1AF2" w:rsidP="00F921C4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Dopo un breve sondaggio si decide la data della riunione n. 17 per il 15 </w:t>
      </w:r>
      <w:proofErr w:type="gramStart"/>
      <w:r>
        <w:rPr>
          <w:rFonts w:ascii="Arial" w:eastAsia="Times New Roman" w:hAnsi="Arial" w:cs="Arial"/>
          <w:color w:val="000000" w:themeColor="text1"/>
        </w:rPr>
        <w:t>Febbraio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alle ore 11.</w:t>
      </w:r>
    </w:p>
    <w:p w14:paraId="322C1C12" w14:textId="77777777" w:rsidR="00207586" w:rsidRDefault="00207586" w:rsidP="00F921C4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589F6A7" w14:textId="77777777" w:rsidR="00830457" w:rsidRDefault="00830457"/>
    <w:sectPr w:rsidR="00830457" w:rsidSect="00EF1F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5C"/>
    <w:multiLevelType w:val="hybridMultilevel"/>
    <w:tmpl w:val="8CECAF80"/>
    <w:lvl w:ilvl="0" w:tplc="378C4A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1A0"/>
    <w:multiLevelType w:val="hybridMultilevel"/>
    <w:tmpl w:val="92623714"/>
    <w:lvl w:ilvl="0" w:tplc="48C0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65C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0C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8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D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C3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7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5E5EDE"/>
    <w:multiLevelType w:val="hybridMultilevel"/>
    <w:tmpl w:val="5D70F070"/>
    <w:lvl w:ilvl="0" w:tplc="7D28F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0F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CE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61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3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E3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00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EB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66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A0785"/>
    <w:multiLevelType w:val="hybridMultilevel"/>
    <w:tmpl w:val="604E2E1A"/>
    <w:lvl w:ilvl="0" w:tplc="0D18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22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6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0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0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80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6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0268E5"/>
    <w:multiLevelType w:val="hybridMultilevel"/>
    <w:tmpl w:val="C1E62B92"/>
    <w:lvl w:ilvl="0" w:tplc="D612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0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06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25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CE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5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4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6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4579199">
    <w:abstractNumId w:val="4"/>
  </w:num>
  <w:num w:numId="2" w16cid:durableId="7101899">
    <w:abstractNumId w:val="2"/>
  </w:num>
  <w:num w:numId="3" w16cid:durableId="293172076">
    <w:abstractNumId w:val="1"/>
  </w:num>
  <w:num w:numId="4" w16cid:durableId="608658159">
    <w:abstractNumId w:val="3"/>
  </w:num>
  <w:num w:numId="5" w16cid:durableId="17080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C4"/>
    <w:rsid w:val="00207586"/>
    <w:rsid w:val="00274CD4"/>
    <w:rsid w:val="0028287E"/>
    <w:rsid w:val="002F3CD7"/>
    <w:rsid w:val="003E7CA8"/>
    <w:rsid w:val="00401AB4"/>
    <w:rsid w:val="006A6BFC"/>
    <w:rsid w:val="007F1AF2"/>
    <w:rsid w:val="00830457"/>
    <w:rsid w:val="008F58F5"/>
    <w:rsid w:val="00926AD1"/>
    <w:rsid w:val="00AF2FC5"/>
    <w:rsid w:val="00B14A9C"/>
    <w:rsid w:val="00C0493E"/>
    <w:rsid w:val="00C11F67"/>
    <w:rsid w:val="00CF21B7"/>
    <w:rsid w:val="00D1226D"/>
    <w:rsid w:val="00E93E10"/>
    <w:rsid w:val="00EF1F30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D46F4A"/>
  <w15:chartTrackingRefBased/>
  <w15:docId w15:val="{5DF678D2-09D0-A445-8459-C90D163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C4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E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FC5"/>
    <w:pPr>
      <w:ind w:left="720"/>
      <w:contextualSpacing/>
    </w:pPr>
    <w:rPr>
      <w:rFonts w:ascii="Times New Roman" w:eastAsia="Times New Roman" w:hAnsi="Times New Roman" w:cs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0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4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0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Grazia Chiodetti</dc:creator>
  <cp:keywords/>
  <dc:description/>
  <cp:lastModifiedBy>Anna Grazia Chiodetti</cp:lastModifiedBy>
  <cp:revision>5</cp:revision>
  <dcterms:created xsi:type="dcterms:W3CDTF">2023-01-31T14:52:00Z</dcterms:created>
  <dcterms:modified xsi:type="dcterms:W3CDTF">2023-01-31T15:36:00Z</dcterms:modified>
</cp:coreProperties>
</file>