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46269" w14:textId="77777777" w:rsidR="00782498" w:rsidRDefault="00782498">
      <w:pPr>
        <w:pStyle w:val="EuCARDSubtitle"/>
      </w:pPr>
    </w:p>
    <w:p w14:paraId="1E301CB1" w14:textId="77777777" w:rsidR="00782498" w:rsidRDefault="00737433">
      <w:pPr>
        <w:pStyle w:val="EuCARDSubtitle"/>
        <w:rPr>
          <w:color w:val="171A6C"/>
        </w:rPr>
      </w:pPr>
      <w:r>
        <w:rPr>
          <w:color w:val="171A6C"/>
        </w:rPr>
        <w:t>Grant Agreement No: 101057511</w:t>
      </w:r>
    </w:p>
    <w:p w14:paraId="36C9797C" w14:textId="77777777" w:rsidR="00782498" w:rsidRDefault="00737433">
      <w:pPr>
        <w:pStyle w:val="EuCARDSubtitle"/>
        <w:rPr>
          <w:b/>
          <w:color w:val="171A6C"/>
          <w:sz w:val="64"/>
        </w:rPr>
      </w:pPr>
      <w:r>
        <w:rPr>
          <w:b/>
          <w:color w:val="171A6C"/>
          <w:sz w:val="64"/>
        </w:rPr>
        <w:t>EURO-LABS</w:t>
      </w:r>
    </w:p>
    <w:p w14:paraId="6A4652F3" w14:textId="77777777" w:rsidR="00782498" w:rsidRDefault="00737433">
      <w:pPr>
        <w:jc w:val="center"/>
        <w:rPr>
          <w:rFonts w:ascii="Arial" w:hAnsi="Arial"/>
          <w:bCs/>
          <w:color w:val="171A6C"/>
          <w:spacing w:val="20"/>
        </w:rPr>
      </w:pPr>
      <w:r>
        <w:rPr>
          <w:rFonts w:ascii="Arial" w:hAnsi="Arial"/>
          <w:bCs/>
          <w:color w:val="171A6C"/>
          <w:spacing w:val="20"/>
        </w:rPr>
        <w:t>EUROpean Laboratories for Accelerator Based Science</w:t>
      </w:r>
    </w:p>
    <w:p w14:paraId="26E92A5E" w14:textId="77777777" w:rsidR="00782498" w:rsidRPr="00CB2BA8" w:rsidRDefault="00737433">
      <w:pPr>
        <w:jc w:val="center"/>
        <w:rPr>
          <w:rFonts w:ascii="Arial" w:hAnsi="Arial"/>
          <w:color w:val="171A6C"/>
          <w:spacing w:val="20"/>
          <w:sz w:val="18"/>
          <w:lang w:val="en-US"/>
        </w:rPr>
      </w:pPr>
      <w:r w:rsidRPr="00CB2BA8">
        <w:rPr>
          <w:rFonts w:ascii="Arial" w:hAnsi="Arial"/>
          <w:color w:val="171A6C"/>
          <w:spacing w:val="20"/>
          <w:sz w:val="18"/>
          <w:lang w:val="en-US"/>
        </w:rPr>
        <w:t>HORIZON-INFRA-2021-SERV-01-07 Project EURO-LABS</w:t>
      </w:r>
    </w:p>
    <w:p w14:paraId="5A0B15D0" w14:textId="77777777" w:rsidR="00782498" w:rsidRPr="00CB2BA8" w:rsidRDefault="00782498">
      <w:pPr>
        <w:jc w:val="center"/>
        <w:rPr>
          <w:rFonts w:ascii="Arial" w:hAnsi="Arial"/>
          <w:color w:val="171A6C"/>
          <w:spacing w:val="20"/>
          <w:sz w:val="18"/>
          <w:lang w:val="en-US"/>
        </w:rPr>
      </w:pPr>
    </w:p>
    <w:p w14:paraId="7650B935" w14:textId="77777777" w:rsidR="00782498" w:rsidRPr="00CB2BA8" w:rsidRDefault="00782498">
      <w:pPr>
        <w:rPr>
          <w:lang w:val="en-US"/>
        </w:rPr>
      </w:pPr>
    </w:p>
    <w:p w14:paraId="11DE0EA2" w14:textId="099D48E3" w:rsidR="00782498" w:rsidRDefault="00737433">
      <w:pPr>
        <w:pStyle w:val="ReportType"/>
        <w:shd w:val="clear" w:color="auto" w:fill="0099CC"/>
        <w:tabs>
          <w:tab w:val="left" w:pos="1650"/>
          <w:tab w:val="center" w:pos="4819"/>
        </w:tabs>
        <w:rPr>
          <w:color w:val="FFFFFF" w:themeColor="background1"/>
        </w:rPr>
      </w:pPr>
      <w:r w:rsidRPr="00CB2BA8">
        <w:rPr>
          <w:color w:val="FFFFFF" w:themeColor="background1"/>
          <w:lang w:val="en-US"/>
        </w:rPr>
        <w:t xml:space="preserve"> </w:t>
      </w:r>
      <w:r w:rsidR="006D0CA0">
        <w:rPr>
          <w:color w:val="FFFFFF" w:themeColor="background1"/>
        </w:rPr>
        <w:t>Milestone</w:t>
      </w:r>
      <w:r>
        <w:t xml:space="preserve"> </w:t>
      </w:r>
      <w:r>
        <w:rPr>
          <w:color w:val="FFFFFF" w:themeColor="background1"/>
        </w:rPr>
        <w:t>report</w:t>
      </w:r>
    </w:p>
    <w:p w14:paraId="0EE41161" w14:textId="77777777" w:rsidR="00782498" w:rsidRDefault="00782498"/>
    <w:p w14:paraId="5E7B7660" w14:textId="716AA91A" w:rsidR="00782498" w:rsidRDefault="006D0CA0">
      <w:pPr>
        <w:pStyle w:val="DocTitle"/>
        <w:shd w:val="clear" w:color="auto" w:fill="FFFFFF" w:themeFill="background1"/>
      </w:pPr>
      <w:r>
        <w:t>Facilities ready to receive TA requests</w:t>
      </w:r>
    </w:p>
    <w:p w14:paraId="41792D4C" w14:textId="77777777" w:rsidR="00782498" w:rsidRDefault="00782498"/>
    <w:p w14:paraId="60CB9014" w14:textId="1FF93F4B" w:rsidR="00782498" w:rsidRDefault="006D0CA0">
      <w:pPr>
        <w:pStyle w:val="Deliverable"/>
      </w:pPr>
      <w:r>
        <w:t>milestone</w:t>
      </w:r>
      <w:r w:rsidR="00737433">
        <w:t xml:space="preserve">: </w:t>
      </w:r>
      <w:r>
        <w:t>MS17</w:t>
      </w:r>
    </w:p>
    <w:tbl>
      <w:tblPr>
        <w:tblW w:w="5000" w:type="pct"/>
        <w:jc w:val="center"/>
        <w:tblCellMar>
          <w:left w:w="70" w:type="dxa"/>
          <w:right w:w="70" w:type="dxa"/>
        </w:tblCellMar>
        <w:tblLook w:val="0000" w:firstRow="0" w:lastRow="0" w:firstColumn="0" w:lastColumn="0" w:noHBand="0" w:noVBand="0"/>
      </w:tblPr>
      <w:tblGrid>
        <w:gridCol w:w="4016"/>
        <w:gridCol w:w="5622"/>
      </w:tblGrid>
      <w:tr w:rsidR="00782498" w:rsidRPr="00D223E8" w14:paraId="1423629D" w14:textId="77777777" w:rsidTr="006D0CA0">
        <w:trPr>
          <w:cantSplit/>
          <w:trHeight w:val="404"/>
          <w:jc w:val="center"/>
        </w:trPr>
        <w:tc>
          <w:tcPr>
            <w:tcW w:w="4016" w:type="dxa"/>
            <w:tcBorders>
              <w:top w:val="single" w:sz="24" w:space="0" w:color="000099"/>
            </w:tcBorders>
            <w:vAlign w:val="center"/>
          </w:tcPr>
          <w:p w14:paraId="7C633670" w14:textId="77777777" w:rsidR="00782498" w:rsidRDefault="00737433">
            <w:pPr>
              <w:pStyle w:val="CoverTitle"/>
            </w:pPr>
            <w:r>
              <w:t>Document identifier:</w:t>
            </w:r>
          </w:p>
        </w:tc>
        <w:tc>
          <w:tcPr>
            <w:tcW w:w="5622" w:type="dxa"/>
            <w:tcBorders>
              <w:top w:val="single" w:sz="24" w:space="0" w:color="000099"/>
            </w:tcBorders>
            <w:vAlign w:val="center"/>
          </w:tcPr>
          <w:p w14:paraId="052C6B77" w14:textId="147B4898" w:rsidR="00782498" w:rsidRPr="006D0CA0" w:rsidRDefault="00737433">
            <w:pPr>
              <w:rPr>
                <w:rStyle w:val="DocId"/>
                <w:lang w:val="es-ES"/>
              </w:rPr>
            </w:pPr>
            <w:r w:rsidRPr="006D0CA0">
              <w:rPr>
                <w:rStyle w:val="DocId"/>
                <w:lang w:val="fr-CH"/>
              </w:rPr>
              <w:fldChar w:fldCharType="begin"/>
            </w:r>
            <w:r w:rsidRPr="006D0CA0">
              <w:rPr>
                <w:rStyle w:val="DocId"/>
                <w:lang w:val="es-ES"/>
              </w:rPr>
              <w:instrText>FILENAME</w:instrText>
            </w:r>
            <w:r w:rsidRPr="006D0CA0">
              <w:rPr>
                <w:rStyle w:val="DocId"/>
                <w:lang w:val="fr-CH"/>
              </w:rPr>
              <w:fldChar w:fldCharType="separate"/>
            </w:r>
            <w:r w:rsidRPr="006D0CA0">
              <w:rPr>
                <w:rStyle w:val="DocId"/>
                <w:lang w:val="es-ES"/>
              </w:rPr>
              <w:t>EURO-LABS_</w:t>
            </w:r>
            <w:r w:rsidR="006D0CA0" w:rsidRPr="006D0CA0">
              <w:rPr>
                <w:rStyle w:val="DocId"/>
                <w:lang w:val="es-ES"/>
              </w:rPr>
              <w:t>Milestone</w:t>
            </w:r>
            <w:r w:rsidRPr="006D0CA0">
              <w:rPr>
                <w:rStyle w:val="DocId"/>
                <w:lang w:val="es-ES"/>
              </w:rPr>
              <w:t>_</w:t>
            </w:r>
            <w:r w:rsidR="006D0CA0" w:rsidRPr="006D0CA0">
              <w:rPr>
                <w:rStyle w:val="DocId"/>
                <w:lang w:val="es-ES"/>
              </w:rPr>
              <w:t>MS17</w:t>
            </w:r>
            <w:r w:rsidRPr="006D0CA0">
              <w:rPr>
                <w:rStyle w:val="DocId"/>
                <w:lang w:val="es-ES"/>
              </w:rPr>
              <w:t>_v0.</w:t>
            </w:r>
            <w:r w:rsidR="006D0CA0" w:rsidRPr="006D0CA0">
              <w:rPr>
                <w:rStyle w:val="DocId"/>
                <w:lang w:val="es-ES"/>
              </w:rPr>
              <w:t>1.</w:t>
            </w:r>
            <w:r w:rsidRPr="006D0CA0">
              <w:rPr>
                <w:rStyle w:val="DocId"/>
                <w:lang w:val="es-ES"/>
              </w:rPr>
              <w:t>docx</w:t>
            </w:r>
            <w:r w:rsidRPr="006D0CA0">
              <w:rPr>
                <w:rStyle w:val="DocId"/>
                <w:lang w:val="fr-CH"/>
              </w:rPr>
              <w:fldChar w:fldCharType="end"/>
            </w:r>
          </w:p>
        </w:tc>
      </w:tr>
      <w:tr w:rsidR="00782498" w14:paraId="79CD5C58" w14:textId="77777777" w:rsidTr="006D0CA0">
        <w:trPr>
          <w:cantSplit/>
          <w:trHeight w:val="608"/>
          <w:jc w:val="center"/>
        </w:trPr>
        <w:tc>
          <w:tcPr>
            <w:tcW w:w="4016" w:type="dxa"/>
            <w:vAlign w:val="center"/>
          </w:tcPr>
          <w:p w14:paraId="2C8AE539" w14:textId="77777777" w:rsidR="00782498" w:rsidRDefault="00737433">
            <w:pPr>
              <w:pStyle w:val="CoverTitle"/>
            </w:pPr>
            <w:r>
              <w:t>Due date of deliverable:</w:t>
            </w:r>
          </w:p>
        </w:tc>
        <w:tc>
          <w:tcPr>
            <w:tcW w:w="5622" w:type="dxa"/>
            <w:vAlign w:val="center"/>
          </w:tcPr>
          <w:p w14:paraId="67887A6C" w14:textId="77777777" w:rsidR="00782498" w:rsidRDefault="00737433">
            <w:r>
              <w:t xml:space="preserve">End of Month </w:t>
            </w:r>
            <w:r>
              <w:rPr>
                <w:highlight w:val="cyan"/>
              </w:rPr>
              <w:t>6</w:t>
            </w:r>
            <w:r>
              <w:t xml:space="preserve"> (</w:t>
            </w:r>
            <w:r>
              <w:rPr>
                <w:highlight w:val="cyan"/>
              </w:rPr>
              <w:t>Febuary 2023</w:t>
            </w:r>
            <w:r>
              <w:t>)</w:t>
            </w:r>
          </w:p>
        </w:tc>
      </w:tr>
      <w:tr w:rsidR="00782498" w14:paraId="53140E4A" w14:textId="77777777" w:rsidTr="006D0CA0">
        <w:trPr>
          <w:cantSplit/>
          <w:trHeight w:val="608"/>
          <w:jc w:val="center"/>
        </w:trPr>
        <w:tc>
          <w:tcPr>
            <w:tcW w:w="4016" w:type="dxa"/>
            <w:vAlign w:val="center"/>
          </w:tcPr>
          <w:p w14:paraId="565C9760" w14:textId="77777777" w:rsidR="00782498" w:rsidRDefault="00737433">
            <w:pPr>
              <w:pStyle w:val="CoverTitle"/>
              <w:rPr>
                <w:highlight w:val="yellow"/>
              </w:rPr>
            </w:pPr>
            <w:r>
              <w:rPr>
                <w:highlight w:val="yellow"/>
              </w:rPr>
              <w:t>Justification for delay:</w:t>
            </w:r>
          </w:p>
        </w:tc>
        <w:tc>
          <w:tcPr>
            <w:tcW w:w="5622" w:type="dxa"/>
            <w:vAlign w:val="center"/>
          </w:tcPr>
          <w:p w14:paraId="39281E02" w14:textId="77777777" w:rsidR="00782498" w:rsidRDefault="00737433">
            <w:pPr>
              <w:rPr>
                <w:highlight w:val="yellow"/>
              </w:rPr>
            </w:pPr>
            <w:r>
              <w:rPr>
                <w:highlight w:val="yellow"/>
              </w:rPr>
              <w:t>[if delays occurred]</w:t>
            </w:r>
          </w:p>
        </w:tc>
      </w:tr>
      <w:tr w:rsidR="00782498" w14:paraId="12C0F719" w14:textId="77777777" w:rsidTr="006D0CA0">
        <w:trPr>
          <w:cantSplit/>
          <w:jc w:val="center"/>
        </w:trPr>
        <w:tc>
          <w:tcPr>
            <w:tcW w:w="4016" w:type="dxa"/>
            <w:vAlign w:val="center"/>
          </w:tcPr>
          <w:p w14:paraId="43750560" w14:textId="77777777" w:rsidR="00782498" w:rsidRDefault="00737433">
            <w:pPr>
              <w:pStyle w:val="CoverTitle"/>
            </w:pPr>
            <w:r>
              <w:t>Report release date:</w:t>
            </w:r>
          </w:p>
        </w:tc>
        <w:tc>
          <w:tcPr>
            <w:tcW w:w="5622" w:type="dxa"/>
            <w:vAlign w:val="center"/>
          </w:tcPr>
          <w:p w14:paraId="7B5BFB34" w14:textId="77777777" w:rsidR="00782498" w:rsidRDefault="00737433">
            <w:pPr>
              <w:pStyle w:val="DocDate"/>
            </w:pPr>
            <w:r>
              <w:rPr>
                <w:highlight w:val="cyan"/>
              </w:rPr>
              <w:t>dd/mm/yyyy</w:t>
            </w:r>
          </w:p>
        </w:tc>
      </w:tr>
      <w:tr w:rsidR="00782498" w14:paraId="2376BFDA" w14:textId="77777777" w:rsidTr="006D0CA0">
        <w:trPr>
          <w:cantSplit/>
          <w:jc w:val="center"/>
        </w:trPr>
        <w:tc>
          <w:tcPr>
            <w:tcW w:w="4016" w:type="dxa"/>
            <w:vAlign w:val="center"/>
          </w:tcPr>
          <w:p w14:paraId="0FD441A4" w14:textId="77777777" w:rsidR="00782498" w:rsidRDefault="00737433">
            <w:pPr>
              <w:pStyle w:val="CoverTitle"/>
            </w:pPr>
            <w:r>
              <w:t>Work package:</w:t>
            </w:r>
          </w:p>
        </w:tc>
        <w:tc>
          <w:tcPr>
            <w:tcW w:w="5622" w:type="dxa"/>
            <w:vAlign w:val="center"/>
          </w:tcPr>
          <w:p w14:paraId="5CE6F5F6" w14:textId="7FEE991D" w:rsidR="00782498" w:rsidRPr="006D0CA0" w:rsidRDefault="00737433">
            <w:r w:rsidRPr="006D0CA0">
              <w:t xml:space="preserve">WP </w:t>
            </w:r>
            <w:r w:rsidR="006D0CA0" w:rsidRPr="006D0CA0">
              <w:t>3</w:t>
            </w:r>
            <w:r w:rsidRPr="006D0CA0">
              <w:t xml:space="preserve"> :</w:t>
            </w:r>
            <w:r w:rsidR="006D0CA0" w:rsidRPr="006D0CA0">
              <w:t xml:space="preserve"> Access to RIs for Accelerator R&amp;D</w:t>
            </w:r>
          </w:p>
        </w:tc>
      </w:tr>
      <w:tr w:rsidR="00782498" w14:paraId="11E3A52E" w14:textId="77777777" w:rsidTr="006D0CA0">
        <w:trPr>
          <w:cantSplit/>
          <w:jc w:val="center"/>
        </w:trPr>
        <w:tc>
          <w:tcPr>
            <w:tcW w:w="4016" w:type="dxa"/>
            <w:tcBorders>
              <w:bottom w:val="single" w:sz="24" w:space="0" w:color="000099"/>
            </w:tcBorders>
            <w:vAlign w:val="center"/>
          </w:tcPr>
          <w:p w14:paraId="1593D49C" w14:textId="77777777" w:rsidR="00782498" w:rsidRDefault="00737433">
            <w:pPr>
              <w:pStyle w:val="CoverTitle"/>
            </w:pPr>
            <w:r>
              <w:t>Document status:</w:t>
            </w:r>
          </w:p>
        </w:tc>
        <w:tc>
          <w:tcPr>
            <w:tcW w:w="5622" w:type="dxa"/>
            <w:tcBorders>
              <w:bottom w:val="single" w:sz="24" w:space="0" w:color="000099"/>
            </w:tcBorders>
            <w:vAlign w:val="center"/>
          </w:tcPr>
          <w:p w14:paraId="63501287" w14:textId="77777777" w:rsidR="00782498" w:rsidRDefault="00737433">
            <w:r>
              <w:rPr>
                <w:highlight w:val="cyan"/>
              </w:rPr>
              <w:t>Draft</w:t>
            </w:r>
          </w:p>
        </w:tc>
      </w:tr>
    </w:tbl>
    <w:p w14:paraId="65448AE8" w14:textId="77777777" w:rsidR="00782498" w:rsidRDefault="00782498">
      <w:pPr>
        <w:pStyle w:val="Intestazione"/>
        <w:tabs>
          <w:tab w:val="clear" w:pos="4819"/>
          <w:tab w:val="clear" w:pos="9071"/>
        </w:tabs>
      </w:pPr>
    </w:p>
    <w:p w14:paraId="1191E523" w14:textId="77777777" w:rsidR="00782498" w:rsidRDefault="00737433">
      <w:pPr>
        <w:pStyle w:val="CoverTitle"/>
      </w:pPr>
      <w:r>
        <w:t>Abstract:</w:t>
      </w:r>
    </w:p>
    <w:p w14:paraId="2510370C" w14:textId="53BF7E46" w:rsidR="00782498" w:rsidRDefault="00737433">
      <w:r w:rsidRPr="00E23178">
        <w:rPr>
          <w:i/>
          <w:lang w:eastAsia="en-US"/>
        </w:rPr>
        <w:t>The present document report</w:t>
      </w:r>
      <w:r w:rsidR="00E23178" w:rsidRPr="00E23178">
        <w:rPr>
          <w:i/>
          <w:lang w:eastAsia="en-US"/>
        </w:rPr>
        <w:t>s</w:t>
      </w:r>
      <w:r w:rsidRPr="00E23178">
        <w:rPr>
          <w:i/>
          <w:lang w:eastAsia="en-US"/>
        </w:rPr>
        <w:t xml:space="preserve"> on the </w:t>
      </w:r>
      <w:r w:rsidR="00E23178" w:rsidRPr="00E23178">
        <w:rPr>
          <w:i/>
          <w:lang w:eastAsia="en-US"/>
        </w:rPr>
        <w:t xml:space="preserve">readings of the Research Infrastructures participating to the Work Package 3 of EURO-LABS. </w:t>
      </w:r>
      <w:r w:rsidRPr="00E23178">
        <w:rPr>
          <w:i/>
          <w:lang w:eastAsia="en-US"/>
        </w:rPr>
        <w:t xml:space="preserve"> .</w:t>
      </w:r>
      <w:r>
        <w:br w:type="page"/>
      </w:r>
    </w:p>
    <w:p w14:paraId="7A1C9E33" w14:textId="77777777" w:rsidR="00782498" w:rsidRDefault="00782498">
      <w:pPr>
        <w:pStyle w:val="CopyrightText"/>
      </w:pPr>
    </w:p>
    <w:p w14:paraId="36EDF860" w14:textId="77777777" w:rsidR="00782498" w:rsidRDefault="00737433">
      <w:pPr>
        <w:pStyle w:val="CopyrightText"/>
      </w:pPr>
      <w:r>
        <w:t xml:space="preserve">EURO-LABS Consortium, </w:t>
      </w:r>
      <w:r>
        <w:rPr>
          <w:highlight w:val="cyan"/>
        </w:rPr>
        <w:t>2023</w:t>
      </w:r>
    </w:p>
    <w:p w14:paraId="625E3970" w14:textId="77777777" w:rsidR="00782498" w:rsidRDefault="00737433">
      <w:pPr>
        <w:pStyle w:val="CopyrightText"/>
      </w:pPr>
      <w:r>
        <w:t xml:space="preserve">For more information on EURO-LABS, its partners and contributors please see </w:t>
      </w:r>
      <w:hyperlink r:id="rId11">
        <w:r>
          <w:rPr>
            <w:rStyle w:val="LienInternet"/>
          </w:rPr>
          <w:t>https://web.infn.it/EURO-LABS/</w:t>
        </w:r>
      </w:hyperlink>
    </w:p>
    <w:p w14:paraId="53CE713A" w14:textId="77777777" w:rsidR="00782498" w:rsidRDefault="00782498">
      <w:pPr>
        <w:pStyle w:val="CopyrightText"/>
        <w:tabs>
          <w:tab w:val="left" w:pos="2865"/>
        </w:tabs>
      </w:pPr>
    </w:p>
    <w:p w14:paraId="31DA9B5B" w14:textId="77777777" w:rsidR="00782498" w:rsidRDefault="00737433">
      <w:pPr>
        <w:pStyle w:val="CopyrightText"/>
      </w:pPr>
      <w:bookmarkStart w:id="0" w:name="_Hlk118973455"/>
      <w:r>
        <w:t>The EUROpean Laboratories for Accelerator Based Science (EURO-LABS) project has received funding from the European Union’s Horizon 2020 Research Infrastructure (RI) services advancing frontier knowledge under Grant Agreement no. 101057511. EURO-LABS began in September 2022 and will run for 4 years</w:t>
      </w:r>
      <w:bookmarkEnd w:id="0"/>
      <w:r>
        <w:t xml:space="preserve">. </w:t>
      </w:r>
    </w:p>
    <w:p w14:paraId="2A86D15E" w14:textId="77777777" w:rsidR="00782498" w:rsidRDefault="00782498">
      <w:pPr>
        <w:pStyle w:val="CopyrightText"/>
      </w:pPr>
    </w:p>
    <w:p w14:paraId="111ADECA" w14:textId="77777777" w:rsidR="00782498" w:rsidRDefault="00782498"/>
    <w:p w14:paraId="4EE1A47A" w14:textId="77777777" w:rsidR="00782498" w:rsidRDefault="00737433">
      <w:pPr>
        <w:pStyle w:val="CenteredTitle"/>
      </w:pPr>
      <w:r>
        <w:t>Delivery Slip</w:t>
      </w:r>
    </w:p>
    <w:tbl>
      <w:tblPr>
        <w:tblW w:w="5000" w:type="pct"/>
        <w:tblInd w:w="70" w:type="dxa"/>
        <w:tblCellMar>
          <w:left w:w="70" w:type="dxa"/>
          <w:right w:w="70" w:type="dxa"/>
        </w:tblCellMar>
        <w:tblLook w:val="0000" w:firstRow="0" w:lastRow="0" w:firstColumn="0" w:lastColumn="0" w:noHBand="0" w:noVBand="0"/>
      </w:tblPr>
      <w:tblGrid>
        <w:gridCol w:w="1713"/>
        <w:gridCol w:w="4890"/>
        <w:gridCol w:w="1592"/>
        <w:gridCol w:w="1433"/>
      </w:tblGrid>
      <w:tr w:rsidR="00782498" w14:paraId="20661088" w14:textId="77777777">
        <w:trPr>
          <w:cantSplit/>
          <w:trHeight w:val="336"/>
        </w:trPr>
        <w:tc>
          <w:tcPr>
            <w:tcW w:w="1715" w:type="dxa"/>
            <w:tcBorders>
              <w:top w:val="single" w:sz="4" w:space="0" w:color="000000"/>
              <w:left w:val="single" w:sz="4" w:space="0" w:color="000000"/>
              <w:bottom w:val="single" w:sz="4" w:space="0" w:color="000000"/>
              <w:right w:val="single" w:sz="6" w:space="0" w:color="000000"/>
            </w:tcBorders>
            <w:shd w:val="clear" w:color="auto" w:fill="0099CC"/>
          </w:tcPr>
          <w:p w14:paraId="416FC5E5" w14:textId="77777777" w:rsidR="00782498" w:rsidRDefault="00782498">
            <w:pPr>
              <w:pStyle w:val="CoverTitle"/>
            </w:pPr>
          </w:p>
        </w:tc>
        <w:tc>
          <w:tcPr>
            <w:tcW w:w="4896" w:type="dxa"/>
            <w:tcBorders>
              <w:top w:val="single" w:sz="4" w:space="0" w:color="000000"/>
              <w:left w:val="single" w:sz="6" w:space="0" w:color="000000"/>
              <w:bottom w:val="single" w:sz="4" w:space="0" w:color="000000"/>
              <w:right w:val="single" w:sz="6" w:space="0" w:color="000000"/>
            </w:tcBorders>
            <w:shd w:val="clear" w:color="auto" w:fill="0099CC"/>
          </w:tcPr>
          <w:p w14:paraId="7807B968" w14:textId="77777777" w:rsidR="00782498" w:rsidRDefault="00737433">
            <w:pPr>
              <w:pStyle w:val="CoverTitle"/>
              <w:rPr>
                <w:color w:val="FFFFFF" w:themeColor="background1"/>
              </w:rPr>
            </w:pPr>
            <w:r>
              <w:rPr>
                <w:color w:val="FFFFFF" w:themeColor="background1"/>
              </w:rPr>
              <w:t>Name</w:t>
            </w:r>
          </w:p>
        </w:tc>
        <w:tc>
          <w:tcPr>
            <w:tcW w:w="1593" w:type="dxa"/>
            <w:tcBorders>
              <w:top w:val="single" w:sz="4" w:space="0" w:color="000000"/>
              <w:left w:val="single" w:sz="6" w:space="0" w:color="000000"/>
              <w:bottom w:val="single" w:sz="4" w:space="0" w:color="000000"/>
              <w:right w:val="single" w:sz="6" w:space="0" w:color="000000"/>
            </w:tcBorders>
            <w:shd w:val="clear" w:color="auto" w:fill="0099CC"/>
          </w:tcPr>
          <w:p w14:paraId="5B60B51A" w14:textId="77777777" w:rsidR="00782498" w:rsidRDefault="00737433">
            <w:pPr>
              <w:pStyle w:val="CoverTitle"/>
              <w:rPr>
                <w:color w:val="FFFFFF" w:themeColor="background1"/>
              </w:rPr>
            </w:pPr>
            <w:r>
              <w:rPr>
                <w:color w:val="FFFFFF" w:themeColor="background1"/>
              </w:rPr>
              <w:t>Partner</w:t>
            </w:r>
          </w:p>
        </w:tc>
        <w:tc>
          <w:tcPr>
            <w:tcW w:w="1433" w:type="dxa"/>
            <w:tcBorders>
              <w:top w:val="single" w:sz="4" w:space="0" w:color="000000"/>
              <w:left w:val="single" w:sz="6" w:space="0" w:color="000000"/>
              <w:bottom w:val="single" w:sz="4" w:space="0" w:color="000000"/>
              <w:right w:val="single" w:sz="4" w:space="0" w:color="000000"/>
            </w:tcBorders>
            <w:shd w:val="clear" w:color="auto" w:fill="0099CC"/>
          </w:tcPr>
          <w:p w14:paraId="28109D0F" w14:textId="77777777" w:rsidR="00782498" w:rsidRDefault="00737433">
            <w:pPr>
              <w:pStyle w:val="CoverTitle"/>
              <w:rPr>
                <w:color w:val="FFFFFF" w:themeColor="background1"/>
              </w:rPr>
            </w:pPr>
            <w:r>
              <w:rPr>
                <w:color w:val="FFFFFF" w:themeColor="background1"/>
              </w:rPr>
              <w:t>Date</w:t>
            </w:r>
          </w:p>
        </w:tc>
      </w:tr>
      <w:tr w:rsidR="00782498" w14:paraId="6EB81AD5" w14:textId="77777777">
        <w:trPr>
          <w:cantSplit/>
          <w:trHeight w:val="227"/>
        </w:trPr>
        <w:tc>
          <w:tcPr>
            <w:tcW w:w="1715" w:type="dxa"/>
            <w:tcBorders>
              <w:top w:val="single" w:sz="4" w:space="0" w:color="000000"/>
              <w:left w:val="single" w:sz="4" w:space="0" w:color="000000"/>
              <w:bottom w:val="single" w:sz="4" w:space="0" w:color="000000"/>
              <w:right w:val="single" w:sz="4" w:space="0" w:color="000000"/>
            </w:tcBorders>
            <w:vAlign w:val="center"/>
          </w:tcPr>
          <w:p w14:paraId="06950135" w14:textId="77777777" w:rsidR="00782498" w:rsidRDefault="00737433">
            <w:pPr>
              <w:pStyle w:val="CoverTitle"/>
            </w:pPr>
            <w:r>
              <w:t>Authored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1D5C12E4" w14:textId="33416208" w:rsidR="00782498" w:rsidRDefault="00E23178">
            <w:pPr>
              <w:jc w:val="left"/>
              <w:rPr>
                <w:highlight w:val="cyan"/>
              </w:rPr>
            </w:pPr>
            <w:r>
              <w:rPr>
                <w:highlight w:val="cyan"/>
              </w:rPr>
              <w:t>???</w:t>
            </w:r>
            <w:r w:rsidR="00737433">
              <w:rPr>
                <w:highlight w:val="cyan"/>
              </w:rPr>
              <w:t xml:space="preserve"> </w:t>
            </w:r>
          </w:p>
        </w:tc>
        <w:tc>
          <w:tcPr>
            <w:tcW w:w="1593" w:type="dxa"/>
            <w:tcBorders>
              <w:top w:val="single" w:sz="4" w:space="0" w:color="000000"/>
              <w:left w:val="single" w:sz="4" w:space="0" w:color="000000"/>
              <w:bottom w:val="single" w:sz="4" w:space="0" w:color="000000"/>
              <w:right w:val="single" w:sz="4" w:space="0" w:color="000000"/>
            </w:tcBorders>
            <w:vAlign w:val="center"/>
          </w:tcPr>
          <w:p w14:paraId="704D76FD" w14:textId="77777777" w:rsidR="00782498" w:rsidRDefault="00737433">
            <w:r>
              <w:rPr>
                <w:highlight w:val="cyan"/>
              </w:rPr>
              <w:t>[Short name]</w:t>
            </w:r>
          </w:p>
        </w:tc>
        <w:tc>
          <w:tcPr>
            <w:tcW w:w="1433" w:type="dxa"/>
            <w:tcBorders>
              <w:top w:val="single" w:sz="4" w:space="0" w:color="000000"/>
              <w:left w:val="single" w:sz="4" w:space="0" w:color="000000"/>
              <w:bottom w:val="single" w:sz="4" w:space="0" w:color="000000"/>
              <w:right w:val="single" w:sz="4" w:space="0" w:color="000000"/>
            </w:tcBorders>
            <w:vAlign w:val="center"/>
          </w:tcPr>
          <w:p w14:paraId="66DAB0A8" w14:textId="77777777" w:rsidR="00782498" w:rsidRDefault="00737433">
            <w:pPr>
              <w:rPr>
                <w:highlight w:val="cyan"/>
              </w:rPr>
            </w:pPr>
            <w:r>
              <w:rPr>
                <w:highlight w:val="cyan"/>
              </w:rPr>
              <w:t>15/01/2023</w:t>
            </w:r>
          </w:p>
        </w:tc>
      </w:tr>
      <w:tr w:rsidR="00782498" w14:paraId="27DF58F4"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27EA5C9C" w14:textId="77777777" w:rsidR="00782498" w:rsidRDefault="00737433">
            <w:pPr>
              <w:pStyle w:val="CoverTitle"/>
            </w:pPr>
            <w:r>
              <w:t>Edited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4E6A4263" w14:textId="77777777" w:rsidR="00782498" w:rsidRDefault="00E23178">
            <w:pPr>
              <w:jc w:val="left"/>
              <w:rPr>
                <w:highlight w:val="cyan"/>
              </w:rPr>
            </w:pPr>
            <w:r>
              <w:rPr>
                <w:highlight w:val="cyan"/>
              </w:rPr>
              <w:t>N. Charitonidis [Task 3.1]</w:t>
            </w:r>
          </w:p>
          <w:p w14:paraId="3BBBF050" w14:textId="77777777" w:rsidR="00E23178" w:rsidRDefault="00E23178">
            <w:pPr>
              <w:jc w:val="left"/>
              <w:rPr>
                <w:highlight w:val="cyan"/>
              </w:rPr>
            </w:pPr>
            <w:r>
              <w:rPr>
                <w:highlight w:val="cyan"/>
              </w:rPr>
              <w:t>Sylvie Leray [Task 3.2]</w:t>
            </w:r>
          </w:p>
          <w:p w14:paraId="05E7D6D1" w14:textId="77777777" w:rsidR="00E23178" w:rsidRDefault="00E23178">
            <w:pPr>
              <w:jc w:val="left"/>
              <w:rPr>
                <w:highlight w:val="cyan"/>
              </w:rPr>
            </w:pPr>
            <w:r>
              <w:rPr>
                <w:highlight w:val="cyan"/>
              </w:rPr>
              <w:t>Anthony Gleeson [Task 3.3]</w:t>
            </w:r>
          </w:p>
          <w:p w14:paraId="64EF90A1" w14:textId="37A7F010" w:rsidR="00E23178" w:rsidRDefault="00E23178">
            <w:pPr>
              <w:jc w:val="left"/>
              <w:rPr>
                <w:highlight w:val="cyan"/>
              </w:rPr>
            </w:pPr>
            <w:r>
              <w:rPr>
                <w:highlight w:val="cyan"/>
              </w:rPr>
              <w:t>Urszula Gryczka [Task 3.4]</w:t>
            </w:r>
          </w:p>
        </w:tc>
        <w:tc>
          <w:tcPr>
            <w:tcW w:w="1593" w:type="dxa"/>
            <w:tcBorders>
              <w:top w:val="single" w:sz="4" w:space="0" w:color="000000"/>
              <w:left w:val="single" w:sz="4" w:space="0" w:color="000000"/>
              <w:bottom w:val="single" w:sz="4" w:space="0" w:color="000000"/>
              <w:right w:val="single" w:sz="4" w:space="0" w:color="000000"/>
            </w:tcBorders>
            <w:vAlign w:val="center"/>
          </w:tcPr>
          <w:p w14:paraId="4BCB24BD" w14:textId="77777777" w:rsidR="00782498" w:rsidRDefault="00E23178">
            <w:pPr>
              <w:rPr>
                <w:highlight w:val="cyan"/>
              </w:rPr>
            </w:pPr>
            <w:r>
              <w:rPr>
                <w:highlight w:val="cyan"/>
              </w:rPr>
              <w:t>CERN</w:t>
            </w:r>
          </w:p>
          <w:p w14:paraId="7506BAEF" w14:textId="77777777" w:rsidR="00E23178" w:rsidRDefault="00E23178">
            <w:pPr>
              <w:rPr>
                <w:highlight w:val="cyan"/>
              </w:rPr>
            </w:pPr>
            <w:r>
              <w:rPr>
                <w:highlight w:val="cyan"/>
              </w:rPr>
              <w:t>CEA</w:t>
            </w:r>
          </w:p>
          <w:p w14:paraId="5584AD01" w14:textId="77777777" w:rsidR="00E23178" w:rsidRDefault="00E23178">
            <w:pPr>
              <w:rPr>
                <w:highlight w:val="cyan"/>
              </w:rPr>
            </w:pPr>
            <w:r>
              <w:rPr>
                <w:highlight w:val="cyan"/>
              </w:rPr>
              <w:t>UKRI</w:t>
            </w:r>
          </w:p>
          <w:p w14:paraId="558C6706" w14:textId="5C63B536" w:rsidR="00E23178" w:rsidRDefault="00E23178">
            <w:pPr>
              <w:rPr>
                <w:highlight w:val="cyan"/>
              </w:rPr>
            </w:pPr>
            <w:r>
              <w:rPr>
                <w:highlight w:val="cyan"/>
              </w:rPr>
              <w:t>INCT</w:t>
            </w:r>
          </w:p>
        </w:tc>
        <w:tc>
          <w:tcPr>
            <w:tcW w:w="1433" w:type="dxa"/>
            <w:tcBorders>
              <w:top w:val="single" w:sz="4" w:space="0" w:color="000000"/>
              <w:left w:val="single" w:sz="4" w:space="0" w:color="000000"/>
              <w:bottom w:val="single" w:sz="4" w:space="0" w:color="000000"/>
              <w:right w:val="single" w:sz="4" w:space="0" w:color="000000"/>
            </w:tcBorders>
            <w:vAlign w:val="center"/>
          </w:tcPr>
          <w:p w14:paraId="065938A9" w14:textId="77777777" w:rsidR="00782498" w:rsidRDefault="00737433">
            <w:pPr>
              <w:rPr>
                <w:highlight w:val="cyan"/>
              </w:rPr>
            </w:pPr>
            <w:r>
              <w:rPr>
                <w:highlight w:val="cyan"/>
              </w:rPr>
              <w:t>dd/mm/yy</w:t>
            </w:r>
          </w:p>
        </w:tc>
      </w:tr>
      <w:tr w:rsidR="00782498" w14:paraId="1784F602"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3E644CE7" w14:textId="77777777" w:rsidR="00782498" w:rsidRDefault="00737433">
            <w:pPr>
              <w:pStyle w:val="CoverTitle"/>
            </w:pPr>
            <w:r>
              <w:t>Reviewed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49A059B" w14:textId="451CDF40" w:rsidR="00782498" w:rsidRDefault="00E23178">
            <w:pPr>
              <w:jc w:val="left"/>
              <w:rPr>
                <w:highlight w:val="cyan"/>
              </w:rPr>
            </w:pPr>
            <w:r>
              <w:rPr>
                <w:highlight w:val="cyan"/>
              </w:rPr>
              <w:t xml:space="preserve">I. Efthymiopoulos </w:t>
            </w:r>
            <w:r w:rsidR="00737433">
              <w:rPr>
                <w:highlight w:val="cyan"/>
              </w:rPr>
              <w:t>[WP</w:t>
            </w:r>
            <w:r>
              <w:rPr>
                <w:highlight w:val="cyan"/>
              </w:rPr>
              <w:t>3</w:t>
            </w:r>
            <w:r w:rsidR="00737433">
              <w:rPr>
                <w:highlight w:val="cyan"/>
              </w:rPr>
              <w:t xml:space="preserve"> coordinator]</w:t>
            </w:r>
          </w:p>
        </w:tc>
        <w:tc>
          <w:tcPr>
            <w:tcW w:w="1593" w:type="dxa"/>
            <w:tcBorders>
              <w:top w:val="single" w:sz="4" w:space="0" w:color="000000"/>
              <w:left w:val="single" w:sz="4" w:space="0" w:color="000000"/>
              <w:bottom w:val="single" w:sz="4" w:space="0" w:color="000000"/>
              <w:right w:val="single" w:sz="4" w:space="0" w:color="000000"/>
            </w:tcBorders>
            <w:vAlign w:val="center"/>
          </w:tcPr>
          <w:p w14:paraId="0A3369C7" w14:textId="2A8B66C6" w:rsidR="00782498" w:rsidRDefault="00D223E8">
            <w:pPr>
              <w:rPr>
                <w:highlight w:val="cyan"/>
              </w:rPr>
            </w:pPr>
            <w:r>
              <w:rPr>
                <w:highlight w:val="cyan"/>
              </w:rPr>
              <w:t>CERN</w:t>
            </w:r>
          </w:p>
        </w:tc>
        <w:tc>
          <w:tcPr>
            <w:tcW w:w="1433" w:type="dxa"/>
            <w:tcBorders>
              <w:top w:val="single" w:sz="4" w:space="0" w:color="000000"/>
              <w:left w:val="single" w:sz="4" w:space="0" w:color="000000"/>
              <w:bottom w:val="single" w:sz="4" w:space="0" w:color="000000"/>
              <w:right w:val="single" w:sz="4" w:space="0" w:color="000000"/>
            </w:tcBorders>
            <w:vAlign w:val="center"/>
          </w:tcPr>
          <w:p w14:paraId="716DACA4" w14:textId="77777777" w:rsidR="00782498" w:rsidRDefault="00737433">
            <w:pPr>
              <w:rPr>
                <w:highlight w:val="cyan"/>
              </w:rPr>
            </w:pPr>
            <w:r>
              <w:rPr>
                <w:highlight w:val="cyan"/>
              </w:rPr>
              <w:t>dd/mm/yy</w:t>
            </w:r>
          </w:p>
        </w:tc>
      </w:tr>
      <w:tr w:rsidR="00782498" w14:paraId="0C10208E"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62DE69E4" w14:textId="77777777" w:rsidR="00782498" w:rsidRDefault="00737433">
            <w:pPr>
              <w:pStyle w:val="CoverTitle"/>
            </w:pPr>
            <w:r>
              <w:t>Approved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9E89D36" w14:textId="43EA7397" w:rsidR="008E6148" w:rsidRDefault="008E6148" w:rsidP="008E6148">
            <w:pPr>
              <w:jc w:val="left"/>
            </w:pPr>
            <w:r w:rsidRPr="008E6148">
              <w:rPr>
                <w:highlight w:val="cyan"/>
              </w:rPr>
              <w:t>A.</w:t>
            </w:r>
            <w:r>
              <w:rPr>
                <w:highlight w:val="cyan"/>
              </w:rPr>
              <w:t xml:space="preserve"> </w:t>
            </w:r>
            <w:r w:rsidRPr="008E6148">
              <w:rPr>
                <w:highlight w:val="cyan"/>
              </w:rPr>
              <w:t>Navin [Scientific coordinator]</w:t>
            </w:r>
          </w:p>
          <w:p w14:paraId="21AD6EA6" w14:textId="6292EF06" w:rsidR="00782498" w:rsidRDefault="00737433" w:rsidP="008E6148">
            <w:pPr>
              <w:jc w:val="left"/>
            </w:pPr>
            <w:r>
              <w:t>Steering Committee</w:t>
            </w:r>
          </w:p>
        </w:tc>
        <w:tc>
          <w:tcPr>
            <w:tcW w:w="1593"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57A9240" w14:textId="77777777" w:rsidR="00782498" w:rsidRDefault="00782498"/>
        </w:tc>
        <w:tc>
          <w:tcPr>
            <w:tcW w:w="1433" w:type="dxa"/>
            <w:tcBorders>
              <w:top w:val="single" w:sz="4" w:space="0" w:color="000000"/>
              <w:left w:val="single" w:sz="4" w:space="0" w:color="000000"/>
              <w:bottom w:val="single" w:sz="4" w:space="0" w:color="000000"/>
              <w:right w:val="single" w:sz="4" w:space="0" w:color="000000"/>
            </w:tcBorders>
            <w:vAlign w:val="center"/>
          </w:tcPr>
          <w:p w14:paraId="1A4960B8" w14:textId="77777777" w:rsidR="00782498" w:rsidRDefault="00737433">
            <w:r>
              <w:rPr>
                <w:highlight w:val="cyan"/>
              </w:rPr>
              <w:t>dd/mm/yy</w:t>
            </w:r>
          </w:p>
        </w:tc>
      </w:tr>
    </w:tbl>
    <w:p w14:paraId="61BD936B" w14:textId="77777777" w:rsidR="00782498" w:rsidRDefault="00737433">
      <w:r>
        <w:br w:type="page"/>
      </w:r>
    </w:p>
    <w:p w14:paraId="40CD53AD" w14:textId="77777777" w:rsidR="00782498" w:rsidRDefault="00737433">
      <w:pPr>
        <w:pStyle w:val="CenteredTitle"/>
      </w:pPr>
      <w:r>
        <w:lastRenderedPageBreak/>
        <w:t>TABLE OF CONTENTS</w:t>
      </w:r>
    </w:p>
    <w:sdt>
      <w:sdtPr>
        <w:id w:val="92372230"/>
        <w:docPartObj>
          <w:docPartGallery w:val="Table of Contents"/>
          <w:docPartUnique/>
        </w:docPartObj>
      </w:sdtPr>
      <w:sdtContent>
        <w:p w14:paraId="200FEB97" w14:textId="77777777" w:rsidR="00782498" w:rsidRDefault="00737433">
          <w:pPr>
            <w:pStyle w:val="Sommario1"/>
            <w:tabs>
              <w:tab w:val="clear" w:pos="440"/>
              <w:tab w:val="clear" w:pos="9062"/>
              <w:tab w:val="right" w:leader="dot" w:pos="9638"/>
            </w:tabs>
          </w:pPr>
          <w:r>
            <w:fldChar w:fldCharType="begin"/>
          </w:r>
          <w:r>
            <w:rPr>
              <w:rStyle w:val="Sautdindex"/>
            </w:rPr>
            <w:instrText>TOC \o "1-3" \h</w:instrText>
          </w:r>
          <w:r>
            <w:rPr>
              <w:rStyle w:val="Sautdindex"/>
            </w:rPr>
            <w:fldChar w:fldCharType="separate"/>
          </w:r>
          <w:hyperlink w:anchor="__RefHeading___Toc2568_881837757">
            <w:r>
              <w:rPr>
                <w:rStyle w:val="Sautdindex"/>
              </w:rPr>
              <w:t>1. Introduction</w:t>
            </w:r>
            <w:r>
              <w:rPr>
                <w:rStyle w:val="Sautdindex"/>
              </w:rPr>
              <w:tab/>
              <w:t>5</w:t>
            </w:r>
          </w:hyperlink>
        </w:p>
        <w:p w14:paraId="1DCDCE3C" w14:textId="77777777" w:rsidR="00782498" w:rsidRDefault="00000000">
          <w:pPr>
            <w:pStyle w:val="Sommario1"/>
            <w:tabs>
              <w:tab w:val="clear" w:pos="440"/>
              <w:tab w:val="clear" w:pos="9062"/>
              <w:tab w:val="right" w:leader="dot" w:pos="9638"/>
            </w:tabs>
          </w:pPr>
          <w:hyperlink w:anchor="__RefHeading___Toc2570_881837757">
            <w:r w:rsidR="00737433">
              <w:rPr>
                <w:rStyle w:val="Sautdindex"/>
              </w:rPr>
              <w:t>2. DATA SUMMARY</w:t>
            </w:r>
            <w:r w:rsidR="00737433">
              <w:rPr>
                <w:rStyle w:val="Sautdindex"/>
              </w:rPr>
              <w:tab/>
              <w:t>7</w:t>
            </w:r>
          </w:hyperlink>
        </w:p>
        <w:p w14:paraId="7B6D871F" w14:textId="77777777" w:rsidR="00782498" w:rsidRDefault="00000000">
          <w:pPr>
            <w:pStyle w:val="Sommario2"/>
            <w:tabs>
              <w:tab w:val="clear" w:pos="880"/>
            </w:tabs>
          </w:pPr>
          <w:hyperlink w:anchor="__RefHeading___Toc2656_881837757">
            <w:r w:rsidR="00737433">
              <w:rPr>
                <w:rStyle w:val="Sautdindex"/>
              </w:rPr>
              <w:t>2.1. DATA PRODUCED WITHIN EUROLABS WORKPACKAGES</w:t>
            </w:r>
            <w:r w:rsidR="00737433">
              <w:rPr>
                <w:rStyle w:val="Sautdindex"/>
              </w:rPr>
              <w:tab/>
              <w:t>7</w:t>
            </w:r>
          </w:hyperlink>
        </w:p>
        <w:p w14:paraId="33E59A5C" w14:textId="77777777" w:rsidR="00782498" w:rsidRDefault="00000000">
          <w:pPr>
            <w:pStyle w:val="Sommario3"/>
            <w:tabs>
              <w:tab w:val="right" w:leader="dot" w:pos="9638"/>
            </w:tabs>
          </w:pPr>
          <w:hyperlink w:anchor="__RefHeading___Toc2658_881837757">
            <w:r w:rsidR="00737433">
              <w:rPr>
                <w:rStyle w:val="Sautdindex"/>
              </w:rPr>
              <w:t>2.1.1. WP 1</w:t>
            </w:r>
            <w:r w:rsidR="00737433">
              <w:rPr>
                <w:rStyle w:val="Sautdindex"/>
              </w:rPr>
              <w:tab/>
              <w:t>7</w:t>
            </w:r>
          </w:hyperlink>
        </w:p>
        <w:p w14:paraId="0A5F9D0F" w14:textId="77777777" w:rsidR="00782498" w:rsidRDefault="00000000">
          <w:pPr>
            <w:pStyle w:val="Sommario3"/>
            <w:tabs>
              <w:tab w:val="right" w:leader="dot" w:pos="9638"/>
            </w:tabs>
          </w:pPr>
          <w:hyperlink w:anchor="__RefHeading___Toc2660_881837757">
            <w:r w:rsidR="00737433">
              <w:rPr>
                <w:rStyle w:val="Sautdindex"/>
              </w:rPr>
              <w:t>2.1.2. WP 2</w:t>
            </w:r>
            <w:r w:rsidR="00737433">
              <w:rPr>
                <w:rStyle w:val="Sautdindex"/>
              </w:rPr>
              <w:tab/>
              <w:t>8</w:t>
            </w:r>
          </w:hyperlink>
        </w:p>
        <w:p w14:paraId="1118EF91" w14:textId="77777777" w:rsidR="00782498" w:rsidRDefault="00000000">
          <w:pPr>
            <w:pStyle w:val="Sommario3"/>
            <w:tabs>
              <w:tab w:val="right" w:leader="dot" w:pos="9638"/>
            </w:tabs>
          </w:pPr>
          <w:hyperlink w:anchor="__RefHeading___Toc2662_881837757">
            <w:r w:rsidR="00737433">
              <w:rPr>
                <w:rStyle w:val="Sautdindex"/>
              </w:rPr>
              <w:t>2.1.3. WP 3</w:t>
            </w:r>
            <w:r w:rsidR="00737433">
              <w:rPr>
                <w:rStyle w:val="Sautdindex"/>
              </w:rPr>
              <w:tab/>
              <w:t>8</w:t>
            </w:r>
          </w:hyperlink>
        </w:p>
        <w:p w14:paraId="04AB3A1D" w14:textId="77777777" w:rsidR="00782498" w:rsidRDefault="00000000">
          <w:pPr>
            <w:pStyle w:val="Sommario3"/>
            <w:tabs>
              <w:tab w:val="right" w:leader="dot" w:pos="9638"/>
            </w:tabs>
          </w:pPr>
          <w:hyperlink w:anchor="__RefHeading___Toc2744_881837757">
            <w:r w:rsidR="00737433">
              <w:rPr>
                <w:rStyle w:val="Sautdindex"/>
              </w:rPr>
              <w:t>2.1.4. WP 4</w:t>
            </w:r>
            <w:r w:rsidR="00737433">
              <w:rPr>
                <w:rStyle w:val="Sautdindex"/>
              </w:rPr>
              <w:tab/>
              <w:t>8</w:t>
            </w:r>
          </w:hyperlink>
        </w:p>
        <w:p w14:paraId="37E112FF" w14:textId="77777777" w:rsidR="00782498" w:rsidRDefault="00000000">
          <w:pPr>
            <w:pStyle w:val="Sommario3"/>
            <w:tabs>
              <w:tab w:val="right" w:leader="dot" w:pos="9638"/>
            </w:tabs>
          </w:pPr>
          <w:hyperlink w:anchor="__RefHeading___Toc2666_881837757">
            <w:r w:rsidR="00737433">
              <w:rPr>
                <w:rStyle w:val="Sautdindex"/>
              </w:rPr>
              <w:t>2.1.5. WP 5</w:t>
            </w:r>
            <w:r w:rsidR="00737433">
              <w:rPr>
                <w:rStyle w:val="Sautdindex"/>
              </w:rPr>
              <w:tab/>
              <w:t>8</w:t>
            </w:r>
          </w:hyperlink>
        </w:p>
        <w:p w14:paraId="50A29DC6" w14:textId="77777777" w:rsidR="00782498" w:rsidRDefault="00000000">
          <w:pPr>
            <w:pStyle w:val="Sommario2"/>
            <w:tabs>
              <w:tab w:val="clear" w:pos="880"/>
            </w:tabs>
          </w:pPr>
          <w:hyperlink w:anchor="__RefHeading___Toc2668_881837757">
            <w:r w:rsidR="00737433">
              <w:rPr>
                <w:rStyle w:val="Sautdindex"/>
              </w:rPr>
              <w:t>2.2. Data from Research InfraStructures</w:t>
            </w:r>
            <w:r w:rsidR="00737433">
              <w:rPr>
                <w:rStyle w:val="Sautdindex"/>
              </w:rPr>
              <w:tab/>
              <w:t>9</w:t>
            </w:r>
          </w:hyperlink>
        </w:p>
        <w:p w14:paraId="098B864E" w14:textId="77777777" w:rsidR="00782498" w:rsidRDefault="00000000">
          <w:pPr>
            <w:pStyle w:val="Sommario1"/>
            <w:tabs>
              <w:tab w:val="clear" w:pos="440"/>
              <w:tab w:val="clear" w:pos="9062"/>
              <w:tab w:val="right" w:leader="dot" w:pos="9638"/>
            </w:tabs>
          </w:pPr>
          <w:hyperlink w:anchor="__RefHeading___Toc2576_881837757">
            <w:r w:rsidR="00737433">
              <w:rPr>
                <w:rStyle w:val="Sautdindex"/>
              </w:rPr>
              <w:t>3. FAIR DATA</w:t>
            </w:r>
            <w:r w:rsidR="00737433">
              <w:rPr>
                <w:rStyle w:val="Sautdindex"/>
              </w:rPr>
              <w:tab/>
              <w:t>10</w:t>
            </w:r>
          </w:hyperlink>
        </w:p>
        <w:p w14:paraId="48AC1BDA" w14:textId="77777777" w:rsidR="00782498" w:rsidRDefault="00000000">
          <w:pPr>
            <w:pStyle w:val="Sommario2"/>
            <w:tabs>
              <w:tab w:val="clear" w:pos="880"/>
            </w:tabs>
          </w:pPr>
          <w:hyperlink w:anchor="__RefHeading___Toc2578_881837757">
            <w:r w:rsidR="00737433">
              <w:rPr>
                <w:rStyle w:val="Sautdindex"/>
              </w:rPr>
              <w:t>3.1. Making data findable, including provisions for metadata</w:t>
            </w:r>
            <w:r w:rsidR="00737433">
              <w:rPr>
                <w:rStyle w:val="Sautdindex"/>
              </w:rPr>
              <w:tab/>
              <w:t>10</w:t>
            </w:r>
          </w:hyperlink>
        </w:p>
        <w:p w14:paraId="0DB558E8" w14:textId="77777777" w:rsidR="00782498" w:rsidRDefault="00000000">
          <w:pPr>
            <w:pStyle w:val="Sommario2"/>
            <w:tabs>
              <w:tab w:val="clear" w:pos="880"/>
            </w:tabs>
          </w:pPr>
          <w:hyperlink w:anchor="__RefHeading___Toc2670_881837757">
            <w:r w:rsidR="00737433">
              <w:rPr>
                <w:rStyle w:val="Sautdindex"/>
              </w:rPr>
              <w:t>3.2. Making data accessible</w:t>
            </w:r>
            <w:r w:rsidR="00737433">
              <w:rPr>
                <w:rStyle w:val="Sautdindex"/>
              </w:rPr>
              <w:tab/>
              <w:t>10</w:t>
            </w:r>
          </w:hyperlink>
        </w:p>
        <w:p w14:paraId="0120868A" w14:textId="77777777" w:rsidR="00782498" w:rsidRDefault="00000000">
          <w:pPr>
            <w:pStyle w:val="Sommario2"/>
            <w:tabs>
              <w:tab w:val="clear" w:pos="880"/>
            </w:tabs>
          </w:pPr>
          <w:hyperlink w:anchor="__RefHeading___Toc2672_881837757">
            <w:r w:rsidR="00737433">
              <w:rPr>
                <w:rStyle w:val="Sautdindex"/>
              </w:rPr>
              <w:t>3.3. Making data interoperable</w:t>
            </w:r>
            <w:r w:rsidR="00737433">
              <w:rPr>
                <w:rStyle w:val="Sautdindex"/>
              </w:rPr>
              <w:tab/>
              <w:t>10</w:t>
            </w:r>
          </w:hyperlink>
        </w:p>
        <w:p w14:paraId="57D60FD5" w14:textId="77777777" w:rsidR="00782498" w:rsidRDefault="00000000">
          <w:pPr>
            <w:pStyle w:val="Sommario2"/>
            <w:tabs>
              <w:tab w:val="clear" w:pos="880"/>
            </w:tabs>
          </w:pPr>
          <w:hyperlink w:anchor="__RefHeading___Toc2674_881837757">
            <w:r w:rsidR="00737433">
              <w:rPr>
                <w:rStyle w:val="Sautdindex"/>
              </w:rPr>
              <w:t>3.4. Increase data re-use</w:t>
            </w:r>
            <w:r w:rsidR="00737433">
              <w:rPr>
                <w:rStyle w:val="Sautdindex"/>
              </w:rPr>
              <w:tab/>
              <w:t>10</w:t>
            </w:r>
          </w:hyperlink>
        </w:p>
        <w:p w14:paraId="4A2A44F5" w14:textId="77777777" w:rsidR="00782498" w:rsidRDefault="00000000">
          <w:pPr>
            <w:pStyle w:val="Sommario2"/>
            <w:tabs>
              <w:tab w:val="clear" w:pos="880"/>
            </w:tabs>
          </w:pPr>
          <w:hyperlink w:anchor="__RefHeading___Toc2676_881837757">
            <w:r w:rsidR="00737433">
              <w:rPr>
                <w:rStyle w:val="Sautdindex"/>
              </w:rPr>
              <w:t>4. Data Security</w:t>
            </w:r>
            <w:r w:rsidR="00737433">
              <w:rPr>
                <w:rStyle w:val="Sautdindex"/>
              </w:rPr>
              <w:tab/>
              <w:t>10</w:t>
            </w:r>
          </w:hyperlink>
        </w:p>
        <w:p w14:paraId="52A4437E" w14:textId="77777777" w:rsidR="00782498" w:rsidRDefault="00000000">
          <w:pPr>
            <w:pStyle w:val="Sommario2"/>
            <w:tabs>
              <w:tab w:val="clear" w:pos="880"/>
            </w:tabs>
          </w:pPr>
          <w:hyperlink w:anchor="__RefHeading___Toc2678_881837757">
            <w:r w:rsidR="00737433">
              <w:rPr>
                <w:rStyle w:val="Sautdindex"/>
              </w:rPr>
              <w:t>5. Ethics</w:t>
            </w:r>
            <w:r w:rsidR="00737433">
              <w:rPr>
                <w:rStyle w:val="Sautdindex"/>
              </w:rPr>
              <w:tab/>
              <w:t>10</w:t>
            </w:r>
          </w:hyperlink>
        </w:p>
        <w:p w14:paraId="02BE2679" w14:textId="77777777" w:rsidR="00782498" w:rsidRDefault="00000000">
          <w:pPr>
            <w:pStyle w:val="Sommario1"/>
            <w:tabs>
              <w:tab w:val="clear" w:pos="440"/>
              <w:tab w:val="clear" w:pos="9062"/>
              <w:tab w:val="right" w:leader="dot" w:pos="9638"/>
            </w:tabs>
          </w:pPr>
          <w:hyperlink w:anchor="__RefHeading___Toc2592_881837757">
            <w:r w:rsidR="00737433">
              <w:rPr>
                <w:rStyle w:val="Sautdindex"/>
              </w:rPr>
              <w:t>Annex: Glossary</w:t>
            </w:r>
            <w:r w:rsidR="00737433">
              <w:rPr>
                <w:rStyle w:val="Sautdindex"/>
              </w:rPr>
              <w:tab/>
              <w:t>14</w:t>
            </w:r>
          </w:hyperlink>
          <w:r w:rsidR="00737433">
            <w:rPr>
              <w:rStyle w:val="Sautdindex"/>
            </w:rPr>
            <w:fldChar w:fldCharType="end"/>
          </w:r>
        </w:p>
        <w:bookmarkStart w:id="1" w:name="_Toc482088196" w:displacedByCustomXml="next"/>
        <w:bookmarkEnd w:id="1" w:displacedByCustomXml="next"/>
      </w:sdtContent>
    </w:sdt>
    <w:p w14:paraId="53D6A06F" w14:textId="77777777" w:rsidR="00782498" w:rsidRDefault="00737433">
      <w:pPr>
        <w:tabs>
          <w:tab w:val="right" w:leader="dot" w:pos="9638"/>
        </w:tabs>
      </w:pPr>
      <w:r>
        <w:br w:type="page"/>
      </w:r>
    </w:p>
    <w:p w14:paraId="6BD5B02B" w14:textId="77777777" w:rsidR="00782498" w:rsidRDefault="00737433">
      <w:bookmarkStart w:id="2" w:name="_Toc130697442"/>
      <w:bookmarkStart w:id="3" w:name="_Toc127001215"/>
      <w:r>
        <w:lastRenderedPageBreak/>
        <w:t>Executive summary</w:t>
      </w:r>
      <w:bookmarkEnd w:id="2"/>
      <w:bookmarkEnd w:id="3"/>
    </w:p>
    <w:p w14:paraId="0E3210F2" w14:textId="036943C0" w:rsidR="00313A31" w:rsidRPr="00313A31" w:rsidRDefault="00313A31">
      <w:pPr>
        <w:pBdr>
          <w:top w:val="single" w:sz="4" w:space="1" w:color="000000"/>
          <w:left w:val="single" w:sz="4" w:space="4" w:color="000000"/>
          <w:bottom w:val="single" w:sz="4" w:space="1" w:color="000000"/>
          <w:right w:val="single" w:sz="4" w:space="4" w:color="000000"/>
        </w:pBdr>
        <w:rPr>
          <w:i/>
          <w:color w:val="000000"/>
          <w:lang w:eastAsia="en-US"/>
        </w:rPr>
      </w:pPr>
      <w:r>
        <w:rPr>
          <w:i/>
          <w:color w:val="000000"/>
          <w:lang w:eastAsia="en-US"/>
        </w:rPr>
        <w:t>The key goal of the EURO-LABS project is to provide Transnational Access (TA) to major Research Infrastructures (RI) in Europe. WP3 groups thirteen facilities focused on High-Energy Accelerator Research. The document provides the status of the facilities at the startup of the project, and the readiness to receive and provide TA requests.</w:t>
      </w:r>
    </w:p>
    <w:p w14:paraId="111014F5" w14:textId="77777777" w:rsidR="00782498" w:rsidRDefault="00782498">
      <w:pPr>
        <w:pBdr>
          <w:top w:val="single" w:sz="4" w:space="1" w:color="000000"/>
          <w:left w:val="single" w:sz="4" w:space="4" w:color="000000"/>
          <w:bottom w:val="single" w:sz="4" w:space="1" w:color="000000"/>
          <w:right w:val="single" w:sz="4" w:space="4" w:color="000000"/>
        </w:pBdr>
      </w:pPr>
    </w:p>
    <w:p w14:paraId="1FEDCB05" w14:textId="3E943811" w:rsidR="00782498" w:rsidRPr="00313A31" w:rsidRDefault="00737433" w:rsidP="00313A31">
      <w:pPr>
        <w:pBdr>
          <w:top w:val="single" w:sz="4" w:space="1" w:color="000000"/>
          <w:left w:val="single" w:sz="4" w:space="4" w:color="000000"/>
          <w:bottom w:val="single" w:sz="4" w:space="1" w:color="000000"/>
          <w:right w:val="single" w:sz="4" w:space="4" w:color="000000"/>
        </w:pBdr>
        <w:rPr>
          <w:i/>
          <w:lang w:eastAsia="en-US"/>
        </w:rPr>
      </w:pPr>
      <w:r>
        <w:rPr>
          <w:i/>
          <w:lang w:eastAsia="en-US"/>
        </w:rPr>
        <w:t>The document includes sections</w:t>
      </w:r>
      <w:r w:rsidR="00313A31">
        <w:rPr>
          <w:i/>
          <w:lang w:eastAsia="en-US"/>
        </w:rPr>
        <w:t xml:space="preserve"> per Task. </w:t>
      </w:r>
      <w:r>
        <w:rPr>
          <w:i/>
          <w:lang w:eastAsia="en-US"/>
        </w:rPr>
        <w:t xml:space="preserve"> </w:t>
      </w:r>
      <w:r w:rsidR="00313A31">
        <w:rPr>
          <w:i/>
          <w:lang w:eastAsia="en-US"/>
        </w:rPr>
        <w:t xml:space="preserve">For what concerns the composition of the USP, the document will be updated in the course of the project if changes occur. </w:t>
      </w:r>
      <w:bookmarkStart w:id="4" w:name="_Toc127001217"/>
      <w:bookmarkStart w:id="5" w:name="_Toc130697443"/>
      <w:r>
        <w:br w:type="page"/>
      </w:r>
    </w:p>
    <w:p w14:paraId="009243E8" w14:textId="77777777" w:rsidR="00782498" w:rsidRDefault="00737433">
      <w:pPr>
        <w:pStyle w:val="Titolo1"/>
      </w:pPr>
      <w:bookmarkStart w:id="6" w:name="__RefHeading___Toc2568_881837757"/>
      <w:bookmarkStart w:id="7" w:name="_Toc130697436"/>
      <w:bookmarkStart w:id="8" w:name="_Toc285912668"/>
      <w:bookmarkEnd w:id="6"/>
      <w:r>
        <w:lastRenderedPageBreak/>
        <w:t>Introduction</w:t>
      </w:r>
      <w:bookmarkEnd w:id="7"/>
      <w:bookmarkEnd w:id="8"/>
    </w:p>
    <w:p w14:paraId="0643BA88" w14:textId="77777777" w:rsidR="00782498" w:rsidRDefault="00737433">
      <w:r>
        <w:t>EURO-LABS is a network of 33 research and academic institutions (25 beneficiaries and 8 associated partners) from 18 European and non-EU countries, involving 47 Research Infrastructures within the Nuclear physics, Accelerators and Detectors pillars. In this large network, EURO-LABS will ensure diversity and actively support researchers from different nationalities, gender, age, and variety of professional expertise.</w:t>
      </w:r>
    </w:p>
    <w:p w14:paraId="6F579D11" w14:textId="77777777" w:rsidR="00782498" w:rsidRDefault="00782498"/>
    <w:p w14:paraId="3FBED399" w14:textId="0C6C4204" w:rsidR="00782498" w:rsidRDefault="00737433" w:rsidP="006D2F37">
      <w:pPr>
        <w:rPr>
          <w:b/>
          <w:bCs/>
        </w:rPr>
      </w:pPr>
      <w:r>
        <w:t xml:space="preserve">EURO-LABS aims at fostering the sharing of knowledge and technologies across scientific fields to enhance synergies and collaborations between the RIs of the Nuclear and High Energy communities. </w:t>
      </w:r>
      <w:r w:rsidR="006D2F37">
        <w:t xml:space="preserve">Within EURO-LABS the </w:t>
      </w:r>
      <w:r w:rsidRPr="006D2F37">
        <w:t>W</w:t>
      </w:r>
      <w:r w:rsidR="006D2F37">
        <w:t>ork-Package 3 (W</w:t>
      </w:r>
      <w:r w:rsidRPr="006D2F37">
        <w:t>P3</w:t>
      </w:r>
      <w:r w:rsidR="006D2F37">
        <w:t>)</w:t>
      </w:r>
      <w:r w:rsidRPr="006D2F37">
        <w:t xml:space="preserve"> </w:t>
      </w:r>
      <w:r w:rsidR="006D2F37" w:rsidRPr="006D2F37">
        <w:t>will provide</w:t>
      </w:r>
      <w:r w:rsidRPr="006D2F37">
        <w:t xml:space="preserve"> </w:t>
      </w:r>
      <w:r w:rsidR="006D2F37" w:rsidRPr="006D2F37">
        <w:t xml:space="preserve">Transnational </w:t>
      </w:r>
      <w:r w:rsidRPr="006D2F37">
        <w:t>Access</w:t>
      </w:r>
      <w:r w:rsidR="006D2F37" w:rsidRPr="006D2F37">
        <w:t xml:space="preserve"> (TA)</w:t>
      </w:r>
      <w:r w:rsidRPr="006D2F37">
        <w:t xml:space="preserve"> to Research Infrastructures for Accelerator R&amp;D</w:t>
      </w:r>
      <w:r w:rsidR="006D2F37" w:rsidRPr="006D2F37">
        <w:t>.</w:t>
      </w:r>
    </w:p>
    <w:p w14:paraId="01111DAA" w14:textId="77777777" w:rsidR="006D2F37" w:rsidRDefault="006D2F37" w:rsidP="006D2F37">
      <w:pPr>
        <w:rPr>
          <w:b/>
          <w:bCs/>
        </w:rPr>
      </w:pPr>
    </w:p>
    <w:p w14:paraId="16C8783D" w14:textId="3FEA76D5" w:rsidR="00782498" w:rsidRDefault="00737433" w:rsidP="006D2F37">
      <w:r>
        <w:t>WP3 will provide TA to a broad spectrum of installations, to test concepts for future accelerators, based on improving the present facilities, and for R&amp;D studies for future colliders like CERN/FCC or the Muon Collider.</w:t>
      </w:r>
      <w:r w:rsidR="006D2F37">
        <w:t xml:space="preserve"> </w:t>
      </w:r>
      <w:r>
        <w:t>These facilities will provide beam lines for testing advanced accelerator materials, superconducting or normal Radio-Frequency cavities, magnets and acceleration schemes. These tests use different particles and energies (low-energy protons, low-energy electrons, ultra-soft electron bunches and high-intensity high-energy electrons and could also have connections to industrial applications.</w:t>
      </w:r>
    </w:p>
    <w:p w14:paraId="2BBDBBBC" w14:textId="77777777" w:rsidR="00782498" w:rsidRDefault="00737433">
      <w:r>
        <w:br w:type="page"/>
      </w:r>
    </w:p>
    <w:p w14:paraId="28D7E507" w14:textId="634A53AE" w:rsidR="00782498" w:rsidRPr="006D2F37" w:rsidRDefault="006D2F37" w:rsidP="006D2F37">
      <w:pPr>
        <w:pStyle w:val="Titolo1"/>
      </w:pPr>
      <w:bookmarkStart w:id="9" w:name="__RefHeading___Toc2570_881837757"/>
      <w:bookmarkEnd w:id="9"/>
      <w:r w:rsidRPr="006D2F37">
        <w:lastRenderedPageBreak/>
        <w:t>WP3 – Task 3.1</w:t>
      </w:r>
    </w:p>
    <w:p w14:paraId="2D91EDDD" w14:textId="1FA11AB1" w:rsidR="00782498" w:rsidRDefault="006D2F37" w:rsidP="006D2F37">
      <w:pPr>
        <w:pStyle w:val="Titolo2"/>
      </w:pPr>
      <w:bookmarkStart w:id="10" w:name="__RefHeading___Toc2656_881837757"/>
      <w:bookmarkEnd w:id="10"/>
      <w:r>
        <w:t>USP</w:t>
      </w:r>
    </w:p>
    <w:p w14:paraId="0289AFCA" w14:textId="3A9E4DEB" w:rsidR="006D2F37" w:rsidRDefault="006D2F37" w:rsidP="006D2F37"/>
    <w:p w14:paraId="66200018" w14:textId="2F1929D7" w:rsidR="006D2F37" w:rsidRPr="006D2F37" w:rsidRDefault="006D2F37" w:rsidP="006D2F37">
      <w:pPr>
        <w:rPr>
          <w:i/>
          <w:iCs/>
        </w:rPr>
      </w:pPr>
      <w:r w:rsidRPr="006D2F37">
        <w:rPr>
          <w:i/>
          <w:iCs/>
        </w:rPr>
        <w:t xml:space="preserve">Composition </w:t>
      </w:r>
    </w:p>
    <w:p w14:paraId="7366F36C" w14:textId="72744515" w:rsidR="006D2F37" w:rsidRPr="006D2F37" w:rsidRDefault="006D2F37" w:rsidP="006D2F37">
      <w:pPr>
        <w:rPr>
          <w:i/>
          <w:iCs/>
        </w:rPr>
      </w:pPr>
      <w:r w:rsidRPr="006D2F37">
        <w:rPr>
          <w:i/>
          <w:iCs/>
        </w:rPr>
        <w:t>Frequency of meetings</w:t>
      </w:r>
    </w:p>
    <w:p w14:paraId="525EFF5E" w14:textId="66220CC7" w:rsidR="00782498" w:rsidRDefault="006D2F37">
      <w:pPr>
        <w:pStyle w:val="Titolo3"/>
        <w:numPr>
          <w:ilvl w:val="2"/>
          <w:numId w:val="2"/>
        </w:numPr>
        <w:rPr>
          <w:caps/>
          <w:sz w:val="26"/>
        </w:rPr>
      </w:pPr>
      <w:bookmarkStart w:id="11" w:name="__RefHeading___Toc2658_881837757"/>
      <w:bookmarkEnd w:id="11"/>
      <w:r>
        <w:rPr>
          <w:caps/>
          <w:sz w:val="26"/>
        </w:rPr>
        <w:t>Facilities</w:t>
      </w:r>
    </w:p>
    <w:p w14:paraId="3956344A" w14:textId="48C3FD98" w:rsidR="006D2F37" w:rsidRDefault="006D2F37" w:rsidP="006D2F37">
      <w:pPr>
        <w:pStyle w:val="Titolo6"/>
        <w:numPr>
          <w:ilvl w:val="0"/>
          <w:numId w:val="0"/>
        </w:numPr>
      </w:pPr>
      <w:r>
        <w:t>HiRadMat @ CERN</w:t>
      </w:r>
    </w:p>
    <w:tbl>
      <w:tblPr>
        <w:tblStyle w:val="Grigliatabella"/>
        <w:tblW w:w="0" w:type="auto"/>
        <w:tblLook w:val="04A0" w:firstRow="1" w:lastRow="0" w:firstColumn="1" w:lastColumn="0" w:noHBand="0" w:noVBand="1"/>
      </w:tblPr>
      <w:tblGrid>
        <w:gridCol w:w="9628"/>
      </w:tblGrid>
      <w:tr w:rsidR="006D2F37" w14:paraId="535B38EB" w14:textId="77777777" w:rsidTr="006D2F37">
        <w:trPr>
          <w:trHeight w:val="1743"/>
        </w:trPr>
        <w:tc>
          <w:tcPr>
            <w:tcW w:w="9628" w:type="dxa"/>
          </w:tcPr>
          <w:p w14:paraId="03DD142A" w14:textId="3526ECB6" w:rsidR="006D2F37" w:rsidRDefault="006D2F37" w:rsidP="006D2F37">
            <w:pPr>
              <w:jc w:val="center"/>
            </w:pPr>
            <w:r>
              <w:t>Photo of the facility</w:t>
            </w:r>
          </w:p>
        </w:tc>
      </w:tr>
      <w:tr w:rsidR="006D2F37" w14:paraId="30FC8ECF" w14:textId="77777777" w:rsidTr="006D2F37">
        <w:tc>
          <w:tcPr>
            <w:tcW w:w="9628" w:type="dxa"/>
          </w:tcPr>
          <w:p w14:paraId="6DA368E8" w14:textId="7D519D53" w:rsidR="006D2F37" w:rsidRDefault="006D2F37" w:rsidP="006D2F37">
            <w:pPr>
              <w:keepNext/>
            </w:pPr>
          </w:p>
        </w:tc>
      </w:tr>
    </w:tbl>
    <w:p w14:paraId="21E47920" w14:textId="223B3C42" w:rsidR="006D2F37" w:rsidRDefault="006D2F37" w:rsidP="006D2F37">
      <w:pPr>
        <w:pStyle w:val="Didascalia"/>
      </w:pPr>
      <w:r>
        <w:t xml:space="preserve">Figure </w:t>
      </w:r>
      <w:fldSimple w:instr=" SEQ Figure \* ARABIC ">
        <w:r>
          <w:rPr>
            <w:noProof/>
          </w:rPr>
          <w:t>1</w:t>
        </w:r>
      </w:fldSimple>
      <w:r>
        <w:t>- View of the facility</w:t>
      </w:r>
    </w:p>
    <w:p w14:paraId="55837057" w14:textId="46C5D3F6" w:rsidR="006D2F37" w:rsidRPr="006D2F37" w:rsidRDefault="006D2F37" w:rsidP="006D2F37">
      <w:pPr>
        <w:rPr>
          <w:i/>
          <w:iCs/>
        </w:rPr>
      </w:pPr>
    </w:p>
    <w:p w14:paraId="2E614CAD" w14:textId="157432A4" w:rsidR="006D2F37" w:rsidRPr="006D2F37" w:rsidRDefault="006D2F37" w:rsidP="006D2F37">
      <w:pPr>
        <w:rPr>
          <w:i/>
          <w:iCs/>
        </w:rPr>
      </w:pPr>
      <w:r w:rsidRPr="006D2F37">
        <w:rPr>
          <w:i/>
          <w:iCs/>
        </w:rPr>
        <w:t>Paragraph 1 : Short description of the facility</w:t>
      </w:r>
    </w:p>
    <w:p w14:paraId="7A95E6B3" w14:textId="1FB58279" w:rsidR="006D2F37" w:rsidRPr="006D2F37" w:rsidRDefault="006D2F37" w:rsidP="006D2F37">
      <w:pPr>
        <w:rPr>
          <w:i/>
          <w:iCs/>
        </w:rPr>
      </w:pPr>
    </w:p>
    <w:p w14:paraId="34ED43D4" w14:textId="5A85D68E" w:rsidR="006D2F37" w:rsidRPr="006D2F37" w:rsidRDefault="006D2F37" w:rsidP="006D2F37">
      <w:pPr>
        <w:jc w:val="left"/>
        <w:rPr>
          <w:i/>
          <w:iCs/>
        </w:rPr>
      </w:pPr>
      <w:r w:rsidRPr="006D2F37">
        <w:rPr>
          <w:i/>
          <w:iCs/>
        </w:rPr>
        <w:t>Paragraph 2 : Status of the facility</w:t>
      </w:r>
    </w:p>
    <w:p w14:paraId="1D7FCBE3" w14:textId="6352B1E8" w:rsidR="006D2F37" w:rsidRPr="006D2F37" w:rsidRDefault="006D2F37" w:rsidP="006D2F37">
      <w:pPr>
        <w:jc w:val="left"/>
        <w:rPr>
          <w:i/>
          <w:iCs/>
        </w:rPr>
      </w:pPr>
    </w:p>
    <w:p w14:paraId="767FF0F6" w14:textId="2D4A1A07" w:rsidR="006D2F37" w:rsidRDefault="006D2F37" w:rsidP="006D2F37">
      <w:pPr>
        <w:jc w:val="left"/>
        <w:rPr>
          <w:i/>
          <w:iCs/>
        </w:rPr>
      </w:pPr>
      <w:r w:rsidRPr="006D2F37">
        <w:rPr>
          <w:i/>
          <w:iCs/>
        </w:rPr>
        <w:t>Paragraph 3 :</w:t>
      </w:r>
      <w:r w:rsidR="00A51F97">
        <w:rPr>
          <w:i/>
          <w:iCs/>
        </w:rPr>
        <w:t xml:space="preserve"> Expected</w:t>
      </w:r>
      <w:r w:rsidRPr="006D2F37">
        <w:rPr>
          <w:i/>
          <w:iCs/>
        </w:rPr>
        <w:t xml:space="preserve"> users – </w:t>
      </w:r>
      <w:r w:rsidR="00A51F97">
        <w:rPr>
          <w:i/>
          <w:iCs/>
        </w:rPr>
        <w:t xml:space="preserve">“publicity” done or planned to promote </w:t>
      </w:r>
      <w:r w:rsidRPr="006D2F37">
        <w:rPr>
          <w:i/>
          <w:iCs/>
        </w:rPr>
        <w:t>the TAs</w:t>
      </w:r>
    </w:p>
    <w:p w14:paraId="6507B4F6" w14:textId="77777777" w:rsidR="006D2F37" w:rsidRPr="006D2F37" w:rsidRDefault="006D2F37">
      <w:pPr>
        <w:rPr>
          <w:rFonts w:ascii="Arial" w:hAnsi="Arial"/>
          <w:b/>
          <w:i/>
          <w:iCs/>
          <w:caps/>
          <w:color w:val="171A6C"/>
          <w:sz w:val="26"/>
        </w:rPr>
      </w:pPr>
    </w:p>
    <w:p w14:paraId="77C408CD" w14:textId="559DFDF4" w:rsidR="00782498" w:rsidRDefault="00737433">
      <w:r>
        <w:br w:type="page"/>
      </w:r>
    </w:p>
    <w:p w14:paraId="5D3E8506" w14:textId="63520AB8" w:rsidR="00A51F97" w:rsidRPr="006D2F37" w:rsidRDefault="00A51F97" w:rsidP="00A51F97">
      <w:pPr>
        <w:pStyle w:val="Titolo1"/>
      </w:pPr>
      <w:r w:rsidRPr="006D2F37">
        <w:lastRenderedPageBreak/>
        <w:t>WP3 – Task 3.</w:t>
      </w:r>
      <w:r>
        <w:t>2</w:t>
      </w:r>
    </w:p>
    <w:p w14:paraId="4282136B" w14:textId="77777777" w:rsidR="00A51F97" w:rsidRDefault="00A51F97" w:rsidP="00A51F97">
      <w:pPr>
        <w:pStyle w:val="Titolo2"/>
      </w:pPr>
      <w:r>
        <w:t>USP</w:t>
      </w:r>
    </w:p>
    <w:p w14:paraId="132FBA5A" w14:textId="77777777" w:rsidR="00A51F97" w:rsidRDefault="00A51F97" w:rsidP="00A51F97"/>
    <w:p w14:paraId="290CD74D" w14:textId="77777777" w:rsidR="00A51F97" w:rsidRPr="006D2F37" w:rsidRDefault="00A51F97" w:rsidP="00A51F97">
      <w:pPr>
        <w:rPr>
          <w:i/>
          <w:iCs/>
        </w:rPr>
      </w:pPr>
      <w:r w:rsidRPr="006D2F37">
        <w:rPr>
          <w:i/>
          <w:iCs/>
        </w:rPr>
        <w:t xml:space="preserve">Composition </w:t>
      </w:r>
    </w:p>
    <w:p w14:paraId="6CAC7F2F" w14:textId="77777777" w:rsidR="00A51F97" w:rsidRPr="006D2F37" w:rsidRDefault="00A51F97" w:rsidP="00A51F97">
      <w:pPr>
        <w:rPr>
          <w:i/>
          <w:iCs/>
        </w:rPr>
      </w:pPr>
      <w:r w:rsidRPr="006D2F37">
        <w:rPr>
          <w:i/>
          <w:iCs/>
        </w:rPr>
        <w:t>Frequency of meetings</w:t>
      </w:r>
    </w:p>
    <w:p w14:paraId="30982297" w14:textId="77777777" w:rsidR="00A51F97" w:rsidRDefault="00A51F97" w:rsidP="00A51F97">
      <w:pPr>
        <w:pStyle w:val="Titolo3"/>
        <w:numPr>
          <w:ilvl w:val="2"/>
          <w:numId w:val="2"/>
        </w:numPr>
        <w:rPr>
          <w:caps/>
          <w:sz w:val="26"/>
        </w:rPr>
      </w:pPr>
      <w:r>
        <w:rPr>
          <w:caps/>
          <w:sz w:val="26"/>
        </w:rPr>
        <w:t>Facilities</w:t>
      </w:r>
    </w:p>
    <w:p w14:paraId="5773BFB7" w14:textId="6EAD5E45" w:rsidR="00A51F97" w:rsidRDefault="0050588D" w:rsidP="00A51F97">
      <w:pPr>
        <w:pStyle w:val="Titolo6"/>
        <w:numPr>
          <w:ilvl w:val="0"/>
          <w:numId w:val="0"/>
        </w:numPr>
      </w:pPr>
      <w:r>
        <w:t>FREIA</w:t>
      </w:r>
      <w:r w:rsidR="00A51F97">
        <w:t xml:space="preserve"> @ </w:t>
      </w:r>
      <w:r>
        <w:t>UU</w:t>
      </w:r>
    </w:p>
    <w:tbl>
      <w:tblPr>
        <w:tblStyle w:val="Grigliatabella"/>
        <w:tblW w:w="0" w:type="auto"/>
        <w:tblLook w:val="04A0" w:firstRow="1" w:lastRow="0" w:firstColumn="1" w:lastColumn="0" w:noHBand="0" w:noVBand="1"/>
      </w:tblPr>
      <w:tblGrid>
        <w:gridCol w:w="9628"/>
      </w:tblGrid>
      <w:tr w:rsidR="00A51F97" w14:paraId="11982540" w14:textId="77777777" w:rsidTr="009D1CD1">
        <w:trPr>
          <w:trHeight w:val="1743"/>
        </w:trPr>
        <w:tc>
          <w:tcPr>
            <w:tcW w:w="9628" w:type="dxa"/>
          </w:tcPr>
          <w:p w14:paraId="0E8EA68D" w14:textId="77777777" w:rsidR="00A51F97" w:rsidRDefault="00A51F97" w:rsidP="009D1CD1">
            <w:pPr>
              <w:jc w:val="center"/>
            </w:pPr>
            <w:r>
              <w:t>Photo of the facility</w:t>
            </w:r>
          </w:p>
        </w:tc>
      </w:tr>
      <w:tr w:rsidR="00A51F97" w14:paraId="7FCD02B2" w14:textId="77777777" w:rsidTr="009D1CD1">
        <w:tc>
          <w:tcPr>
            <w:tcW w:w="9628" w:type="dxa"/>
          </w:tcPr>
          <w:p w14:paraId="14D9BA4E" w14:textId="77777777" w:rsidR="00A51F97" w:rsidRDefault="00A51F97" w:rsidP="009D1CD1">
            <w:pPr>
              <w:keepNext/>
            </w:pPr>
          </w:p>
        </w:tc>
      </w:tr>
    </w:tbl>
    <w:p w14:paraId="76ED67FD" w14:textId="77777777" w:rsidR="00A51F97" w:rsidRDefault="00A51F97" w:rsidP="00A51F97">
      <w:pPr>
        <w:pStyle w:val="Didascalia"/>
      </w:pPr>
      <w:r>
        <w:t xml:space="preserve">Figure </w:t>
      </w:r>
      <w:fldSimple w:instr=" SEQ Figure \* ARABIC ">
        <w:r>
          <w:rPr>
            <w:noProof/>
          </w:rPr>
          <w:t>1</w:t>
        </w:r>
      </w:fldSimple>
      <w:r>
        <w:t>- View of the facility</w:t>
      </w:r>
    </w:p>
    <w:p w14:paraId="0CBB4289" w14:textId="77777777" w:rsidR="00A51F97" w:rsidRPr="006D2F37" w:rsidRDefault="00A51F97" w:rsidP="00A51F97">
      <w:pPr>
        <w:rPr>
          <w:i/>
          <w:iCs/>
        </w:rPr>
      </w:pPr>
    </w:p>
    <w:p w14:paraId="06F42B5C" w14:textId="77777777" w:rsidR="00A51F97" w:rsidRPr="006D2F37" w:rsidRDefault="00A51F97" w:rsidP="00A51F97">
      <w:pPr>
        <w:rPr>
          <w:i/>
          <w:iCs/>
        </w:rPr>
      </w:pPr>
      <w:r w:rsidRPr="006D2F37">
        <w:rPr>
          <w:i/>
          <w:iCs/>
        </w:rPr>
        <w:t>Paragraph 1 : Short description of the facility</w:t>
      </w:r>
    </w:p>
    <w:p w14:paraId="603014A1" w14:textId="77777777" w:rsidR="00A51F97" w:rsidRPr="006D2F37" w:rsidRDefault="00A51F97" w:rsidP="00A51F97">
      <w:pPr>
        <w:rPr>
          <w:i/>
          <w:iCs/>
        </w:rPr>
      </w:pPr>
    </w:p>
    <w:p w14:paraId="2F9444C6" w14:textId="77777777" w:rsidR="00A51F97" w:rsidRPr="006D2F37" w:rsidRDefault="00A51F97" w:rsidP="00A51F97">
      <w:pPr>
        <w:jc w:val="left"/>
        <w:rPr>
          <w:i/>
          <w:iCs/>
        </w:rPr>
      </w:pPr>
      <w:r w:rsidRPr="006D2F37">
        <w:rPr>
          <w:i/>
          <w:iCs/>
        </w:rPr>
        <w:t>Paragraph 2 : Status of the facility</w:t>
      </w:r>
    </w:p>
    <w:p w14:paraId="661F2310" w14:textId="77777777" w:rsidR="00A51F97" w:rsidRPr="006D2F37" w:rsidRDefault="00A51F97" w:rsidP="00A51F97">
      <w:pPr>
        <w:jc w:val="left"/>
        <w:rPr>
          <w:i/>
          <w:iCs/>
        </w:rPr>
      </w:pPr>
    </w:p>
    <w:p w14:paraId="5391136C" w14:textId="77777777" w:rsidR="00A51F97" w:rsidRDefault="00A51F97" w:rsidP="00A51F97">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29244ADD" w14:textId="77777777" w:rsidR="00A51F97" w:rsidRDefault="00A51F97">
      <w:pPr>
        <w:rPr>
          <w:lang w:eastAsia="en-US"/>
        </w:rPr>
      </w:pPr>
    </w:p>
    <w:p w14:paraId="75A22EA8" w14:textId="1E6659D3" w:rsidR="0050588D" w:rsidRDefault="0050588D" w:rsidP="0050588D">
      <w:pPr>
        <w:pStyle w:val="Titolo6"/>
        <w:numPr>
          <w:ilvl w:val="0"/>
          <w:numId w:val="0"/>
        </w:numPr>
      </w:pPr>
      <w:bookmarkStart w:id="12" w:name="__RefHeading___Toc2576_881837757"/>
      <w:bookmarkStart w:id="13" w:name="_Toc413639805"/>
      <w:bookmarkEnd w:id="4"/>
      <w:bookmarkEnd w:id="5"/>
      <w:bookmarkEnd w:id="12"/>
      <w:bookmarkEnd w:id="13"/>
      <w:r>
        <w:t>INFN @ Milano</w:t>
      </w:r>
    </w:p>
    <w:tbl>
      <w:tblPr>
        <w:tblStyle w:val="Grigliatabella"/>
        <w:tblW w:w="0" w:type="auto"/>
        <w:tblLook w:val="04A0" w:firstRow="1" w:lastRow="0" w:firstColumn="1" w:lastColumn="0" w:noHBand="0" w:noVBand="1"/>
      </w:tblPr>
      <w:tblGrid>
        <w:gridCol w:w="9628"/>
      </w:tblGrid>
      <w:tr w:rsidR="0050588D" w14:paraId="0A61C3D4" w14:textId="77777777" w:rsidTr="009D1CD1">
        <w:trPr>
          <w:trHeight w:val="1743"/>
        </w:trPr>
        <w:tc>
          <w:tcPr>
            <w:tcW w:w="9628" w:type="dxa"/>
          </w:tcPr>
          <w:p w14:paraId="69E4D239" w14:textId="77777777" w:rsidR="0050588D" w:rsidRDefault="0050588D" w:rsidP="009D1CD1">
            <w:pPr>
              <w:jc w:val="center"/>
            </w:pPr>
            <w:r>
              <w:t>Photo of the facility</w:t>
            </w:r>
          </w:p>
        </w:tc>
      </w:tr>
      <w:tr w:rsidR="0050588D" w14:paraId="66F56DBE" w14:textId="77777777" w:rsidTr="009D1CD1">
        <w:tc>
          <w:tcPr>
            <w:tcW w:w="9628" w:type="dxa"/>
          </w:tcPr>
          <w:p w14:paraId="63A25DCD" w14:textId="77777777" w:rsidR="0050588D" w:rsidRDefault="0050588D" w:rsidP="009D1CD1">
            <w:pPr>
              <w:keepNext/>
            </w:pPr>
          </w:p>
        </w:tc>
      </w:tr>
    </w:tbl>
    <w:p w14:paraId="707FFDEB" w14:textId="77777777" w:rsidR="0050588D" w:rsidRDefault="0050588D" w:rsidP="0050588D">
      <w:pPr>
        <w:pStyle w:val="Didascalia"/>
      </w:pPr>
      <w:r>
        <w:t xml:space="preserve">Figure </w:t>
      </w:r>
      <w:fldSimple w:instr=" SEQ Figure \* ARABIC ">
        <w:r>
          <w:rPr>
            <w:noProof/>
          </w:rPr>
          <w:t>1</w:t>
        </w:r>
      </w:fldSimple>
      <w:r>
        <w:t>- View of the facility</w:t>
      </w:r>
    </w:p>
    <w:p w14:paraId="793D0FC9" w14:textId="77777777" w:rsidR="0050588D" w:rsidRPr="006D2F37" w:rsidRDefault="0050588D" w:rsidP="0050588D">
      <w:pPr>
        <w:rPr>
          <w:i/>
          <w:iCs/>
        </w:rPr>
      </w:pPr>
    </w:p>
    <w:p w14:paraId="3693961E" w14:textId="77777777" w:rsidR="0050588D" w:rsidRPr="006D2F37" w:rsidRDefault="0050588D" w:rsidP="0050588D">
      <w:pPr>
        <w:rPr>
          <w:i/>
          <w:iCs/>
        </w:rPr>
      </w:pPr>
      <w:r w:rsidRPr="006D2F37">
        <w:rPr>
          <w:i/>
          <w:iCs/>
        </w:rPr>
        <w:t>Paragraph 1 : Short description of the facility</w:t>
      </w:r>
    </w:p>
    <w:p w14:paraId="56F2DFBA" w14:textId="77777777" w:rsidR="0050588D" w:rsidRPr="006D2F37" w:rsidRDefault="0050588D" w:rsidP="0050588D">
      <w:pPr>
        <w:rPr>
          <w:i/>
          <w:iCs/>
        </w:rPr>
      </w:pPr>
    </w:p>
    <w:p w14:paraId="3E7DD2D0" w14:textId="77777777" w:rsidR="0050588D" w:rsidRPr="006D2F37" w:rsidRDefault="0050588D" w:rsidP="0050588D">
      <w:pPr>
        <w:jc w:val="left"/>
        <w:rPr>
          <w:i/>
          <w:iCs/>
        </w:rPr>
      </w:pPr>
      <w:r w:rsidRPr="006D2F37">
        <w:rPr>
          <w:i/>
          <w:iCs/>
        </w:rPr>
        <w:t>Paragraph 2 : Status of the facility</w:t>
      </w:r>
    </w:p>
    <w:p w14:paraId="7C0D5325" w14:textId="77777777" w:rsidR="0050588D" w:rsidRPr="006D2F37" w:rsidRDefault="0050588D" w:rsidP="0050588D">
      <w:pPr>
        <w:jc w:val="left"/>
        <w:rPr>
          <w:i/>
          <w:iCs/>
        </w:rPr>
      </w:pPr>
    </w:p>
    <w:p w14:paraId="263BADA0" w14:textId="77777777" w:rsidR="0050588D" w:rsidRDefault="0050588D" w:rsidP="0050588D">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5A809E47" w14:textId="77777777" w:rsidR="0050588D" w:rsidRDefault="0050588D" w:rsidP="0050588D">
      <w:pPr>
        <w:rPr>
          <w:lang w:eastAsia="en-US"/>
        </w:rPr>
      </w:pPr>
    </w:p>
    <w:p w14:paraId="1344EAC1" w14:textId="77777777" w:rsidR="0050588D" w:rsidRDefault="0050588D" w:rsidP="0050588D">
      <w:pPr>
        <w:rPr>
          <w:highlight w:val="cyan"/>
        </w:rPr>
      </w:pPr>
    </w:p>
    <w:p w14:paraId="1FD215D2" w14:textId="77777777" w:rsidR="00782498" w:rsidRDefault="00782498">
      <w:pPr>
        <w:rPr>
          <w:highlight w:val="cyan"/>
        </w:rPr>
      </w:pPr>
    </w:p>
    <w:p w14:paraId="2779B043" w14:textId="3BE8BF20" w:rsidR="00C1309D" w:rsidRPr="006D2F37" w:rsidRDefault="00C1309D" w:rsidP="00C1309D">
      <w:pPr>
        <w:pStyle w:val="Titolo1"/>
      </w:pPr>
      <w:r w:rsidRPr="006D2F37">
        <w:t>WP3 – Task 3.</w:t>
      </w:r>
      <w:r>
        <w:t>3</w:t>
      </w:r>
    </w:p>
    <w:p w14:paraId="026BC3D9" w14:textId="77777777" w:rsidR="00C1309D" w:rsidRDefault="00C1309D" w:rsidP="00C1309D">
      <w:pPr>
        <w:pStyle w:val="Titolo2"/>
      </w:pPr>
      <w:r>
        <w:t>USP</w:t>
      </w:r>
    </w:p>
    <w:p w14:paraId="7B451693" w14:textId="77777777" w:rsidR="00C1309D" w:rsidRDefault="00C1309D" w:rsidP="00C1309D"/>
    <w:p w14:paraId="247FEED5" w14:textId="77777777" w:rsidR="00C1309D" w:rsidRPr="006D2F37" w:rsidRDefault="00C1309D" w:rsidP="00C1309D">
      <w:pPr>
        <w:rPr>
          <w:i/>
          <w:iCs/>
        </w:rPr>
      </w:pPr>
      <w:r w:rsidRPr="006D2F37">
        <w:rPr>
          <w:i/>
          <w:iCs/>
        </w:rPr>
        <w:t xml:space="preserve">Composition </w:t>
      </w:r>
    </w:p>
    <w:p w14:paraId="5AFA1B4C" w14:textId="77777777" w:rsidR="00C1309D" w:rsidRPr="006D2F37" w:rsidRDefault="00C1309D" w:rsidP="00C1309D">
      <w:pPr>
        <w:rPr>
          <w:i/>
          <w:iCs/>
        </w:rPr>
      </w:pPr>
      <w:r w:rsidRPr="006D2F37">
        <w:rPr>
          <w:i/>
          <w:iCs/>
        </w:rPr>
        <w:t>Frequency of meetings</w:t>
      </w:r>
    </w:p>
    <w:p w14:paraId="47F61C1C" w14:textId="7645E06F" w:rsidR="00C1309D" w:rsidRDefault="00C1309D" w:rsidP="00C1309D">
      <w:pPr>
        <w:pStyle w:val="Titolo3"/>
        <w:numPr>
          <w:ilvl w:val="2"/>
          <w:numId w:val="2"/>
        </w:numPr>
        <w:rPr>
          <w:caps/>
          <w:sz w:val="26"/>
        </w:rPr>
      </w:pPr>
      <w:r>
        <w:rPr>
          <w:caps/>
          <w:sz w:val="26"/>
        </w:rPr>
        <w:t>INFN Frascati electron Facilities</w:t>
      </w:r>
    </w:p>
    <w:p w14:paraId="47A12E6C" w14:textId="09356F12" w:rsidR="00C1309D" w:rsidRDefault="00C1309D" w:rsidP="00C1309D">
      <w:pPr>
        <w:pStyle w:val="Titolo6"/>
        <w:numPr>
          <w:ilvl w:val="0"/>
          <w:numId w:val="0"/>
        </w:numPr>
      </w:pPr>
    </w:p>
    <w:tbl>
      <w:tblPr>
        <w:tblStyle w:val="Grigliatabella"/>
        <w:tblW w:w="0" w:type="auto"/>
        <w:tblLook w:val="04A0" w:firstRow="1" w:lastRow="0" w:firstColumn="1" w:lastColumn="0" w:noHBand="0" w:noVBand="1"/>
      </w:tblPr>
      <w:tblGrid>
        <w:gridCol w:w="9628"/>
      </w:tblGrid>
      <w:tr w:rsidR="00C1309D" w14:paraId="4FCBCC39" w14:textId="77777777" w:rsidTr="001337ED">
        <w:trPr>
          <w:trHeight w:val="1743"/>
        </w:trPr>
        <w:tc>
          <w:tcPr>
            <w:tcW w:w="9628" w:type="dxa"/>
          </w:tcPr>
          <w:p w14:paraId="0D7EAD52" w14:textId="7B241681" w:rsidR="00C1309D" w:rsidRDefault="009C2E51" w:rsidP="00B36D64">
            <w:r>
              <w:rPr>
                <w:noProof/>
              </w:rPr>
              <w:drawing>
                <wp:inline distT="0" distB="0" distL="0" distR="0" wp14:anchorId="32805949" wp14:editId="00EE1A45">
                  <wp:extent cx="6120130" cy="1786255"/>
                  <wp:effectExtent l="0" t="0" r="0" b="4445"/>
                  <wp:docPr id="5" name="Immagine 4">
                    <a:extLst xmlns:a="http://schemas.openxmlformats.org/drawingml/2006/main">
                      <a:ext uri="{FF2B5EF4-FFF2-40B4-BE49-F238E27FC236}">
                        <a16:creationId xmlns:a16="http://schemas.microsoft.com/office/drawing/2014/main" id="{8B1F3CFE-9D68-0376-0045-E336F9978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8B1F3CFE-9D68-0376-0045-E336F997864E}"/>
                              </a:ext>
                            </a:extLst>
                          </pic:cNvPr>
                          <pic:cNvPicPr>
                            <a:picLocks noChangeAspect="1"/>
                          </pic:cNvPicPr>
                        </pic:nvPicPr>
                        <pic:blipFill>
                          <a:blip r:embed="rId12"/>
                          <a:stretch>
                            <a:fillRect/>
                          </a:stretch>
                        </pic:blipFill>
                        <pic:spPr>
                          <a:xfrm>
                            <a:off x="0" y="0"/>
                            <a:ext cx="6120130" cy="1786255"/>
                          </a:xfrm>
                          <a:prstGeom prst="rect">
                            <a:avLst/>
                          </a:prstGeom>
                        </pic:spPr>
                      </pic:pic>
                    </a:graphicData>
                  </a:graphic>
                </wp:inline>
              </w:drawing>
            </w:r>
          </w:p>
        </w:tc>
      </w:tr>
      <w:tr w:rsidR="00C1309D" w14:paraId="71F08EEA" w14:textId="77777777" w:rsidTr="001337ED">
        <w:tc>
          <w:tcPr>
            <w:tcW w:w="9628" w:type="dxa"/>
          </w:tcPr>
          <w:p w14:paraId="586691B4" w14:textId="076B544E" w:rsidR="00C1309D" w:rsidRDefault="009C2E51" w:rsidP="001337ED">
            <w:pPr>
              <w:keepNext/>
            </w:pPr>
            <w:r>
              <w:t>INFN Frascati electron facilities: a) Beam Test Facility (BTF); b) SPARC_Lab</w:t>
            </w:r>
          </w:p>
        </w:tc>
      </w:tr>
    </w:tbl>
    <w:p w14:paraId="34A78FC2" w14:textId="77777777" w:rsidR="00C1309D" w:rsidRDefault="00C1309D" w:rsidP="00C1309D">
      <w:pPr>
        <w:pStyle w:val="Didascalia"/>
      </w:pPr>
      <w:r>
        <w:t xml:space="preserve">Figure </w:t>
      </w:r>
      <w:fldSimple w:instr=" SEQ Figure \* ARABIC ">
        <w:r>
          <w:rPr>
            <w:noProof/>
          </w:rPr>
          <w:t>1</w:t>
        </w:r>
      </w:fldSimple>
      <w:r>
        <w:t>- View of the facility</w:t>
      </w:r>
    </w:p>
    <w:p w14:paraId="1B42DCEC" w14:textId="77777777" w:rsidR="00C1309D" w:rsidRPr="006D2F37" w:rsidRDefault="00C1309D" w:rsidP="00C1309D">
      <w:pPr>
        <w:rPr>
          <w:i/>
          <w:iCs/>
        </w:rPr>
      </w:pPr>
    </w:p>
    <w:p w14:paraId="6F21FC3C" w14:textId="2D51043B" w:rsidR="00C1309D" w:rsidRDefault="00C1309D" w:rsidP="00C1309D">
      <w:pPr>
        <w:rPr>
          <w:i/>
          <w:iCs/>
        </w:rPr>
      </w:pPr>
      <w:r w:rsidRPr="006D2F37">
        <w:rPr>
          <w:i/>
          <w:iCs/>
        </w:rPr>
        <w:t>Paragraph 1 : Short description of the facility</w:t>
      </w:r>
    </w:p>
    <w:p w14:paraId="181C1637" w14:textId="77777777" w:rsidR="00614F1B" w:rsidRDefault="00614F1B" w:rsidP="00C1309D">
      <w:pPr>
        <w:rPr>
          <w:i/>
          <w:iCs/>
        </w:rPr>
      </w:pPr>
    </w:p>
    <w:p w14:paraId="35B0CE95" w14:textId="70F98036" w:rsidR="00614F1B" w:rsidRDefault="009C2E51" w:rsidP="009C2E51">
      <w:r w:rsidRPr="009C2E51">
        <w:t>The Frascati</w:t>
      </w:r>
      <w:r w:rsidR="00572DBF">
        <w:t xml:space="preserve"> </w:t>
      </w:r>
      <w:r w:rsidRPr="009C2E51">
        <w:t xml:space="preserve">National LABs (LNF) of the Italian Institute for Nuclear Physics </w:t>
      </w:r>
      <w:r w:rsidR="00C960DB">
        <w:t>(</w:t>
      </w:r>
      <w:r w:rsidRPr="009C2E51">
        <w:t xml:space="preserve">INFN) </w:t>
      </w:r>
      <w:r>
        <w:t>are participating to</w:t>
      </w:r>
      <w:r w:rsidRPr="009C2E51">
        <w:t xml:space="preserve"> the EUROLABS project</w:t>
      </w:r>
      <w:r w:rsidR="00614F1B">
        <w:t xml:space="preserve"> through the availability of two electron</w:t>
      </w:r>
      <w:r w:rsidRPr="009C2E51">
        <w:t xml:space="preserve"> beam </w:t>
      </w:r>
      <w:r w:rsidR="00614F1B">
        <w:t xml:space="preserve">user </w:t>
      </w:r>
      <w:r w:rsidRPr="009C2E51">
        <w:t>facilities</w:t>
      </w:r>
      <w:r w:rsidR="00614F1B">
        <w:t xml:space="preserve">, namely the </w:t>
      </w:r>
      <w:r w:rsidRPr="009C2E51">
        <w:t>Beam Test Facility</w:t>
      </w:r>
      <w:r w:rsidR="00614F1B">
        <w:t xml:space="preserve">, that makes use of electron and positron beams of the </w:t>
      </w:r>
      <w:r w:rsidR="009C6115" w:rsidRPr="00D44B68">
        <w:rPr>
          <w:iCs/>
        </w:rPr>
        <w:t xml:space="preserve">DAΦNE </w:t>
      </w:r>
      <w:r w:rsidR="00614F1B">
        <w:t>collider injector complex,</w:t>
      </w:r>
      <w:r w:rsidRPr="009C2E51">
        <w:t xml:space="preserve"> </w:t>
      </w:r>
      <w:r w:rsidR="00614F1B">
        <w:t xml:space="preserve">and </w:t>
      </w:r>
      <w:r w:rsidRPr="009C2E51">
        <w:t>SPARC_Lab</w:t>
      </w:r>
      <w:r w:rsidR="00614F1B">
        <w:t>, which is a high brightness photoinjector.</w:t>
      </w:r>
    </w:p>
    <w:p w14:paraId="2E2824F7" w14:textId="474A5D62" w:rsidR="00572DBF" w:rsidRDefault="00572DBF" w:rsidP="009C2E51"/>
    <w:p w14:paraId="0AED6507" w14:textId="43FC8D98" w:rsidR="00572DBF" w:rsidRDefault="00572DBF" w:rsidP="009C2E51">
      <w:r>
        <w:t>BTF:</w:t>
      </w:r>
    </w:p>
    <w:p w14:paraId="7616A7A4" w14:textId="417E27F7" w:rsidR="00572DBF" w:rsidRDefault="00572DBF" w:rsidP="00572DBF">
      <w:pPr>
        <w:rPr>
          <w:iCs/>
        </w:rPr>
      </w:pPr>
      <w:r w:rsidRPr="00607B1E">
        <w:rPr>
          <w:iCs/>
        </w:rPr>
        <w:t>The</w:t>
      </w:r>
      <w:r>
        <w:rPr>
          <w:iCs/>
        </w:rPr>
        <w:t xml:space="preserve"> LNF</w:t>
      </w:r>
      <w:r w:rsidRPr="00607B1E">
        <w:rPr>
          <w:iCs/>
        </w:rPr>
        <w:t xml:space="preserve"> Beam</w:t>
      </w:r>
      <w:r>
        <w:rPr>
          <w:iCs/>
        </w:rPr>
        <w:t xml:space="preserve"> </w:t>
      </w:r>
      <w:r w:rsidRPr="00607B1E">
        <w:rPr>
          <w:iCs/>
        </w:rPr>
        <w:t>Test Facility (</w:t>
      </w:r>
      <w:r w:rsidRPr="003D256B">
        <w:rPr>
          <w:iCs/>
        </w:rPr>
        <w:t>BTF</w:t>
      </w:r>
      <w:r w:rsidRPr="00607B1E">
        <w:rPr>
          <w:iCs/>
        </w:rPr>
        <w:t xml:space="preserve">) is an infrastructure mainly dedicated to the development and testing of particle detectors, providing primary, fixed energy beam and secondary electron or positron beams with continuously tunable energy from 30 MeV to 780 MeV. The </w:t>
      </w:r>
      <w:r w:rsidR="003D256B">
        <w:rPr>
          <w:iCs/>
        </w:rPr>
        <w:t>bunch</w:t>
      </w:r>
      <w:r w:rsidRPr="00607B1E">
        <w:rPr>
          <w:iCs/>
        </w:rPr>
        <w:t xml:space="preserve"> multiplicity can be varied from </w:t>
      </w:r>
      <w:r>
        <w:rPr>
          <w:iCs/>
        </w:rPr>
        <w:t>10</w:t>
      </w:r>
      <w:r w:rsidR="003D256B" w:rsidRPr="003D256B">
        <w:rPr>
          <w:iCs/>
          <w:vertAlign w:val="superscript"/>
        </w:rPr>
        <w:t>10</w:t>
      </w:r>
      <w:r w:rsidRPr="00607B1E">
        <w:rPr>
          <w:iCs/>
        </w:rPr>
        <w:t xml:space="preserve"> particles/pulse, down to a single particle per pulse in a Poisson stochastic regime</w:t>
      </w:r>
      <w:r w:rsidR="003D256B">
        <w:rPr>
          <w:iCs/>
        </w:rPr>
        <w:t>, with a bunch repetition rate up to 50 Hz.</w:t>
      </w:r>
      <w:r w:rsidRPr="00607B1E">
        <w:rPr>
          <w:iCs/>
        </w:rPr>
        <w:t xml:space="preserve"> The facility was successfully running with an average of 200 beam days/year, 25 experimental groups, 150-200 users booking since 2004 apart from a few minor stops. </w:t>
      </w:r>
      <w:r w:rsidR="003D256B">
        <w:rPr>
          <w:iCs/>
        </w:rPr>
        <w:t>Since</w:t>
      </w:r>
      <w:r w:rsidRPr="00607B1E">
        <w:rPr>
          <w:iCs/>
        </w:rPr>
        <w:t xml:space="preserve"> 2020</w:t>
      </w:r>
      <w:r w:rsidR="003D256B">
        <w:rPr>
          <w:iCs/>
        </w:rPr>
        <w:t xml:space="preserve"> the BTF has also been used in </w:t>
      </w:r>
      <w:r w:rsidRPr="00607B1E">
        <w:rPr>
          <w:iCs/>
        </w:rPr>
        <w:t xml:space="preserve">high-intensity </w:t>
      </w:r>
      <w:r w:rsidR="003D256B">
        <w:rPr>
          <w:iCs/>
        </w:rPr>
        <w:t xml:space="preserve">modality to provide experimental </w:t>
      </w:r>
      <w:r w:rsidRPr="00607B1E">
        <w:rPr>
          <w:iCs/>
        </w:rPr>
        <w:t>runs</w:t>
      </w:r>
      <w:r w:rsidR="003D256B">
        <w:rPr>
          <w:iCs/>
        </w:rPr>
        <w:t xml:space="preserve"> as an electron irradiation source</w:t>
      </w:r>
      <w:r w:rsidRPr="00607B1E">
        <w:rPr>
          <w:iCs/>
        </w:rPr>
        <w:t xml:space="preserve">. </w:t>
      </w:r>
    </w:p>
    <w:p w14:paraId="5E2A3783" w14:textId="5B55B4A8" w:rsidR="00572DBF" w:rsidRDefault="003D256B" w:rsidP="00572DBF">
      <w:pPr>
        <w:rPr>
          <w:iCs/>
        </w:rPr>
      </w:pPr>
      <w:r>
        <w:rPr>
          <w:iCs/>
        </w:rPr>
        <w:t>Recently</w:t>
      </w:r>
      <w:r w:rsidR="00572DBF" w:rsidRPr="00D44B68">
        <w:rPr>
          <w:iCs/>
        </w:rPr>
        <w:t xml:space="preserve"> a major </w:t>
      </w:r>
      <w:r w:rsidRPr="00D44B68">
        <w:rPr>
          <w:iCs/>
        </w:rPr>
        <w:t xml:space="preserve">BTF </w:t>
      </w:r>
      <w:r w:rsidR="00572DBF" w:rsidRPr="00D44B68">
        <w:rPr>
          <w:iCs/>
        </w:rPr>
        <w:t>upgrade</w:t>
      </w:r>
      <w:r>
        <w:rPr>
          <w:iCs/>
        </w:rPr>
        <w:t xml:space="preserve"> has been completed</w:t>
      </w:r>
      <w:r w:rsidR="009C6115">
        <w:rPr>
          <w:iCs/>
        </w:rPr>
        <w:t>.</w:t>
      </w:r>
      <w:r w:rsidR="00572DBF" w:rsidRPr="00D44B68">
        <w:rPr>
          <w:iCs/>
        </w:rPr>
        <w:t xml:space="preserve"> </w:t>
      </w:r>
      <w:r w:rsidR="009C6115">
        <w:rPr>
          <w:iCs/>
        </w:rPr>
        <w:t>T</w:t>
      </w:r>
      <w:r w:rsidR="00572DBF" w:rsidRPr="00D44B68">
        <w:rPr>
          <w:iCs/>
        </w:rPr>
        <w:t xml:space="preserve">he existing beamline </w:t>
      </w:r>
      <w:r w:rsidR="009C6115">
        <w:rPr>
          <w:iCs/>
        </w:rPr>
        <w:t xml:space="preserve">positioned at the end of the </w:t>
      </w:r>
      <w:r w:rsidR="009C6115" w:rsidRPr="00D44B68">
        <w:rPr>
          <w:iCs/>
        </w:rPr>
        <w:t xml:space="preserve">DAΦNE </w:t>
      </w:r>
      <w:r w:rsidR="009C6115">
        <w:rPr>
          <w:iCs/>
        </w:rPr>
        <w:t xml:space="preserve">collider injection linac </w:t>
      </w:r>
      <w:r>
        <w:rPr>
          <w:iCs/>
        </w:rPr>
        <w:t xml:space="preserve">has been split </w:t>
      </w:r>
      <w:r w:rsidR="009C6115">
        <w:rPr>
          <w:iCs/>
        </w:rPr>
        <w:t>to</w:t>
      </w:r>
      <w:r w:rsidR="00572DBF" w:rsidRPr="00D44B68">
        <w:rPr>
          <w:iCs/>
        </w:rPr>
        <w:t xml:space="preserve"> add a second experimental hall </w:t>
      </w:r>
      <w:r w:rsidR="009C6115">
        <w:rPr>
          <w:iCs/>
        </w:rPr>
        <w:t>(</w:t>
      </w:r>
      <w:r w:rsidR="009C6115" w:rsidRPr="00D44B68">
        <w:rPr>
          <w:iCs/>
        </w:rPr>
        <w:t>BTFEH2</w:t>
      </w:r>
      <w:r w:rsidR="009C6115">
        <w:rPr>
          <w:iCs/>
        </w:rPr>
        <w:t xml:space="preserve">) </w:t>
      </w:r>
      <w:r w:rsidR="00572DBF" w:rsidRPr="00D44B68">
        <w:rPr>
          <w:iCs/>
        </w:rPr>
        <w:t xml:space="preserve">to </w:t>
      </w:r>
      <w:r w:rsidR="009C6115">
        <w:rPr>
          <w:iCs/>
        </w:rPr>
        <w:t>accommodate on</w:t>
      </w:r>
      <w:r w:rsidR="00572DBF" w:rsidRPr="00D44B68">
        <w:rPr>
          <w:iCs/>
        </w:rPr>
        <w:t xml:space="preserve"> weekly base</w:t>
      </w:r>
      <w:r w:rsidR="009C6115">
        <w:rPr>
          <w:iCs/>
        </w:rPr>
        <w:t xml:space="preserve"> additional </w:t>
      </w:r>
      <w:r w:rsidR="00572DBF" w:rsidRPr="00D44B68">
        <w:rPr>
          <w:iCs/>
        </w:rPr>
        <w:t xml:space="preserve">experimental </w:t>
      </w:r>
      <w:r w:rsidR="009C6115">
        <w:rPr>
          <w:iCs/>
        </w:rPr>
        <w:t>groups of</w:t>
      </w:r>
      <w:r w:rsidR="00572DBF" w:rsidRPr="00D44B68">
        <w:rPr>
          <w:iCs/>
        </w:rPr>
        <w:t xml:space="preserve"> users. The </w:t>
      </w:r>
      <w:r w:rsidR="009C6115">
        <w:rPr>
          <w:iCs/>
        </w:rPr>
        <w:t>new</w:t>
      </w:r>
      <w:r w:rsidR="00572DBF" w:rsidRPr="00D44B68">
        <w:rPr>
          <w:iCs/>
        </w:rPr>
        <w:t xml:space="preserve"> area </w:t>
      </w:r>
      <w:r w:rsidR="009C6115" w:rsidRPr="00D44B68">
        <w:rPr>
          <w:iCs/>
        </w:rPr>
        <w:t>BTFEH2</w:t>
      </w:r>
      <w:r w:rsidR="009C6115">
        <w:rPr>
          <w:iCs/>
        </w:rPr>
        <w:t xml:space="preserve"> </w:t>
      </w:r>
      <w:r w:rsidR="00572DBF" w:rsidRPr="00D44B68">
        <w:rPr>
          <w:iCs/>
        </w:rPr>
        <w:t>will be not in time-sharing</w:t>
      </w:r>
      <w:r w:rsidR="009C6115">
        <w:rPr>
          <w:iCs/>
        </w:rPr>
        <w:t xml:space="preserve"> with the already existing </w:t>
      </w:r>
      <w:r w:rsidR="009C6115" w:rsidRPr="00D44B68">
        <w:rPr>
          <w:iCs/>
        </w:rPr>
        <w:t>BTFEH</w:t>
      </w:r>
      <w:r w:rsidR="009C6115">
        <w:rPr>
          <w:iCs/>
        </w:rPr>
        <w:t>1</w:t>
      </w:r>
      <w:r w:rsidR="00572DBF" w:rsidRPr="00D44B68">
        <w:rPr>
          <w:iCs/>
        </w:rPr>
        <w:t xml:space="preserve">: only one at a time could be used and </w:t>
      </w:r>
      <w:r w:rsidR="00572DBF" w:rsidRPr="00D44B68">
        <w:rPr>
          <w:iCs/>
        </w:rPr>
        <w:lastRenderedPageBreak/>
        <w:t>booked.</w:t>
      </w:r>
      <w:r w:rsidR="00DE3B91">
        <w:rPr>
          <w:iCs/>
        </w:rPr>
        <w:t xml:space="preserve"> </w:t>
      </w:r>
      <w:r w:rsidR="001B206A">
        <w:rPr>
          <w:iCs/>
        </w:rPr>
        <w:t>BTFEH2 is</w:t>
      </w:r>
      <w:r w:rsidR="00CC636A">
        <w:rPr>
          <w:iCs/>
        </w:rPr>
        <w:t xml:space="preserve"> currently </w:t>
      </w:r>
      <w:r w:rsidR="001B206A">
        <w:rPr>
          <w:iCs/>
        </w:rPr>
        <w:t xml:space="preserve">devoted </w:t>
      </w:r>
      <w:r w:rsidR="004527F3">
        <w:rPr>
          <w:iCs/>
        </w:rPr>
        <w:t>for external users, since the presence of fixed target experiment in BTFEH1.</w:t>
      </w:r>
      <w:r w:rsidR="00572DBF" w:rsidRPr="00D44B68">
        <w:rPr>
          <w:iCs/>
        </w:rPr>
        <w:t xml:space="preserve"> The standard beam pulse length is 10</w:t>
      </w:r>
      <w:r w:rsidR="00A02A38">
        <w:rPr>
          <w:iCs/>
        </w:rPr>
        <w:t xml:space="preserve"> </w:t>
      </w:r>
      <w:r w:rsidR="00572DBF" w:rsidRPr="00D44B68">
        <w:rPr>
          <w:iCs/>
        </w:rPr>
        <w:t xml:space="preserve">ns and the BTF injections regime is available via pulsed magnet, steering away DAΦNE transfer line some of the LINAC bunches. The beam could be pulsed electron and positron bunches: up to 49 pulses/second in relation to DAΦNE injection cycle type and operation mode, down to 1. The facility </w:t>
      </w:r>
      <w:r w:rsidR="00A02A38">
        <w:rPr>
          <w:iCs/>
        </w:rPr>
        <w:t>can be operated either in</w:t>
      </w:r>
      <w:r w:rsidR="00572DBF" w:rsidRPr="00D44B68">
        <w:rPr>
          <w:iCs/>
        </w:rPr>
        <w:t xml:space="preserve"> dedicated</w:t>
      </w:r>
      <w:r w:rsidR="00A02A38">
        <w:rPr>
          <w:iCs/>
        </w:rPr>
        <w:t xml:space="preserve"> mod</w:t>
      </w:r>
      <w:r w:rsidR="00BD0D4B">
        <w:rPr>
          <w:iCs/>
        </w:rPr>
        <w:t>e</w:t>
      </w:r>
      <w:r w:rsidR="00A02A38">
        <w:rPr>
          <w:iCs/>
        </w:rPr>
        <w:t xml:space="preserve"> (</w:t>
      </w:r>
      <w:r w:rsidR="00572DBF" w:rsidRPr="00D44B68">
        <w:rPr>
          <w:iCs/>
        </w:rPr>
        <w:t xml:space="preserve">only </w:t>
      </w:r>
      <w:r w:rsidR="00A02A38">
        <w:rPr>
          <w:iCs/>
        </w:rPr>
        <w:t xml:space="preserve">possible </w:t>
      </w:r>
      <w:r w:rsidR="00572DBF" w:rsidRPr="00D44B68">
        <w:rPr>
          <w:iCs/>
        </w:rPr>
        <w:t>when DAΦNE collider</w:t>
      </w:r>
      <w:r w:rsidR="00A02A38">
        <w:rPr>
          <w:iCs/>
        </w:rPr>
        <w:t xml:space="preserve"> is </w:t>
      </w:r>
      <w:r w:rsidR="00BD0D4B">
        <w:rPr>
          <w:iCs/>
        </w:rPr>
        <w:t>off)</w:t>
      </w:r>
      <w:r w:rsidR="00572DBF" w:rsidRPr="00D44B68">
        <w:rPr>
          <w:iCs/>
        </w:rPr>
        <w:t xml:space="preserve">, exclusive for BTF users, </w:t>
      </w:r>
      <w:r w:rsidR="00BD0D4B">
        <w:rPr>
          <w:iCs/>
        </w:rPr>
        <w:t>or in</w:t>
      </w:r>
      <w:r w:rsidR="00572DBF" w:rsidRPr="00D44B68">
        <w:rPr>
          <w:iCs/>
        </w:rPr>
        <w:t xml:space="preserve"> time-sharing</w:t>
      </w:r>
      <w:r w:rsidR="00BD0D4B">
        <w:rPr>
          <w:iCs/>
        </w:rPr>
        <w:t xml:space="preserve"> mode, making use of</w:t>
      </w:r>
      <w:r w:rsidR="00572DBF" w:rsidRPr="00D44B68">
        <w:rPr>
          <w:iCs/>
        </w:rPr>
        <w:t xml:space="preserve"> DAΦNE spare </w:t>
      </w:r>
      <w:r w:rsidR="00BD0D4B" w:rsidRPr="00D44B68">
        <w:rPr>
          <w:iCs/>
        </w:rPr>
        <w:t xml:space="preserve">injection </w:t>
      </w:r>
      <w:r w:rsidR="00572DBF" w:rsidRPr="00D44B68">
        <w:rPr>
          <w:iCs/>
        </w:rPr>
        <w:t>pulses</w:t>
      </w:r>
      <w:r w:rsidR="00BD0D4B">
        <w:rPr>
          <w:iCs/>
        </w:rPr>
        <w:t xml:space="preserve"> with b</w:t>
      </w:r>
      <w:r w:rsidR="00572DBF" w:rsidRPr="00D44B68">
        <w:rPr>
          <w:iCs/>
        </w:rPr>
        <w:t xml:space="preserve">eam parameters defined by DAΦNE injections needs. </w:t>
      </w:r>
    </w:p>
    <w:p w14:paraId="00BB0DAC" w14:textId="58DBDDE5" w:rsidR="00572DBF" w:rsidRPr="006E7DE4" w:rsidRDefault="00572DBF" w:rsidP="00572DBF">
      <w:pPr>
        <w:rPr>
          <w:iCs/>
        </w:rPr>
      </w:pPr>
      <w:r w:rsidRPr="006E7DE4">
        <w:rPr>
          <w:iCs/>
        </w:rPr>
        <w:t>BTF offers standard beam line services for users doing tests, including: BTF DAQ and DCS data (BTF standard, delivered on MemCached server)</w:t>
      </w:r>
      <w:r w:rsidR="001C18B0">
        <w:rPr>
          <w:iCs/>
        </w:rPr>
        <w:t>,</w:t>
      </w:r>
      <w:r w:rsidRPr="006E7DE4">
        <w:rPr>
          <w:iCs/>
        </w:rPr>
        <w:t xml:space="preserve"> High Voltage (Caen SY5527 crate, 4 slots, some spare board), Networking (BTF standalone DHCP server and ETH switch), Detectors, Timing for beam synchronization, Payload setup logistics and dedicated expert staff. In addition</w:t>
      </w:r>
      <w:r>
        <w:rPr>
          <w:iCs/>
        </w:rPr>
        <w:t>,</w:t>
      </w:r>
      <w:r w:rsidRPr="006E7DE4">
        <w:rPr>
          <w:iCs/>
        </w:rPr>
        <w:t xml:space="preserve"> standard charged particle detection setups are available for the users: pixel detector, lead Glass Calorimeter, ICT (Particle/bunch counting, high multiplicity regime), </w:t>
      </w:r>
      <w:r w:rsidR="00BD0D4B">
        <w:rPr>
          <w:iCs/>
        </w:rPr>
        <w:t xml:space="preserve">beam </w:t>
      </w:r>
      <w:r w:rsidRPr="006E7DE4">
        <w:rPr>
          <w:iCs/>
        </w:rPr>
        <w:t xml:space="preserve">Flags. </w:t>
      </w:r>
    </w:p>
    <w:p w14:paraId="4AD0CE98" w14:textId="77777777" w:rsidR="00572DBF" w:rsidRDefault="00572DBF" w:rsidP="009C2E51"/>
    <w:p w14:paraId="0A25F217" w14:textId="78ACD9B0" w:rsidR="00614F1B" w:rsidRDefault="000A6A3E" w:rsidP="009C2E51">
      <w:r>
        <w:t>SPARC_LAB:</w:t>
      </w:r>
    </w:p>
    <w:p w14:paraId="1BAABF2A" w14:textId="4912A958" w:rsidR="000A6A3E" w:rsidRDefault="000A6A3E" w:rsidP="000A6A3E">
      <w:r>
        <w:t>SPARC_LAB is a multidisciplinary facility able to provide unique features in terms of electron beams and laser pulses, especially on the overall resulting beam quality. It is based on two pillars: the SPARC photo-injector and the FLAME high peak power laser system.</w:t>
      </w:r>
    </w:p>
    <w:p w14:paraId="6323ECAE" w14:textId="113BB215" w:rsidR="000A6A3E" w:rsidRDefault="000A6A3E" w:rsidP="000A6A3E">
      <w:r>
        <w:t>The SPARC photo-injector produces electron beams in the range 5-140 MeV energy, 10 pC-1 nC charge and duration tunable in the range 20 fs-5 ps (rms). The beam is provided completely characterized in the 6D phase-space and can be delivered to three different beamlines that have been dedicated so far to Free-Electron Laser (FEL), tests for advanced diagnostics and laser-electron interaction (Thomson scattering). Recently, at the end of the LINAC, a plasma accelerator module has been installed providing accelerating fields up to 1 GV/m.</w:t>
      </w:r>
    </w:p>
    <w:p w14:paraId="680E1FB9" w14:textId="3144876A" w:rsidR="000A6A3E" w:rsidRDefault="000A6A3E" w:rsidP="000A6A3E">
      <w:r>
        <w:t xml:space="preserve">FLAME is based on a Ti:Sa laser has been produced by Amplitude Technologies and can deliver ultra-short pulses (~20 fs, 60-80 nm bandwidth) with energies up to 6 J in the IR range (800 nm). The resulting peak power is ~250 TW. So </w:t>
      </w:r>
      <w:r w:rsidR="00C960DB">
        <w:t>far,</w:t>
      </w:r>
      <w:r>
        <w:t xml:space="preserve"> the facility has been used for solid-target experiments (production of electrons, protons and heaver ions), laser-driven plasma-based acceleration and as a betatron radiation source.</w:t>
      </w:r>
    </w:p>
    <w:p w14:paraId="56CE15A4" w14:textId="4DDECB07" w:rsidR="000A6A3E" w:rsidRDefault="000A6A3E" w:rsidP="000A6A3E">
      <w:r>
        <w:t>Concerning the services currently offered by the infrastructure, SPARC_LAB offers to the users the possibility to perform innovative experiments involving electron beams and laser pulses. The two pillars are largely interconnected and share some diagnostics and the respective networks. SPARC_LAB is configured as a test-facility, in the framework of the EuPRAXIA project, thus the</w:t>
      </w:r>
    </w:p>
    <w:p w14:paraId="0ABA9F36" w14:textId="2E6072FC" w:rsidR="000A6A3E" w:rsidRDefault="000A6A3E" w:rsidP="000A6A3E">
      <w:r>
        <w:t>schedule of the activities can be planned and re-arranged just few months in advance without big constraints. The users are supported by the SPARC_LAB researchers and LNF technical services.</w:t>
      </w:r>
    </w:p>
    <w:p w14:paraId="466E1935" w14:textId="6CB18A8E" w:rsidR="000A6A3E" w:rsidRDefault="000A6A3E" w:rsidP="000A6A3E">
      <w:r>
        <w:t>The electron beams provided by SPARC have been employed in experiments concerning the generation of radiation in different ranges (visible, EUV, THz, and Xrays), for the development of advanced diagnostics (based on THz, OTR and Electro-Optical Sampling) and, in recent years, for the development of innovative acceleration techniques based on plasma.</w:t>
      </w:r>
    </w:p>
    <w:p w14:paraId="1A283A3D" w14:textId="611948AA" w:rsidR="000A6A3E" w:rsidRDefault="000A6A3E" w:rsidP="000A6A3E">
      <w:bookmarkStart w:id="14" w:name="_Hlk128042862"/>
      <w:r>
        <w:t>The laser pulses provided by FLAME have been employed in experiments concerning plasma-based acceleration (up to few hundreds of MeVs adopting gasjets in the self-injection regime) and protons/ions generation and acceleration by means of solid-target interactions.</w:t>
      </w:r>
    </w:p>
    <w:bookmarkEnd w:id="14"/>
    <w:p w14:paraId="62A7CF69" w14:textId="0F033C1E" w:rsidR="009C2E51" w:rsidRPr="009C2E51" w:rsidRDefault="009C2E51" w:rsidP="009C2E51">
      <w:r w:rsidRPr="009C2E51">
        <w:t xml:space="preserve"> </w:t>
      </w:r>
    </w:p>
    <w:p w14:paraId="05D673F9" w14:textId="77777777" w:rsidR="00C1309D" w:rsidRPr="006D2F37" w:rsidRDefault="00C1309D" w:rsidP="00C1309D">
      <w:pPr>
        <w:rPr>
          <w:i/>
          <w:iCs/>
        </w:rPr>
      </w:pPr>
    </w:p>
    <w:p w14:paraId="0F2BD9C6" w14:textId="25E4A12F" w:rsidR="00C1309D" w:rsidRDefault="00C1309D" w:rsidP="00C1309D">
      <w:pPr>
        <w:jc w:val="left"/>
        <w:rPr>
          <w:i/>
          <w:iCs/>
        </w:rPr>
      </w:pPr>
      <w:r w:rsidRPr="006D2F37">
        <w:rPr>
          <w:i/>
          <w:iCs/>
        </w:rPr>
        <w:t>Paragraph 2 : Status of the facility</w:t>
      </w:r>
    </w:p>
    <w:p w14:paraId="760BCEEE" w14:textId="47C0F210" w:rsidR="00C960DB" w:rsidRDefault="00C960DB" w:rsidP="00C960DB">
      <w:r>
        <w:lastRenderedPageBreak/>
        <w:t>Both facilities have been in shutdown for maintenance at beginning of 2023. The DAFNE linac, which is the</w:t>
      </w:r>
      <w:r w:rsidR="002B0205">
        <w:t xml:space="preserve"> particle</w:t>
      </w:r>
      <w:r>
        <w:t xml:space="preserve"> source of BTF</w:t>
      </w:r>
      <w:r w:rsidR="002B0205">
        <w:t>, has been stopped to substitute one of the 4 S-band klystrons powering the accelerating structures and the facility operation is expected to be recovered by the end of March 2023. Meanwhile, the local user committee, which acts as the laboratory selection panel, is fully active with the goal of delivering the user schedule for the whole year.</w:t>
      </w:r>
    </w:p>
    <w:p w14:paraId="196277FF" w14:textId="12C6AEE1" w:rsidR="002B0205" w:rsidRDefault="002B0205" w:rsidP="00C960DB">
      <w:r>
        <w:t xml:space="preserve">SPARC_LAB is presently undergoing a major consolidation shutdown, funded by a dedicated program called SABINA co-sponsored by the </w:t>
      </w:r>
      <w:r w:rsidR="00F66B15">
        <w:t xml:space="preserve">Lazio </w:t>
      </w:r>
      <w:r>
        <w:t xml:space="preserve">regional government, providing renewed hardware (photocathode laser system, Low Level RF systems, C-band HV modulator, …) and a new THz radiation line for user. The complex is expected </w:t>
      </w:r>
      <w:r w:rsidR="003E6966">
        <w:t>to resume the operation in May 2023, so that EUROLABS users could be accommodated in time slots beyond that date.</w:t>
      </w:r>
    </w:p>
    <w:p w14:paraId="4F0848BD" w14:textId="77777777" w:rsidR="00C960DB" w:rsidRPr="006D2F37" w:rsidRDefault="00C960DB" w:rsidP="00C1309D">
      <w:pPr>
        <w:jc w:val="left"/>
        <w:rPr>
          <w:i/>
          <w:iCs/>
        </w:rPr>
      </w:pPr>
    </w:p>
    <w:p w14:paraId="204E2AE4" w14:textId="77777777" w:rsidR="00C1309D" w:rsidRPr="006D2F37" w:rsidRDefault="00C1309D" w:rsidP="00C1309D">
      <w:pPr>
        <w:jc w:val="left"/>
        <w:rPr>
          <w:i/>
          <w:iCs/>
        </w:rPr>
      </w:pPr>
    </w:p>
    <w:p w14:paraId="71D03BE0" w14:textId="77777777" w:rsidR="00C1309D" w:rsidRDefault="00C1309D" w:rsidP="00C1309D">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5C95F26A" w14:textId="77777777" w:rsidR="00C1309D" w:rsidRDefault="00C1309D" w:rsidP="00C1309D">
      <w:pPr>
        <w:rPr>
          <w:lang w:eastAsia="en-US"/>
        </w:rPr>
      </w:pPr>
    </w:p>
    <w:p w14:paraId="21A82B51" w14:textId="276302D7" w:rsidR="003E6966" w:rsidRDefault="0051125D" w:rsidP="003E6966">
      <w:r>
        <w:t xml:space="preserve">Presently, the participation of BTF and SPARC_LAB to the EUROLABS project as INFN-LNF infrastructures open to Transnational Access has been advertised on the facility webpages </w:t>
      </w:r>
      <w:r w:rsidRPr="0051125D">
        <w:t>https://da.lnf.infn.it/projects/btf/</w:t>
      </w:r>
      <w:r>
        <w:t xml:space="preserve"> and  </w:t>
      </w:r>
      <w:r w:rsidRPr="0051125D">
        <w:t>https://sparclab.lnf.infn.it/</w:t>
      </w:r>
      <w:r>
        <w:t xml:space="preserve">. At the moment there are not official applications for access through the EUROLABS platform yet, but facility coordinators and local user committees have established informal contacts and discussions with eligible international </w:t>
      </w:r>
      <w:r w:rsidR="00B03906">
        <w:t>teams</w:t>
      </w:r>
      <w:r>
        <w:t xml:space="preserve"> in preparation</w:t>
      </w:r>
      <w:r w:rsidR="00B03906">
        <w:t xml:space="preserve"> of formal applications. It seems very much probable that applications will arrive soon and the planned access units for 2023 will be </w:t>
      </w:r>
      <w:r w:rsidR="00FE4DD1">
        <w:t>finally delivered.</w:t>
      </w:r>
    </w:p>
    <w:p w14:paraId="4CE260A5" w14:textId="44BE11C7" w:rsidR="00782498" w:rsidRDefault="00737433">
      <w:pPr>
        <w:rPr>
          <w:lang w:eastAsia="en-US"/>
        </w:rPr>
      </w:pPr>
      <w:r>
        <w:br w:type="page"/>
      </w:r>
      <w:r w:rsidR="0051125D">
        <w:lastRenderedPageBreak/>
        <w:t xml:space="preserve"> </w:t>
      </w:r>
    </w:p>
    <w:p w14:paraId="23A27D60" w14:textId="77777777" w:rsidR="00782498" w:rsidRDefault="00737433">
      <w:pPr>
        <w:pStyle w:val="Titolo1"/>
        <w:numPr>
          <w:ilvl w:val="0"/>
          <w:numId w:val="0"/>
        </w:numPr>
        <w:rPr>
          <w:lang w:eastAsia="en-US"/>
        </w:rPr>
      </w:pPr>
      <w:bookmarkStart w:id="15" w:name="__RefHeading___Toc2592_881837757"/>
      <w:bookmarkStart w:id="16" w:name="_Toc285912680"/>
      <w:bookmarkEnd w:id="15"/>
      <w:r>
        <w:rPr>
          <w:lang w:eastAsia="en-US"/>
        </w:rPr>
        <w:t>Annex: Glossary</w:t>
      </w:r>
      <w:bookmarkEnd w:id="16"/>
    </w:p>
    <w:p w14:paraId="2BB080C7" w14:textId="77777777" w:rsidR="00782498" w:rsidRDefault="00782498">
      <w:pPr>
        <w:rPr>
          <w:lang w:eastAsia="en-US"/>
        </w:rPr>
      </w:pPr>
    </w:p>
    <w:tbl>
      <w:tblPr>
        <w:tblW w:w="5000" w:type="pct"/>
        <w:tblInd w:w="108" w:type="dxa"/>
        <w:tblLook w:val="01E0" w:firstRow="1" w:lastRow="1" w:firstColumn="1" w:lastColumn="1" w:noHBand="0" w:noVBand="0"/>
      </w:tblPr>
      <w:tblGrid>
        <w:gridCol w:w="2373"/>
        <w:gridCol w:w="7255"/>
      </w:tblGrid>
      <w:tr w:rsidR="00782498" w14:paraId="01F5FC3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D490EE9" w14:textId="77777777" w:rsidR="00782498" w:rsidRDefault="00737433">
            <w:pPr>
              <w:pStyle w:val="CoverTitle"/>
              <w:rPr>
                <w:lang w:eastAsia="en-US"/>
              </w:rPr>
            </w:pPr>
            <w:r>
              <w:rPr>
                <w:lang w:eastAsia="en-US"/>
              </w:rPr>
              <w:t>Acronym</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66CDD875" w14:textId="77777777" w:rsidR="00782498" w:rsidRDefault="00737433">
            <w:pPr>
              <w:pStyle w:val="CoverTitle"/>
              <w:rPr>
                <w:lang w:eastAsia="en-US"/>
              </w:rPr>
            </w:pPr>
            <w:r>
              <w:rPr>
                <w:lang w:eastAsia="en-US"/>
              </w:rPr>
              <w:t>Definition</w:t>
            </w:r>
          </w:p>
        </w:tc>
      </w:tr>
      <w:tr w:rsidR="00782498" w14:paraId="5BD4F1F9"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54D9792F" w14:textId="77777777" w:rsidR="00782498" w:rsidRDefault="00737433">
            <w:pPr>
              <w:rPr>
                <w:lang w:eastAsia="en-US"/>
              </w:rPr>
            </w:pPr>
            <w:r>
              <w:rPr>
                <w:lang w:eastAsia="en-US"/>
              </w:rPr>
              <w:t>TA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360AEA8D" w14:textId="77777777" w:rsidR="00782498" w:rsidRDefault="00737433">
            <w:pPr>
              <w:rPr>
                <w:highlight w:val="cyan"/>
                <w:lang w:eastAsia="en-US"/>
              </w:rPr>
            </w:pPr>
            <w:r>
              <w:rPr>
                <w:lang w:eastAsia="en-US"/>
              </w:rPr>
              <w:t>Transnational Access</w:t>
            </w:r>
          </w:p>
        </w:tc>
      </w:tr>
      <w:tr w:rsidR="00782498" w14:paraId="731C4EE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1353B3A1" w14:textId="77777777" w:rsidR="00782498" w:rsidRDefault="00737433">
            <w:pPr>
              <w:rPr>
                <w:lang w:eastAsia="en-US"/>
              </w:rPr>
            </w:pPr>
            <w:r>
              <w:rPr>
                <w:lang w:eastAsia="en-US"/>
              </w:rPr>
              <w:t>VA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D1ED69F" w14:textId="77777777" w:rsidR="00782498" w:rsidRDefault="00737433">
            <w:pPr>
              <w:rPr>
                <w:lang w:eastAsia="en-US"/>
              </w:rPr>
            </w:pPr>
            <w:r>
              <w:rPr>
                <w:lang w:eastAsia="en-US"/>
              </w:rPr>
              <w:t>Virtual Access</w:t>
            </w:r>
          </w:p>
        </w:tc>
      </w:tr>
      <w:tr w:rsidR="00782498" w14:paraId="429087D2"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00BD627" w14:textId="77777777" w:rsidR="00782498" w:rsidRDefault="00737433">
            <w:pPr>
              <w:rPr>
                <w:lang w:eastAsia="en-US"/>
              </w:rPr>
            </w:pPr>
            <w:r>
              <w:rPr>
                <w:lang w:eastAsia="en-US"/>
              </w:rPr>
              <w:t>RI</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1234EBE" w14:textId="77777777" w:rsidR="00782498" w:rsidRDefault="00737433">
            <w:pPr>
              <w:rPr>
                <w:lang w:eastAsia="en-US"/>
              </w:rPr>
            </w:pPr>
            <w:r>
              <w:rPr>
                <w:lang w:eastAsia="en-US"/>
              </w:rPr>
              <w:t>Research Infrastructure</w:t>
            </w:r>
          </w:p>
        </w:tc>
      </w:tr>
    </w:tbl>
    <w:p w14:paraId="2A59DA5D" w14:textId="77777777" w:rsidR="00782498" w:rsidRDefault="00782498">
      <w:pPr>
        <w:rPr>
          <w:lang w:eastAsia="en-US"/>
        </w:rPr>
      </w:pPr>
    </w:p>
    <w:sectPr w:rsidR="00782498">
      <w:headerReference w:type="default" r:id="rId13"/>
      <w:footerReference w:type="default" r:id="rId14"/>
      <w:headerReference w:type="first" r:id="rId15"/>
      <w:footerReference w:type="first" r:id="rId16"/>
      <w:pgSz w:w="11906" w:h="16838"/>
      <w:pgMar w:top="1134" w:right="1134" w:bottom="1134" w:left="1134" w:header="283"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155C0" w14:textId="77777777" w:rsidR="003F59F4" w:rsidRDefault="003F59F4">
      <w:pPr>
        <w:spacing w:before="0" w:after="0"/>
      </w:pPr>
      <w:r>
        <w:separator/>
      </w:r>
    </w:p>
  </w:endnote>
  <w:endnote w:type="continuationSeparator" w:id="0">
    <w:p w14:paraId="4E9CDFF6" w14:textId="77777777" w:rsidR="003F59F4" w:rsidRDefault="003F59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New Roman Bold">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782498" w14:paraId="49C6400D" w14:textId="77777777">
      <w:tc>
        <w:tcPr>
          <w:tcW w:w="3214" w:type="dxa"/>
          <w:tcBorders>
            <w:top w:val="single" w:sz="8" w:space="0" w:color="000099"/>
          </w:tcBorders>
        </w:tcPr>
        <w:p w14:paraId="728B0701" w14:textId="77777777" w:rsidR="00782498" w:rsidRDefault="00737433">
          <w:pPr>
            <w:pStyle w:val="Pidipagina"/>
            <w:rPr>
              <w:sz w:val="20"/>
            </w:rPr>
          </w:pPr>
          <w:r>
            <w:rPr>
              <w:color w:val="000000"/>
              <w:sz w:val="20"/>
            </w:rPr>
            <w:t>Grant Agreement 101057511</w:t>
          </w:r>
        </w:p>
      </w:tc>
      <w:tc>
        <w:tcPr>
          <w:tcW w:w="3211" w:type="dxa"/>
          <w:tcBorders>
            <w:top w:val="single" w:sz="8" w:space="0" w:color="000099"/>
          </w:tcBorders>
        </w:tcPr>
        <w:p w14:paraId="5A98B623" w14:textId="77777777" w:rsidR="00782498" w:rsidRDefault="00737433">
          <w:pPr>
            <w:pStyle w:val="Pidipagina"/>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2F903176" w14:textId="77777777" w:rsidR="00782498" w:rsidRDefault="00737433">
          <w:pPr>
            <w:pStyle w:val="Pidipagina"/>
            <w:jc w:val="right"/>
            <w:rPr>
              <w:sz w:val="20"/>
            </w:rPr>
          </w:pPr>
          <w:r>
            <w:rPr>
              <w:sz w:val="20"/>
            </w:rPr>
            <w:fldChar w:fldCharType="begin"/>
          </w:r>
          <w:r>
            <w:rPr>
              <w:sz w:val="20"/>
            </w:rPr>
            <w:instrText>PAGE</w:instrText>
          </w:r>
          <w:r>
            <w:rPr>
              <w:sz w:val="20"/>
            </w:rPr>
            <w:fldChar w:fldCharType="separate"/>
          </w:r>
          <w:r>
            <w:rPr>
              <w:sz w:val="20"/>
            </w:rPr>
            <w:t>12</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559417CD" w14:textId="77777777" w:rsidR="00782498" w:rsidRDefault="007824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B19C" w14:textId="77777777" w:rsidR="00782498" w:rsidRDefault="00737433">
    <w:pPr>
      <w:pStyle w:val="Pidipagina"/>
      <w:jc w:val="center"/>
      <w:rPr>
        <w:sz w:val="20"/>
      </w:rPr>
    </w:pPr>
    <w:r>
      <w:rPr>
        <w:sz w:val="20"/>
      </w:rPr>
      <w:t xml:space="preserve">EURO-LABS Consortium, </w:t>
    </w:r>
    <w:r>
      <w:rPr>
        <w:sz w:val="20"/>
        <w:highlight w:val="cyan"/>
      </w:rPr>
      <w:t>2023</w:t>
    </w:r>
  </w:p>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782498" w14:paraId="3F3ED0A9" w14:textId="77777777">
      <w:tc>
        <w:tcPr>
          <w:tcW w:w="3214" w:type="dxa"/>
          <w:tcBorders>
            <w:top w:val="single" w:sz="8" w:space="0" w:color="000099"/>
          </w:tcBorders>
        </w:tcPr>
        <w:p w14:paraId="56708A48" w14:textId="77777777" w:rsidR="00782498" w:rsidRDefault="00737433">
          <w:pPr>
            <w:pStyle w:val="Pidipagina"/>
            <w:rPr>
              <w:sz w:val="20"/>
            </w:rPr>
          </w:pPr>
          <w:r>
            <w:rPr>
              <w:color w:val="000000"/>
              <w:sz w:val="20"/>
            </w:rPr>
            <w:t>Grant Agreement 101057511</w:t>
          </w:r>
        </w:p>
      </w:tc>
      <w:tc>
        <w:tcPr>
          <w:tcW w:w="3211" w:type="dxa"/>
          <w:tcBorders>
            <w:top w:val="single" w:sz="8" w:space="0" w:color="000099"/>
          </w:tcBorders>
        </w:tcPr>
        <w:p w14:paraId="3675D97A" w14:textId="77777777" w:rsidR="00782498" w:rsidRDefault="00737433">
          <w:pPr>
            <w:pStyle w:val="Pidipagina"/>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6224F7AF" w14:textId="77777777" w:rsidR="00782498" w:rsidRDefault="00737433">
          <w:pPr>
            <w:pStyle w:val="Pidipagina"/>
            <w:jc w:val="right"/>
            <w:rPr>
              <w:sz w:val="20"/>
            </w:rPr>
          </w:pPr>
          <w:r>
            <w:rPr>
              <w:sz w:val="20"/>
            </w:rPr>
            <w:fldChar w:fldCharType="begin"/>
          </w:r>
          <w:r>
            <w:rPr>
              <w:sz w:val="20"/>
            </w:rPr>
            <w:instrText>PAGE</w:instrText>
          </w:r>
          <w:r>
            <w:rPr>
              <w:sz w:val="20"/>
            </w:rPr>
            <w:fldChar w:fldCharType="separate"/>
          </w:r>
          <w:r>
            <w:rPr>
              <w:sz w:val="20"/>
            </w:rPr>
            <w:t>1</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67D7C64C" w14:textId="77777777" w:rsidR="00782498" w:rsidRDefault="007824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F010" w14:textId="77777777" w:rsidR="003F59F4" w:rsidRDefault="003F59F4">
      <w:pPr>
        <w:spacing w:before="0" w:after="0"/>
      </w:pPr>
      <w:r>
        <w:separator/>
      </w:r>
    </w:p>
  </w:footnote>
  <w:footnote w:type="continuationSeparator" w:id="0">
    <w:p w14:paraId="73A9462E" w14:textId="77777777" w:rsidR="003F59F4" w:rsidRDefault="003F59F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70" w:type="dxa"/>
        <w:right w:w="70" w:type="dxa"/>
      </w:tblCellMar>
      <w:tblLook w:val="0000" w:firstRow="0" w:lastRow="0" w:firstColumn="0" w:lastColumn="0" w:noHBand="0" w:noVBand="0"/>
    </w:tblPr>
    <w:tblGrid>
      <w:gridCol w:w="2224"/>
      <w:gridCol w:w="5484"/>
      <w:gridCol w:w="1930"/>
    </w:tblGrid>
    <w:tr w:rsidR="00782498" w14:paraId="59AC20F3" w14:textId="77777777">
      <w:trPr>
        <w:cantSplit/>
        <w:jc w:val="center"/>
      </w:trPr>
      <w:tc>
        <w:tcPr>
          <w:tcW w:w="2224" w:type="dxa"/>
          <w:vMerge w:val="restart"/>
          <w:tcBorders>
            <w:bottom w:val="single" w:sz="8" w:space="0" w:color="000080"/>
          </w:tcBorders>
        </w:tcPr>
        <w:p w14:paraId="3175FF62" w14:textId="77777777" w:rsidR="00782498" w:rsidRDefault="00737433">
          <w:pPr>
            <w:pStyle w:val="Intestazione"/>
            <w:jc w:val="center"/>
          </w:pPr>
          <w:r>
            <w:rPr>
              <w:noProof/>
            </w:rPr>
            <w:drawing>
              <wp:inline distT="0" distB="0" distL="0" distR="0" wp14:anchorId="40C0B64F" wp14:editId="3C1EBC55">
                <wp:extent cx="1078865" cy="50609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1078865" cy="506095"/>
                        </a:xfrm>
                        <a:prstGeom prst="rect">
                          <a:avLst/>
                        </a:prstGeom>
                      </pic:spPr>
                    </pic:pic>
                  </a:graphicData>
                </a:graphic>
              </wp:inline>
            </w:drawing>
          </w:r>
        </w:p>
      </w:tc>
      <w:tc>
        <w:tcPr>
          <w:tcW w:w="5484" w:type="dxa"/>
          <w:vMerge w:val="restart"/>
          <w:tcBorders>
            <w:bottom w:val="single" w:sz="4" w:space="0" w:color="000000"/>
          </w:tcBorders>
          <w:vAlign w:val="center"/>
        </w:tcPr>
        <w:p w14:paraId="16D323FA" w14:textId="5F87EE33" w:rsidR="00782498" w:rsidRDefault="00E23178">
          <w:pPr>
            <w:pStyle w:val="Intestazione"/>
            <w:spacing w:before="0" w:after="0"/>
            <w:jc w:val="center"/>
            <w:rPr>
              <w:b/>
              <w:caps/>
              <w:color w:val="000099"/>
            </w:rPr>
          </w:pPr>
          <w:r>
            <w:rPr>
              <w:b/>
              <w:caps/>
              <w:color w:val="000099"/>
            </w:rPr>
            <w:t xml:space="preserve">MS17 </w:t>
          </w:r>
          <w:r w:rsidR="00313A31">
            <w:rPr>
              <w:b/>
              <w:caps/>
              <w:color w:val="000099"/>
            </w:rPr>
            <w:t>–</w:t>
          </w:r>
          <w:r>
            <w:rPr>
              <w:b/>
              <w:caps/>
              <w:color w:val="000099"/>
            </w:rPr>
            <w:t xml:space="preserve"> </w:t>
          </w:r>
          <w:r w:rsidR="00313A31">
            <w:rPr>
              <w:b/>
              <w:caps/>
              <w:color w:val="000099"/>
            </w:rPr>
            <w:t xml:space="preserve">WP3 RI Ready for TRansnational access </w:t>
          </w:r>
        </w:p>
      </w:tc>
      <w:tc>
        <w:tcPr>
          <w:tcW w:w="1930" w:type="dxa"/>
        </w:tcPr>
        <w:p w14:paraId="3D17EB56" w14:textId="2CD63EE4" w:rsidR="00782498" w:rsidRDefault="00000000">
          <w:pPr>
            <w:pStyle w:val="DocDate"/>
            <w:jc w:val="right"/>
            <w:rPr>
              <w:bCs/>
              <w:sz w:val="16"/>
              <w:lang w:val="en-US"/>
            </w:rPr>
          </w:pPr>
          <w:fldSimple w:instr="STYLEREF  Deliverable  \* MERGEFORMAT">
            <w:r w:rsidR="00D733C1" w:rsidRPr="00D733C1">
              <w:rPr>
                <w:bCs/>
                <w:noProof/>
                <w:sz w:val="16"/>
                <w:lang w:val="en-US"/>
              </w:rPr>
              <w:t>milestone: MS17</w:t>
            </w:r>
          </w:fldSimple>
        </w:p>
      </w:tc>
    </w:tr>
    <w:tr w:rsidR="00782498" w14:paraId="491A5DD4" w14:textId="77777777">
      <w:trPr>
        <w:cantSplit/>
        <w:jc w:val="center"/>
      </w:trPr>
      <w:tc>
        <w:tcPr>
          <w:tcW w:w="2224" w:type="dxa"/>
          <w:vMerge/>
          <w:tcBorders>
            <w:bottom w:val="single" w:sz="8" w:space="0" w:color="000080"/>
          </w:tcBorders>
        </w:tcPr>
        <w:p w14:paraId="3B78FAE5" w14:textId="77777777" w:rsidR="00782498" w:rsidRDefault="00782498">
          <w:pPr>
            <w:pStyle w:val="Intestazione"/>
            <w:jc w:val="center"/>
          </w:pPr>
        </w:p>
      </w:tc>
      <w:tc>
        <w:tcPr>
          <w:tcW w:w="5484" w:type="dxa"/>
          <w:vMerge/>
          <w:tcBorders>
            <w:bottom w:val="single" w:sz="4" w:space="0" w:color="000000"/>
          </w:tcBorders>
          <w:vAlign w:val="center"/>
        </w:tcPr>
        <w:p w14:paraId="2B3DFD42" w14:textId="77777777" w:rsidR="00782498" w:rsidRDefault="00782498">
          <w:pPr>
            <w:pStyle w:val="Intestazione"/>
            <w:spacing w:before="0" w:after="0"/>
            <w:jc w:val="center"/>
            <w:rPr>
              <w:rFonts w:ascii="Times New Roman Bold" w:hAnsi="Times New Roman Bold"/>
              <w:b/>
              <w:caps/>
              <w:color w:val="000099"/>
            </w:rPr>
          </w:pPr>
        </w:p>
      </w:tc>
      <w:tc>
        <w:tcPr>
          <w:tcW w:w="1930" w:type="dxa"/>
        </w:tcPr>
        <w:p w14:paraId="04298D32" w14:textId="77777777" w:rsidR="00782498" w:rsidRDefault="00782498">
          <w:pPr>
            <w:pStyle w:val="DocDate"/>
            <w:jc w:val="right"/>
            <w:rPr>
              <w:bCs/>
              <w:sz w:val="16"/>
              <w:lang w:val="en-US"/>
            </w:rPr>
          </w:pPr>
        </w:p>
      </w:tc>
    </w:tr>
    <w:tr w:rsidR="00782498" w14:paraId="08DD7E7E" w14:textId="77777777">
      <w:trPr>
        <w:cantSplit/>
        <w:jc w:val="center"/>
      </w:trPr>
      <w:tc>
        <w:tcPr>
          <w:tcW w:w="2224" w:type="dxa"/>
          <w:vMerge/>
          <w:tcBorders>
            <w:top w:val="single" w:sz="4" w:space="0" w:color="000000"/>
            <w:bottom w:val="single" w:sz="8" w:space="0" w:color="000099"/>
          </w:tcBorders>
        </w:tcPr>
        <w:p w14:paraId="138E5D5E" w14:textId="77777777" w:rsidR="00782498" w:rsidRDefault="00782498">
          <w:pPr>
            <w:pStyle w:val="Intestazione"/>
            <w:jc w:val="center"/>
          </w:pPr>
        </w:p>
      </w:tc>
      <w:tc>
        <w:tcPr>
          <w:tcW w:w="5484" w:type="dxa"/>
          <w:vMerge/>
          <w:tcBorders>
            <w:bottom w:val="single" w:sz="8" w:space="0" w:color="000099"/>
          </w:tcBorders>
          <w:vAlign w:val="center"/>
        </w:tcPr>
        <w:p w14:paraId="57A0A056" w14:textId="77777777" w:rsidR="00782498" w:rsidRDefault="00782498">
          <w:pPr>
            <w:pStyle w:val="Intestazione"/>
            <w:spacing w:before="20" w:after="20"/>
            <w:jc w:val="center"/>
            <w:rPr>
              <w:sz w:val="16"/>
            </w:rPr>
          </w:pPr>
        </w:p>
      </w:tc>
      <w:tc>
        <w:tcPr>
          <w:tcW w:w="1930" w:type="dxa"/>
          <w:tcBorders>
            <w:bottom w:val="single" w:sz="8" w:space="0" w:color="000099"/>
          </w:tcBorders>
        </w:tcPr>
        <w:p w14:paraId="4833DE21" w14:textId="77777777" w:rsidR="00782498" w:rsidRDefault="00737433">
          <w:pPr>
            <w:pStyle w:val="DocDate"/>
            <w:jc w:val="right"/>
            <w:rPr>
              <w:sz w:val="16"/>
            </w:rPr>
          </w:pPr>
          <w:r>
            <w:rPr>
              <w:i/>
              <w:sz w:val="16"/>
            </w:rPr>
            <w:t xml:space="preserve">Date: </w:t>
          </w:r>
          <w:r>
            <w:fldChar w:fldCharType="begin"/>
          </w:r>
          <w:r>
            <w:rPr>
              <w:i/>
              <w:sz w:val="16"/>
            </w:rPr>
            <w:instrText>vnd.oasis.opendocument.field.UNHANDLED</w:instrText>
          </w:r>
          <w:r>
            <w:rPr>
              <w:i/>
              <w:sz w:val="16"/>
            </w:rPr>
            <w:fldChar w:fldCharType="separate"/>
          </w:r>
          <w:r>
            <w:rPr>
              <w:bCs/>
              <w:sz w:val="16"/>
              <w:lang w:val="en-US"/>
            </w:rPr>
            <w:t>dd/mm/yyyy</w:t>
          </w:r>
          <w:r>
            <w:rPr>
              <w:i/>
              <w:sz w:val="16"/>
            </w:rPr>
            <w:fldChar w:fldCharType="end"/>
          </w:r>
          <w:r>
            <w:rPr>
              <w:sz w:val="16"/>
            </w:rPr>
            <w:t xml:space="preserve"> </w:t>
          </w:r>
        </w:p>
      </w:tc>
    </w:tr>
  </w:tbl>
  <w:p w14:paraId="344A6DD5" w14:textId="77777777" w:rsidR="00782498" w:rsidRDefault="007824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C58A" w14:textId="77777777" w:rsidR="00782498" w:rsidRDefault="00737433">
    <w:pPr>
      <w:pStyle w:val="Intestazione"/>
    </w:pPr>
    <w:r>
      <w:rPr>
        <w:noProof/>
      </w:rPr>
      <w:drawing>
        <wp:inline distT="0" distB="0" distL="0" distR="0" wp14:anchorId="022BD53C" wp14:editId="66A015CB">
          <wp:extent cx="1606550" cy="753745"/>
          <wp:effectExtent l="0" t="0" r="0" b="0"/>
          <wp:docPr id="2"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5" descr="Immagine che contiene testo&#10;&#10;Descrizione generata automaticamente"/>
                  <pic:cNvPicPr>
                    <a:picLocks noChangeAspect="1" noChangeArrowheads="1"/>
                  </pic:cNvPicPr>
                </pic:nvPicPr>
                <pic:blipFill>
                  <a:blip r:embed="rId1"/>
                  <a:stretch>
                    <a:fillRect/>
                  </a:stretch>
                </pic:blipFill>
                <pic:spPr bwMode="auto">
                  <a:xfrm>
                    <a:off x="0" y="0"/>
                    <a:ext cx="1606550" cy="75374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548"/>
    <w:multiLevelType w:val="hybridMultilevel"/>
    <w:tmpl w:val="F1562BAC"/>
    <w:lvl w:ilvl="0" w:tplc="7050486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3093A"/>
    <w:multiLevelType w:val="multilevel"/>
    <w:tmpl w:val="4B463B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2A87025"/>
    <w:multiLevelType w:val="hybridMultilevel"/>
    <w:tmpl w:val="283E17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FC42B6"/>
    <w:multiLevelType w:val="multilevel"/>
    <w:tmpl w:val="0A8848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84E3CEB"/>
    <w:multiLevelType w:val="multilevel"/>
    <w:tmpl w:val="73B8C1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2FD188A"/>
    <w:multiLevelType w:val="multilevel"/>
    <w:tmpl w:val="487657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5445128E"/>
    <w:multiLevelType w:val="hybridMultilevel"/>
    <w:tmpl w:val="956835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BC7FD9"/>
    <w:multiLevelType w:val="multilevel"/>
    <w:tmpl w:val="0A18B7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60E32BB0"/>
    <w:multiLevelType w:val="multilevel"/>
    <w:tmpl w:val="91E209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4FA2566"/>
    <w:multiLevelType w:val="multilevel"/>
    <w:tmpl w:val="C506E890"/>
    <w:lvl w:ilvl="0">
      <w:start w:val="1"/>
      <w:numFmt w:val="decimal"/>
      <w:lvlText w:val="%1."/>
      <w:lvlJc w:val="left"/>
      <w:pPr>
        <w:tabs>
          <w:tab w:val="num" w:pos="0"/>
        </w:tabs>
        <w:ind w:left="0" w:firstLine="0"/>
      </w:pPr>
    </w:lvl>
    <w:lvl w:ilvl="1">
      <w:start w:val="1"/>
      <w:numFmt w:val="decimal"/>
      <w:pStyle w:val="Titolo2"/>
      <w:lvlText w:val="%1.%2."/>
      <w:lvlJc w:val="left"/>
      <w:pPr>
        <w:tabs>
          <w:tab w:val="num" w:pos="0"/>
        </w:tabs>
        <w:ind w:left="0" w:firstLine="0"/>
      </w:pPr>
    </w:lvl>
    <w:lvl w:ilvl="2">
      <w:start w:val="1"/>
      <w:numFmt w:val="decimal"/>
      <w:pStyle w:val="Titolo3"/>
      <w:lvlText w:val="%1.%2.%3."/>
      <w:lvlJc w:val="left"/>
      <w:pPr>
        <w:tabs>
          <w:tab w:val="num" w:pos="0"/>
        </w:tabs>
        <w:ind w:left="0" w:firstLine="0"/>
      </w:pPr>
    </w:lvl>
    <w:lvl w:ilvl="3">
      <w:start w:val="1"/>
      <w:numFmt w:val="decimal"/>
      <w:pStyle w:val="Titolo4"/>
      <w:suff w:val="space"/>
      <w:lvlText w:val="%1.%2.%3.%4."/>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pStyle w:val="Titolo6"/>
      <w:suff w:val="nothing"/>
      <w:lvlText w:val=""/>
      <w:lvlJc w:val="left"/>
      <w:pPr>
        <w:tabs>
          <w:tab w:val="num" w:pos="0"/>
        </w:tabs>
        <w:ind w:left="0" w:firstLine="0"/>
      </w:pPr>
    </w:lvl>
    <w:lvl w:ilvl="6">
      <w:start w:val="1"/>
      <w:numFmt w:val="none"/>
      <w:pStyle w:val="Titolo7"/>
      <w:suff w:val="nothing"/>
      <w:lvlText w:val=""/>
      <w:lvlJc w:val="left"/>
      <w:pPr>
        <w:tabs>
          <w:tab w:val="num" w:pos="0"/>
        </w:tabs>
        <w:ind w:left="0" w:firstLine="0"/>
      </w:pPr>
    </w:lvl>
    <w:lvl w:ilvl="7">
      <w:start w:val="1"/>
      <w:numFmt w:val="none"/>
      <w:pStyle w:val="Titolo8"/>
      <w:suff w:val="nothing"/>
      <w:lvlText w:val=""/>
      <w:lvlJc w:val="left"/>
      <w:pPr>
        <w:tabs>
          <w:tab w:val="num" w:pos="0"/>
        </w:tabs>
        <w:ind w:left="0" w:firstLine="0"/>
      </w:pPr>
    </w:lvl>
    <w:lvl w:ilvl="8">
      <w:start w:val="1"/>
      <w:numFmt w:val="none"/>
      <w:pStyle w:val="Titolo9"/>
      <w:suff w:val="nothing"/>
      <w:lvlText w:val=""/>
      <w:lvlJc w:val="left"/>
      <w:pPr>
        <w:tabs>
          <w:tab w:val="num" w:pos="0"/>
        </w:tabs>
        <w:ind w:left="0" w:firstLine="0"/>
      </w:pPr>
    </w:lvl>
  </w:abstractNum>
  <w:abstractNum w:abstractNumId="10" w15:restartNumberingAfterBreak="0">
    <w:nsid w:val="6C6A6D47"/>
    <w:multiLevelType w:val="multilevel"/>
    <w:tmpl w:val="3C0ABD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3EF6525"/>
    <w:multiLevelType w:val="multilevel"/>
    <w:tmpl w:val="B3126BDA"/>
    <w:lvl w:ilvl="0">
      <w:start w:val="1"/>
      <w:numFmt w:val="decimal"/>
      <w:pStyle w:val="Titolo1"/>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40749519">
    <w:abstractNumId w:val="9"/>
  </w:num>
  <w:num w:numId="2" w16cid:durableId="769811970">
    <w:abstractNumId w:val="11"/>
  </w:num>
  <w:num w:numId="3" w16cid:durableId="1782869454">
    <w:abstractNumId w:val="4"/>
  </w:num>
  <w:num w:numId="4" w16cid:durableId="888607671">
    <w:abstractNumId w:val="10"/>
  </w:num>
  <w:num w:numId="5" w16cid:durableId="1040320729">
    <w:abstractNumId w:val="3"/>
  </w:num>
  <w:num w:numId="6" w16cid:durableId="227107685">
    <w:abstractNumId w:val="1"/>
  </w:num>
  <w:num w:numId="7" w16cid:durableId="500774072">
    <w:abstractNumId w:val="5"/>
  </w:num>
  <w:num w:numId="8" w16cid:durableId="718166578">
    <w:abstractNumId w:val="7"/>
  </w:num>
  <w:num w:numId="9" w16cid:durableId="1618028861">
    <w:abstractNumId w:val="8"/>
  </w:num>
  <w:num w:numId="10" w16cid:durableId="1686057501">
    <w:abstractNumId w:val="6"/>
  </w:num>
  <w:num w:numId="11" w16cid:durableId="1164584649">
    <w:abstractNumId w:val="2"/>
  </w:num>
  <w:num w:numId="12" w16cid:durableId="38214078">
    <w:abstractNumId w:val="9"/>
  </w:num>
  <w:num w:numId="13" w16cid:durableId="1203057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936"/>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zMrYwMjO0tDA3trBU0lEKTi0uzszPAykwrAUAJvvFaywAAAA="/>
  </w:docVars>
  <w:rsids>
    <w:rsidRoot w:val="00782498"/>
    <w:rsid w:val="00092B2B"/>
    <w:rsid w:val="000A6A3E"/>
    <w:rsid w:val="000F51EC"/>
    <w:rsid w:val="001B206A"/>
    <w:rsid w:val="001C18B0"/>
    <w:rsid w:val="001D3A3F"/>
    <w:rsid w:val="002B0205"/>
    <w:rsid w:val="00313A31"/>
    <w:rsid w:val="003D256B"/>
    <w:rsid w:val="003E6966"/>
    <w:rsid w:val="003F59F4"/>
    <w:rsid w:val="004527F3"/>
    <w:rsid w:val="004E6873"/>
    <w:rsid w:val="0050588D"/>
    <w:rsid w:val="0051125D"/>
    <w:rsid w:val="00572DBF"/>
    <w:rsid w:val="00614F1B"/>
    <w:rsid w:val="006C636D"/>
    <w:rsid w:val="006D0CA0"/>
    <w:rsid w:val="006D2F37"/>
    <w:rsid w:val="007155E9"/>
    <w:rsid w:val="00737433"/>
    <w:rsid w:val="00772EFF"/>
    <w:rsid w:val="00782498"/>
    <w:rsid w:val="008E6148"/>
    <w:rsid w:val="009122E4"/>
    <w:rsid w:val="0091365E"/>
    <w:rsid w:val="009C2E51"/>
    <w:rsid w:val="009C6115"/>
    <w:rsid w:val="009D4EDD"/>
    <w:rsid w:val="00A02A38"/>
    <w:rsid w:val="00A20AC7"/>
    <w:rsid w:val="00A41967"/>
    <w:rsid w:val="00A51F97"/>
    <w:rsid w:val="00B03906"/>
    <w:rsid w:val="00B36D64"/>
    <w:rsid w:val="00B8433C"/>
    <w:rsid w:val="00BD0D4B"/>
    <w:rsid w:val="00C1309D"/>
    <w:rsid w:val="00C216ED"/>
    <w:rsid w:val="00C960DB"/>
    <w:rsid w:val="00CB2BA8"/>
    <w:rsid w:val="00CC636A"/>
    <w:rsid w:val="00D05DD7"/>
    <w:rsid w:val="00D223E8"/>
    <w:rsid w:val="00D733C1"/>
    <w:rsid w:val="00DE3B91"/>
    <w:rsid w:val="00E23178"/>
    <w:rsid w:val="00E62F3A"/>
    <w:rsid w:val="00ED60A1"/>
    <w:rsid w:val="00F66B15"/>
    <w:rsid w:val="00FE4DD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42D0"/>
  <w15:docId w15:val="{2F0B441E-7EEC-7F4E-9F0F-3C3DDE3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21E90"/>
    <w:pPr>
      <w:spacing w:before="40" w:after="40"/>
      <w:jc w:val="both"/>
    </w:pPr>
    <w:rPr>
      <w:sz w:val="24"/>
      <w:lang w:eastAsia="fr-FR"/>
    </w:rPr>
  </w:style>
  <w:style w:type="paragraph" w:styleId="Titolo1">
    <w:name w:val="heading 1"/>
    <w:basedOn w:val="Normale"/>
    <w:next w:val="Normale"/>
    <w:autoRedefine/>
    <w:qFormat/>
    <w:rsid w:val="00D05DD7"/>
    <w:pPr>
      <w:numPr>
        <w:numId w:val="2"/>
      </w:numPr>
      <w:spacing w:before="360" w:after="60"/>
      <w:outlineLvl w:val="0"/>
    </w:pPr>
    <w:rPr>
      <w:rFonts w:ascii="Arial" w:hAnsi="Arial"/>
      <w:b/>
      <w:caps/>
      <w:color w:val="171A6C"/>
      <w:sz w:val="28"/>
    </w:rPr>
  </w:style>
  <w:style w:type="paragraph" w:styleId="Titolo2">
    <w:name w:val="heading 2"/>
    <w:basedOn w:val="Normale"/>
    <w:next w:val="Normale"/>
    <w:autoRedefine/>
    <w:qFormat/>
    <w:rsid w:val="002D3ABD"/>
    <w:pPr>
      <w:numPr>
        <w:ilvl w:val="1"/>
        <w:numId w:val="1"/>
      </w:numPr>
      <w:spacing w:before="240" w:after="60"/>
      <w:outlineLvl w:val="1"/>
    </w:pPr>
    <w:rPr>
      <w:rFonts w:ascii="Arial" w:hAnsi="Arial"/>
      <w:b/>
      <w:caps/>
      <w:color w:val="171A6C"/>
      <w:sz w:val="26"/>
    </w:rPr>
  </w:style>
  <w:style w:type="paragraph" w:styleId="Titolo3">
    <w:name w:val="heading 3"/>
    <w:basedOn w:val="Normale"/>
    <w:next w:val="Normale"/>
    <w:autoRedefine/>
    <w:qFormat/>
    <w:rsid w:val="002D3ABD"/>
    <w:pPr>
      <w:numPr>
        <w:ilvl w:val="2"/>
        <w:numId w:val="1"/>
      </w:numPr>
      <w:spacing w:before="240" w:after="60"/>
      <w:outlineLvl w:val="2"/>
    </w:pPr>
    <w:rPr>
      <w:rFonts w:ascii="Arial" w:hAnsi="Arial"/>
      <w:b/>
      <w:color w:val="171A6C"/>
    </w:rPr>
  </w:style>
  <w:style w:type="paragraph" w:styleId="Titolo4">
    <w:name w:val="heading 4"/>
    <w:basedOn w:val="Normale"/>
    <w:next w:val="Normale"/>
    <w:autoRedefine/>
    <w:qFormat/>
    <w:rsid w:val="002D3ABD"/>
    <w:pPr>
      <w:keepNext/>
      <w:numPr>
        <w:ilvl w:val="3"/>
        <w:numId w:val="1"/>
      </w:numPr>
      <w:spacing w:before="240" w:after="60"/>
      <w:outlineLvl w:val="3"/>
    </w:pPr>
    <w:rPr>
      <w:rFonts w:ascii="Arial" w:hAnsi="Arial"/>
      <w:b/>
      <w:i/>
      <w:color w:val="171A6C"/>
      <w:sz w:val="22"/>
    </w:rPr>
  </w:style>
  <w:style w:type="paragraph" w:styleId="Titolo5">
    <w:name w:val="heading 5"/>
    <w:basedOn w:val="Normale"/>
    <w:next w:val="Normale"/>
    <w:autoRedefine/>
    <w:qFormat/>
    <w:rsid w:val="002D3ABD"/>
    <w:pPr>
      <w:numPr>
        <w:ilvl w:val="4"/>
        <w:numId w:val="1"/>
      </w:numPr>
      <w:spacing w:before="240" w:after="60"/>
      <w:outlineLvl w:val="4"/>
    </w:pPr>
    <w:rPr>
      <w:rFonts w:ascii="Arial" w:hAnsi="Arial"/>
      <w:b/>
      <w:color w:val="171A6C"/>
      <w:sz w:val="22"/>
    </w:rPr>
  </w:style>
  <w:style w:type="paragraph" w:styleId="Titolo6">
    <w:name w:val="heading 6"/>
    <w:basedOn w:val="Normale"/>
    <w:next w:val="Normale"/>
    <w:autoRedefine/>
    <w:qFormat/>
    <w:rsid w:val="007143CC"/>
    <w:pPr>
      <w:numPr>
        <w:ilvl w:val="5"/>
        <w:numId w:val="1"/>
      </w:numPr>
      <w:spacing w:before="240" w:after="60"/>
      <w:outlineLvl w:val="5"/>
    </w:pPr>
    <w:rPr>
      <w:rFonts w:ascii="Arial" w:hAnsi="Arial"/>
      <w:i/>
      <w:color w:val="44A7AB"/>
      <w:sz w:val="22"/>
    </w:rPr>
  </w:style>
  <w:style w:type="paragraph" w:styleId="Titolo7">
    <w:name w:val="heading 7"/>
    <w:basedOn w:val="Normale"/>
    <w:next w:val="Normale"/>
    <w:autoRedefine/>
    <w:qFormat/>
    <w:rsid w:val="007143CC"/>
    <w:pPr>
      <w:numPr>
        <w:ilvl w:val="6"/>
        <w:numId w:val="1"/>
      </w:numPr>
      <w:spacing w:before="240" w:after="60"/>
      <w:outlineLvl w:val="6"/>
    </w:pPr>
    <w:rPr>
      <w:rFonts w:ascii="Arial" w:hAnsi="Arial"/>
      <w:b/>
      <w:color w:val="44A7AB"/>
      <w:sz w:val="20"/>
    </w:rPr>
  </w:style>
  <w:style w:type="paragraph" w:styleId="Titolo8">
    <w:name w:val="heading 8"/>
    <w:basedOn w:val="Normale"/>
    <w:next w:val="Normale"/>
    <w:autoRedefine/>
    <w:qFormat/>
    <w:rsid w:val="001D6611"/>
    <w:pPr>
      <w:numPr>
        <w:ilvl w:val="7"/>
        <w:numId w:val="1"/>
      </w:numPr>
      <w:spacing w:before="240" w:after="60"/>
      <w:outlineLvl w:val="7"/>
    </w:pPr>
    <w:rPr>
      <w:rFonts w:ascii="Arial" w:hAnsi="Arial"/>
      <w:i/>
      <w:color w:val="000099"/>
      <w:sz w:val="20"/>
    </w:rPr>
  </w:style>
  <w:style w:type="paragraph" w:styleId="Titolo9">
    <w:name w:val="heading 9"/>
    <w:basedOn w:val="Normale"/>
    <w:next w:val="Normale"/>
    <w:autoRedefine/>
    <w:qFormat/>
    <w:rsid w:val="001D6611"/>
    <w:pPr>
      <w:numPr>
        <w:ilvl w:val="8"/>
        <w:numId w:val="1"/>
      </w:numPr>
      <w:spacing w:before="240" w:after="60"/>
      <w:outlineLvl w:val="8"/>
    </w:pPr>
    <w:rPr>
      <w:rFonts w:ascii="Arial" w:hAnsi="Arial"/>
      <w:b/>
      <w:color w:val="000099"/>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semiHidden/>
    <w:qFormat/>
    <w:rPr>
      <w:vertAlign w:val="superscript"/>
    </w:rPr>
  </w:style>
  <w:style w:type="character" w:styleId="Numeropagina">
    <w:name w:val="page number"/>
    <w:basedOn w:val="Carpredefinitoparagrafo"/>
    <w:qFormat/>
  </w:style>
  <w:style w:type="character" w:customStyle="1" w:styleId="LienInternet">
    <w:name w:val="Lien Internet"/>
    <w:rPr>
      <w:color w:val="0000FF"/>
      <w:u w:val="single"/>
    </w:rPr>
  </w:style>
  <w:style w:type="character" w:customStyle="1" w:styleId="DocId">
    <w:name w:val="DocId"/>
    <w:basedOn w:val="Carpredefinitoparagrafo"/>
    <w:qFormat/>
  </w:style>
  <w:style w:type="character" w:customStyle="1" w:styleId="LienInternetvisit">
    <w:name w:val="Lien Internet visité"/>
    <w:rPr>
      <w:color w:val="800080"/>
      <w:u w:val="single"/>
    </w:rPr>
  </w:style>
  <w:style w:type="character" w:customStyle="1" w:styleId="CopyrightTextChar">
    <w:name w:val="CopyrightText Char"/>
    <w:link w:val="CopyrightText"/>
    <w:qFormat/>
    <w:rsid w:val="00CB3AE6"/>
    <w:rPr>
      <w:color w:val="000000"/>
      <w:szCs w:val="16"/>
      <w:lang w:val="en-GB" w:eastAsia="fr-FR" w:bidi="ar-SA"/>
    </w:rPr>
  </w:style>
  <w:style w:type="character" w:customStyle="1" w:styleId="EuCARDTitleChar">
    <w:name w:val="EuCARD Title Char"/>
    <w:link w:val="EuCARDTitle"/>
    <w:qFormat/>
    <w:rsid w:val="00732434"/>
    <w:rPr>
      <w:rFonts w:ascii="Arial" w:hAnsi="Arial"/>
      <w:b/>
      <w:bCs/>
      <w:color w:val="000099"/>
      <w:spacing w:val="20"/>
      <w:sz w:val="64"/>
      <w:lang w:eastAsia="fr-FR"/>
    </w:rPr>
  </w:style>
  <w:style w:type="character" w:customStyle="1" w:styleId="DocTitleChar">
    <w:name w:val="DocTitle Char"/>
    <w:link w:val="DocTitle"/>
    <w:qFormat/>
    <w:rsid w:val="00732434"/>
    <w:rPr>
      <w:rFonts w:ascii="Arial" w:hAnsi="Arial"/>
      <w:b/>
      <w:bCs/>
      <w:smallCaps/>
      <w:color w:val="000099"/>
      <w:spacing w:val="20"/>
      <w:sz w:val="52"/>
      <w:lang w:eastAsia="fr-FR"/>
    </w:rPr>
  </w:style>
  <w:style w:type="character" w:customStyle="1" w:styleId="DelTitleChar">
    <w:name w:val="DelTitle Char"/>
    <w:link w:val="DelTitle"/>
    <w:qFormat/>
    <w:rsid w:val="00732434"/>
    <w:rPr>
      <w:rFonts w:ascii="Arial" w:hAnsi="Arial"/>
      <w:b/>
      <w:bCs w:val="0"/>
      <w:smallCaps/>
      <w:color w:val="000099"/>
      <w:spacing w:val="20"/>
      <w:sz w:val="36"/>
      <w:lang w:eastAsia="fr-FR"/>
    </w:rPr>
  </w:style>
  <w:style w:type="character" w:customStyle="1" w:styleId="DeliverableChar">
    <w:name w:val="Deliverable Char"/>
    <w:basedOn w:val="DelTitleChar"/>
    <w:link w:val="Deliverable"/>
    <w:qFormat/>
    <w:rsid w:val="00732434"/>
    <w:rPr>
      <w:rFonts w:ascii="Arial" w:hAnsi="Arial"/>
      <w:b/>
      <w:bCs w:val="0"/>
      <w:smallCaps/>
      <w:color w:val="000099"/>
      <w:spacing w:val="20"/>
      <w:sz w:val="36"/>
      <w:lang w:eastAsia="fr-FR"/>
    </w:rPr>
  </w:style>
  <w:style w:type="character" w:customStyle="1" w:styleId="UnresolvedMention1">
    <w:name w:val="Unresolved Mention1"/>
    <w:basedOn w:val="Carpredefinitoparagrafo"/>
    <w:uiPriority w:val="99"/>
    <w:semiHidden/>
    <w:unhideWhenUsed/>
    <w:qFormat/>
    <w:rsid w:val="00C76496"/>
    <w:rPr>
      <w:color w:val="605E5C"/>
      <w:shd w:val="clear" w:color="auto" w:fill="E1DFDD"/>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Accentuationforte">
    <w:name w:val="Accentuation forte"/>
    <w:qFormat/>
    <w:rPr>
      <w:b/>
      <w:bCs/>
    </w:rPr>
  </w:style>
  <w:style w:type="character" w:styleId="Rimandocommento">
    <w:name w:val="annotation reference"/>
    <w:basedOn w:val="Carpredefinitoparagrafo"/>
    <w:qFormat/>
    <w:rsid w:val="00B407FB"/>
    <w:rPr>
      <w:sz w:val="16"/>
      <w:szCs w:val="16"/>
    </w:rPr>
  </w:style>
  <w:style w:type="character" w:customStyle="1" w:styleId="TestocommentoCarattere">
    <w:name w:val="Testo commento Carattere"/>
    <w:basedOn w:val="Carpredefinitoparagrafo"/>
    <w:link w:val="Testocommento"/>
    <w:semiHidden/>
    <w:qFormat/>
    <w:rsid w:val="00B407FB"/>
    <w:rPr>
      <w:sz w:val="16"/>
      <w:lang w:val="en-US" w:eastAsia="fr-FR"/>
    </w:rPr>
  </w:style>
  <w:style w:type="character" w:customStyle="1" w:styleId="SoggettocommentoCarattere">
    <w:name w:val="Soggetto commento Carattere"/>
    <w:basedOn w:val="TestocommentoCarattere"/>
    <w:link w:val="Soggettocommento"/>
    <w:semiHidden/>
    <w:qFormat/>
    <w:rsid w:val="00B407FB"/>
    <w:rPr>
      <w:b/>
      <w:bCs/>
      <w:sz w:val="16"/>
      <w:lang w:val="en-US" w:eastAsia="fr-FR"/>
    </w:rPr>
  </w:style>
  <w:style w:type="character" w:customStyle="1" w:styleId="Accentuation">
    <w:name w:val="Accentuation"/>
    <w:qFormat/>
    <w:rPr>
      <w:i/>
      <w:iCs/>
    </w:rPr>
  </w:style>
  <w:style w:type="paragraph" w:customStyle="1" w:styleId="Titre">
    <w:name w:val="Titre"/>
    <w:basedOn w:val="Normale"/>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before="0" w:after="140" w:line="276" w:lineRule="auto"/>
    </w:pPr>
  </w:style>
  <w:style w:type="paragraph" w:styleId="Elenco">
    <w:name w:val="List"/>
    <w:basedOn w:val="Corpotesto"/>
    <w:rPr>
      <w:rFonts w:cs="Lohit Devanagari"/>
    </w:rPr>
  </w:style>
  <w:style w:type="paragraph" w:styleId="Didascalia">
    <w:name w:val="caption"/>
    <w:basedOn w:val="Normale"/>
    <w:next w:val="Normale"/>
    <w:qFormat/>
    <w:rsid w:val="00BD2D2E"/>
    <w:pPr>
      <w:spacing w:before="120" w:after="120"/>
      <w:jc w:val="center"/>
    </w:pPr>
    <w:rPr>
      <w:i/>
      <w:sz w:val="20"/>
    </w:rPr>
  </w:style>
  <w:style w:type="paragraph" w:customStyle="1" w:styleId="Index">
    <w:name w:val="Index"/>
    <w:basedOn w:val="Normale"/>
    <w:qFormat/>
    <w:pPr>
      <w:suppressLineNumbers/>
    </w:pPr>
    <w:rPr>
      <w:rFonts w:cs="Lohit Devanagari"/>
    </w:rPr>
  </w:style>
  <w:style w:type="paragraph" w:customStyle="1" w:styleId="En-tteetpieddepage">
    <w:name w:val="En-tête et pied de page"/>
    <w:basedOn w:val="Normale"/>
    <w:qFormat/>
  </w:style>
  <w:style w:type="paragraph" w:styleId="Intestazione">
    <w:name w:val="header"/>
    <w:basedOn w:val="Normale"/>
    <w:pPr>
      <w:tabs>
        <w:tab w:val="center" w:pos="4819"/>
        <w:tab w:val="right" w:pos="9071"/>
      </w:tabs>
    </w:pPr>
    <w:rPr>
      <w:sz w:val="22"/>
    </w:rPr>
  </w:style>
  <w:style w:type="paragraph" w:styleId="Pidipagina">
    <w:name w:val="footer"/>
    <w:basedOn w:val="Normale"/>
    <w:pPr>
      <w:tabs>
        <w:tab w:val="center" w:pos="4536"/>
        <w:tab w:val="right" w:pos="9072"/>
      </w:tabs>
    </w:pPr>
  </w:style>
  <w:style w:type="paragraph" w:styleId="Testonotaapidipagina">
    <w:name w:val="footnote text"/>
    <w:basedOn w:val="Normale"/>
    <w:semiHidden/>
    <w:pPr>
      <w:widowControl w:val="0"/>
    </w:pPr>
  </w:style>
  <w:style w:type="paragraph" w:styleId="Sommario1">
    <w:name w:val="toc 1"/>
    <w:basedOn w:val="Normale"/>
    <w:next w:val="Normale"/>
    <w:autoRedefine/>
    <w:uiPriority w:val="39"/>
    <w:semiHidden/>
    <w:rsid w:val="00CE03B6"/>
    <w:pPr>
      <w:tabs>
        <w:tab w:val="left" w:pos="440"/>
        <w:tab w:val="right" w:leader="dot" w:pos="9062"/>
      </w:tabs>
      <w:spacing w:before="120" w:after="120"/>
    </w:pPr>
    <w:rPr>
      <w:b/>
      <w:caps/>
      <w:sz w:val="20"/>
    </w:rPr>
  </w:style>
  <w:style w:type="paragraph" w:styleId="Sommario2">
    <w:name w:val="toc 2"/>
    <w:basedOn w:val="Normale"/>
    <w:next w:val="Normale"/>
    <w:autoRedefine/>
    <w:uiPriority w:val="39"/>
    <w:semiHidden/>
    <w:rsid w:val="0069271C"/>
    <w:pPr>
      <w:tabs>
        <w:tab w:val="left" w:pos="880"/>
        <w:tab w:val="right" w:leader="dot" w:pos="9638"/>
      </w:tabs>
      <w:spacing w:before="0" w:after="0"/>
      <w:ind w:left="220"/>
    </w:pPr>
    <w:rPr>
      <w:smallCaps/>
      <w:sz w:val="20"/>
    </w:rPr>
  </w:style>
  <w:style w:type="paragraph" w:styleId="Sommario3">
    <w:name w:val="toc 3"/>
    <w:basedOn w:val="Normale"/>
    <w:next w:val="Normale"/>
    <w:autoRedefine/>
    <w:semiHidden/>
    <w:pPr>
      <w:spacing w:before="0" w:after="0"/>
      <w:ind w:left="440"/>
    </w:pPr>
    <w:rPr>
      <w:i/>
      <w:sz w:val="20"/>
    </w:rPr>
  </w:style>
  <w:style w:type="paragraph" w:styleId="Sommario4">
    <w:name w:val="toc 4"/>
    <w:basedOn w:val="Normale"/>
    <w:next w:val="Normale"/>
    <w:autoRedefine/>
    <w:semiHidden/>
    <w:pPr>
      <w:spacing w:before="0" w:after="0"/>
      <w:ind w:left="660"/>
    </w:pPr>
    <w:rPr>
      <w:sz w:val="18"/>
    </w:rPr>
  </w:style>
  <w:style w:type="paragraph" w:styleId="Sommario5">
    <w:name w:val="toc 5"/>
    <w:basedOn w:val="Normale"/>
    <w:next w:val="Normale"/>
    <w:autoRedefine/>
    <w:semiHidden/>
    <w:pPr>
      <w:spacing w:before="0" w:after="0"/>
      <w:ind w:left="880"/>
    </w:pPr>
    <w:rPr>
      <w:sz w:val="18"/>
    </w:rPr>
  </w:style>
  <w:style w:type="paragraph" w:styleId="Sommario6">
    <w:name w:val="toc 6"/>
    <w:basedOn w:val="Normale"/>
    <w:next w:val="Normale"/>
    <w:autoRedefine/>
    <w:semiHidden/>
    <w:pPr>
      <w:spacing w:before="0" w:after="0"/>
      <w:ind w:left="1100"/>
    </w:pPr>
    <w:rPr>
      <w:sz w:val="18"/>
    </w:rPr>
  </w:style>
  <w:style w:type="paragraph" w:styleId="Sommario7">
    <w:name w:val="toc 7"/>
    <w:basedOn w:val="Normale"/>
    <w:next w:val="Normale"/>
    <w:autoRedefine/>
    <w:semiHidden/>
    <w:pPr>
      <w:spacing w:before="0" w:after="0"/>
      <w:ind w:left="1320"/>
    </w:pPr>
    <w:rPr>
      <w:sz w:val="18"/>
    </w:rPr>
  </w:style>
  <w:style w:type="paragraph" w:styleId="Sommario8">
    <w:name w:val="toc 8"/>
    <w:basedOn w:val="Normale"/>
    <w:next w:val="Normale"/>
    <w:autoRedefine/>
    <w:semiHidden/>
    <w:pPr>
      <w:spacing w:before="0" w:after="0"/>
      <w:ind w:left="1540"/>
    </w:pPr>
    <w:rPr>
      <w:sz w:val="18"/>
    </w:rPr>
  </w:style>
  <w:style w:type="paragraph" w:styleId="Sommario9">
    <w:name w:val="toc 9"/>
    <w:basedOn w:val="Normale"/>
    <w:next w:val="Normale"/>
    <w:autoRedefine/>
    <w:semiHidden/>
    <w:pPr>
      <w:spacing w:before="0" w:after="0"/>
      <w:ind w:left="1760"/>
    </w:pPr>
    <w:rPr>
      <w:sz w:val="18"/>
    </w:rPr>
  </w:style>
  <w:style w:type="paragraph" w:styleId="Testocommento">
    <w:name w:val="annotation text"/>
    <w:basedOn w:val="Normale"/>
    <w:link w:val="TestocommentoCarattere"/>
    <w:semiHidden/>
    <w:qFormat/>
    <w:pPr>
      <w:spacing w:after="120"/>
    </w:pPr>
    <w:rPr>
      <w:sz w:val="16"/>
      <w:lang w:val="en-US"/>
    </w:rPr>
  </w:style>
  <w:style w:type="paragraph" w:styleId="Mappadocumento">
    <w:name w:val="Document Map"/>
    <w:basedOn w:val="Normale"/>
    <w:semiHidden/>
    <w:qFormat/>
    <w:pPr>
      <w:shd w:val="clear" w:color="auto" w:fill="000080"/>
    </w:pPr>
    <w:rPr>
      <w:rFonts w:ascii="Tahoma" w:hAnsi="Tahoma" w:cs="Helvetica"/>
    </w:rPr>
  </w:style>
  <w:style w:type="paragraph" w:customStyle="1" w:styleId="DocTitle">
    <w:name w:val="DocTitle"/>
    <w:basedOn w:val="EuCARDTitle"/>
    <w:link w:val="DocTitleChar"/>
    <w:qFormat/>
    <w:rsid w:val="00DD7E05"/>
    <w:rPr>
      <w:smallCaps/>
      <w:color w:val="auto"/>
      <w:sz w:val="52"/>
    </w:rPr>
  </w:style>
  <w:style w:type="paragraph" w:customStyle="1" w:styleId="DocDate">
    <w:name w:val="DocDate"/>
    <w:basedOn w:val="Normale"/>
    <w:qFormat/>
    <w:rsid w:val="00B52F32"/>
    <w:pPr>
      <w:spacing w:before="120" w:after="120"/>
    </w:pPr>
  </w:style>
  <w:style w:type="paragraph" w:customStyle="1" w:styleId="DocSubTitle">
    <w:name w:val="DocSubTitle"/>
    <w:basedOn w:val="DocTitle"/>
    <w:next w:val="Normale"/>
    <w:qFormat/>
    <w:rPr>
      <w:sz w:val="24"/>
    </w:rPr>
  </w:style>
  <w:style w:type="paragraph" w:styleId="Testofumetto">
    <w:name w:val="Balloon Text"/>
    <w:basedOn w:val="Normale"/>
    <w:semiHidden/>
    <w:qFormat/>
    <w:rsid w:val="00FA3617"/>
    <w:rPr>
      <w:rFonts w:ascii="Tahoma" w:hAnsi="Tahoma" w:cs="Tahoma"/>
      <w:sz w:val="16"/>
      <w:szCs w:val="16"/>
    </w:rPr>
  </w:style>
  <w:style w:type="paragraph" w:styleId="Indicedellefigure">
    <w:name w:val="table of figures"/>
    <w:basedOn w:val="Normale"/>
    <w:next w:val="Normale"/>
    <w:semiHidden/>
    <w:qFormat/>
    <w:rsid w:val="0019799E"/>
  </w:style>
  <w:style w:type="paragraph" w:customStyle="1" w:styleId="Default">
    <w:name w:val="Default"/>
    <w:qFormat/>
    <w:rsid w:val="007C18F4"/>
    <w:rPr>
      <w:rFonts w:ascii="Arial" w:hAnsi="Arial" w:cs="Arial"/>
      <w:color w:val="000000"/>
      <w:sz w:val="24"/>
      <w:szCs w:val="24"/>
      <w:lang w:val="en-US" w:eastAsia="en-US"/>
    </w:rPr>
  </w:style>
  <w:style w:type="paragraph" w:styleId="NormaleWeb">
    <w:name w:val="Normal (Web)"/>
    <w:basedOn w:val="Normale"/>
    <w:qFormat/>
    <w:rsid w:val="00276B7A"/>
    <w:pPr>
      <w:suppressAutoHyphens w:val="0"/>
      <w:spacing w:beforeAutospacing="1" w:afterAutospacing="1"/>
      <w:jc w:val="left"/>
    </w:pPr>
    <w:rPr>
      <w:szCs w:val="24"/>
      <w:lang w:val="en-US" w:eastAsia="en-US"/>
    </w:rPr>
  </w:style>
  <w:style w:type="paragraph" w:customStyle="1" w:styleId="EuCARDTitle">
    <w:name w:val="EuCARD Title"/>
    <w:basedOn w:val="Normale"/>
    <w:link w:val="EuCARDTitleChar"/>
    <w:qFormat/>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qFormat/>
    <w:rsid w:val="001D6611"/>
    <w:rPr>
      <w:b w:val="0"/>
      <w:sz w:val="24"/>
    </w:rPr>
  </w:style>
  <w:style w:type="paragraph" w:customStyle="1" w:styleId="DelTitle">
    <w:name w:val="DelTitle"/>
    <w:basedOn w:val="DocTitle"/>
    <w:link w:val="DelTitleChar"/>
    <w:qFormat/>
    <w:rsid w:val="0004175D"/>
    <w:rPr>
      <w:bCs w:val="0"/>
      <w:sz w:val="36"/>
    </w:rPr>
  </w:style>
  <w:style w:type="paragraph" w:customStyle="1" w:styleId="CoverTitle">
    <w:name w:val="CoverTitle"/>
    <w:basedOn w:val="Normale"/>
    <w:qFormat/>
    <w:rsid w:val="0004175D"/>
    <w:pPr>
      <w:spacing w:before="120" w:after="120"/>
      <w:jc w:val="left"/>
    </w:pPr>
    <w:rPr>
      <w:rFonts w:ascii="Arial" w:hAnsi="Arial"/>
      <w:b/>
    </w:rPr>
  </w:style>
  <w:style w:type="paragraph" w:customStyle="1" w:styleId="CopyrightTitle">
    <w:name w:val="CopyrightTitle"/>
    <w:basedOn w:val="Normale"/>
    <w:qFormat/>
    <w:rsid w:val="00CB3AE6"/>
    <w:rPr>
      <w:color w:val="000000"/>
      <w:sz w:val="20"/>
      <w:szCs w:val="16"/>
      <w:u w:val="single"/>
    </w:rPr>
  </w:style>
  <w:style w:type="paragraph" w:customStyle="1" w:styleId="CopyrightText">
    <w:name w:val="CopyrightText"/>
    <w:basedOn w:val="Normale"/>
    <w:link w:val="CopyrightTextChar"/>
    <w:qFormat/>
    <w:rsid w:val="00CB3AE6"/>
    <w:rPr>
      <w:color w:val="000000"/>
      <w:sz w:val="20"/>
      <w:szCs w:val="16"/>
    </w:rPr>
  </w:style>
  <w:style w:type="paragraph" w:customStyle="1" w:styleId="CenteredTitle">
    <w:name w:val="CenteredTitle"/>
    <w:basedOn w:val="CoverTitle"/>
    <w:qFormat/>
    <w:rsid w:val="005822A8"/>
    <w:pPr>
      <w:jc w:val="center"/>
    </w:pPr>
    <w:rPr>
      <w:bCs/>
    </w:rPr>
  </w:style>
  <w:style w:type="paragraph" w:customStyle="1" w:styleId="EuCARDSubtitle9pt">
    <w:name w:val="EuCARD Subtitle 9pt"/>
    <w:basedOn w:val="EuCARDSubtitle"/>
    <w:qFormat/>
    <w:rsid w:val="00365FD7"/>
    <w:rPr>
      <w:bCs w:val="0"/>
      <w:sz w:val="18"/>
    </w:rPr>
  </w:style>
  <w:style w:type="paragraph" w:customStyle="1" w:styleId="ReportType">
    <w:name w:val="Report Type"/>
    <w:basedOn w:val="Normale"/>
    <w:qFormat/>
    <w:rsid w:val="005D0B60"/>
    <w:pPr>
      <w:shd w:val="clear" w:color="auto" w:fill="000000"/>
      <w:jc w:val="center"/>
    </w:pPr>
    <w:rPr>
      <w:rFonts w:ascii="Arial" w:hAnsi="Arial"/>
      <w:b/>
      <w:bCs/>
      <w:caps/>
      <w:sz w:val="48"/>
    </w:rPr>
  </w:style>
  <w:style w:type="paragraph" w:customStyle="1" w:styleId="Deliverable">
    <w:name w:val="Deliverable"/>
    <w:basedOn w:val="DelTitle"/>
    <w:link w:val="DeliverableChar"/>
    <w:qFormat/>
    <w:rsid w:val="00732434"/>
  </w:style>
  <w:style w:type="paragraph" w:styleId="Paragrafoelenco">
    <w:name w:val="List Paragraph"/>
    <w:basedOn w:val="Normale"/>
    <w:uiPriority w:val="34"/>
    <w:qFormat/>
    <w:rsid w:val="0006284D"/>
    <w:pPr>
      <w:ind w:left="720"/>
      <w:contextualSpacing/>
    </w:pPr>
  </w:style>
  <w:style w:type="paragraph" w:customStyle="1" w:styleId="Titre10">
    <w:name w:val="Titre 10"/>
    <w:basedOn w:val="Titre"/>
    <w:next w:val="Corpotesto"/>
    <w:qFormat/>
    <w:pPr>
      <w:tabs>
        <w:tab w:val="left" w:pos="0"/>
      </w:tabs>
      <w:spacing w:before="60" w:after="60"/>
      <w:outlineLvl w:val="8"/>
    </w:pPr>
    <w:rPr>
      <w:b/>
      <w:bCs/>
      <w:sz w:val="21"/>
      <w:szCs w:val="21"/>
    </w:rPr>
  </w:style>
  <w:style w:type="paragraph" w:styleId="Soggettocommento">
    <w:name w:val="annotation subject"/>
    <w:basedOn w:val="Testocommento"/>
    <w:next w:val="Testocommento"/>
    <w:link w:val="SoggettocommentoCarattere"/>
    <w:semiHidden/>
    <w:unhideWhenUsed/>
    <w:qFormat/>
    <w:rsid w:val="00B407FB"/>
    <w:pPr>
      <w:spacing w:after="40"/>
    </w:pPr>
    <w:rPr>
      <w:b/>
      <w:bCs/>
      <w:sz w:val="20"/>
      <w:lang w:val="en-GB"/>
    </w:rPr>
  </w:style>
  <w:style w:type="paragraph" w:styleId="Revisione">
    <w:name w:val="Revision"/>
    <w:uiPriority w:val="99"/>
    <w:semiHidden/>
    <w:qFormat/>
    <w:rsid w:val="005B645C"/>
    <w:pPr>
      <w:suppressAutoHyphens w:val="0"/>
    </w:pPr>
    <w:rPr>
      <w:sz w:val="24"/>
      <w:lang w:eastAsia="fr-FR"/>
    </w:rPr>
  </w:style>
  <w:style w:type="table" w:styleId="Grigliatabella">
    <w:name w:val="Table Grid"/>
    <w:basedOn w:val="Tabellanormale"/>
    <w:rsid w:val="00C1105E"/>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51125D"/>
    <w:rPr>
      <w:color w:val="0563C1" w:themeColor="hyperlink"/>
      <w:u w:val="single"/>
    </w:rPr>
  </w:style>
  <w:style w:type="character" w:styleId="Menzionenonrisolta">
    <w:name w:val="Unresolved Mention"/>
    <w:basedOn w:val="Carpredefinitoparagrafo"/>
    <w:uiPriority w:val="99"/>
    <w:semiHidden/>
    <w:unhideWhenUsed/>
    <w:rsid w:val="00511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infn.it/EURO-LAB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297D64DC01694398705FD739D63467" ma:contentTypeVersion="0" ma:contentTypeDescription="Create a new document." ma:contentTypeScope="" ma:versionID="d74227126e935054d2e2cd3ed0e1fd9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DADBA-1428-4E07-B42F-6506F243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70080A2-E664-4111-A615-A9BF95F0EF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4.xml><?xml version="1.0" encoding="utf-8"?>
<ds:datastoreItem xmlns:ds="http://schemas.openxmlformats.org/officeDocument/2006/customXml" ds:itemID="{FA341CBB-1FCC-425A-818C-05B0042E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1924</Words>
  <Characters>10969</Characters>
  <Application>Microsoft Office Word</Application>
  <DocSecurity>0</DocSecurity>
  <Lines>91</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AIDA-2020 Deliverable</vt:lpstr>
      <vt:lpstr>AIDA-2020 Deliverable</vt:lpstr>
    </vt:vector>
  </TitlesOfParts>
  <Company>EGEE</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AIDA-2020 Deliverable</dc:title>
  <dc:subject/>
  <dc:creator>Barbara Pezzotta</dc:creator>
  <dc:description/>
  <cp:lastModifiedBy>Alessandro Gallo</cp:lastModifiedBy>
  <cp:revision>2</cp:revision>
  <cp:lastPrinted>2009-05-12T14:35:00Z</cp:lastPrinted>
  <dcterms:created xsi:type="dcterms:W3CDTF">2023-02-24T09:29:00Z</dcterms:created>
  <dcterms:modified xsi:type="dcterms:W3CDTF">2023-02-24T09:29:00Z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EGEE</vt:lpwstr>
  </property>
  <property fmtid="{D5CDD505-2E9C-101B-9397-08002B2CF9AE}" pid="4" name="ContentType">
    <vt:lpwstr>Document</vt:lpwstr>
  </property>
  <property fmtid="{D5CDD505-2E9C-101B-9397-08002B2CF9AE}" pid="5" name="ContentTypeId">
    <vt:lpwstr>0x010100C1297D64DC01694398705FD739D63467</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