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170"/>
      </w:tblGrid>
      <w:tr w:rsidR="002F3385" w14:paraId="3770EA4D" w14:textId="77777777" w:rsidTr="00C6434E">
        <w:tc>
          <w:tcPr>
            <w:tcW w:w="3544" w:type="dxa"/>
          </w:tcPr>
          <w:p w14:paraId="450C15B5" w14:textId="731F456B" w:rsidR="002F3385" w:rsidRDefault="0022764E">
            <w:r>
              <w:rPr>
                <w:noProof/>
              </w:rPr>
              <w:drawing>
                <wp:inline distT="0" distB="0" distL="0" distR="0" wp14:anchorId="11B71B0D" wp14:editId="38957AE5">
                  <wp:extent cx="2308122" cy="1256972"/>
                  <wp:effectExtent l="0" t="0" r="381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45" cy="12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</w:tcPr>
          <w:p w14:paraId="6539FB4D" w14:textId="77777777" w:rsidR="002F3385" w:rsidRDefault="002F3385" w:rsidP="002F3385">
            <w:pPr>
              <w:pStyle w:val="Title"/>
            </w:pPr>
            <w:r>
              <w:t xml:space="preserve"> </w:t>
            </w:r>
          </w:p>
          <w:p w14:paraId="7A85D825" w14:textId="6EB0E33C" w:rsidR="002F3385" w:rsidRPr="002F3385" w:rsidRDefault="0022764E" w:rsidP="002F3385">
            <w:pPr>
              <w:pStyle w:val="Title"/>
            </w:pPr>
            <w:r>
              <w:t>Sintesi r</w:t>
            </w:r>
            <w:r w:rsidR="002F3385" w:rsidRPr="002F3385">
              <w:t xml:space="preserve">iunione </w:t>
            </w:r>
            <w:r w:rsidR="00F31D0F">
              <w:t>9</w:t>
            </w:r>
            <w:r w:rsidR="002F3385" w:rsidRPr="002F3385">
              <w:t xml:space="preserve"> </w:t>
            </w:r>
          </w:p>
          <w:p w14:paraId="1AE32074" w14:textId="3590DE3E" w:rsidR="002F3385" w:rsidRPr="00960C98" w:rsidRDefault="00191A8C" w:rsidP="00960C98">
            <w:pPr>
              <w:pStyle w:val="Heading2"/>
            </w:pPr>
            <w:r>
              <w:rPr>
                <w:rStyle w:val="SubtleReference"/>
                <w:rFonts w:asciiTheme="majorHAnsi" w:hAnsiTheme="majorHAnsi"/>
                <w:caps w:val="0"/>
                <w:sz w:val="28"/>
              </w:rPr>
              <w:t>8</w:t>
            </w:r>
            <w:r w:rsidR="002F3385"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</w:t>
            </w:r>
            <w:r>
              <w:rPr>
                <w:rStyle w:val="SubtleReference"/>
                <w:rFonts w:asciiTheme="majorHAnsi" w:hAnsiTheme="majorHAnsi"/>
                <w:caps w:val="0"/>
                <w:sz w:val="28"/>
              </w:rPr>
              <w:t>settembre</w:t>
            </w:r>
            <w:r w:rsidR="002F3385"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202</w:t>
            </w:r>
            <w:r w:rsidR="003E17CF">
              <w:rPr>
                <w:rStyle w:val="SubtleReference"/>
                <w:rFonts w:asciiTheme="majorHAnsi" w:hAnsiTheme="majorHAnsi"/>
                <w:caps w:val="0"/>
                <w:sz w:val="28"/>
              </w:rPr>
              <w:t>2</w:t>
            </w:r>
            <w:r w:rsidR="002F3385"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| 11:00</w:t>
            </w:r>
            <w:r w:rsidR="002F3385" w:rsidRPr="00960C98">
              <w:t xml:space="preserve"> |</w:t>
            </w:r>
            <w:r w:rsidR="002F3385" w:rsidRPr="00960C98">
              <w:rPr>
                <w:rStyle w:val="SubtleReference"/>
                <w:rFonts w:asciiTheme="majorHAnsi" w:hAnsiTheme="majorHAnsi"/>
                <w:caps w:val="0"/>
                <w:sz w:val="28"/>
              </w:rPr>
              <w:t xml:space="preserve"> </w:t>
            </w:r>
            <w:sdt>
              <w:sdtPr>
                <w:rPr>
                  <w:rStyle w:val="SubtleReference"/>
                  <w:rFonts w:asciiTheme="majorHAnsi" w:hAnsiTheme="majorHAnsi"/>
                  <w:caps w:val="0"/>
                  <w:sz w:val="28"/>
                </w:rPr>
                <w:alias w:val="Immettere il luogo:"/>
                <w:tag w:val="Immettere il luogo:"/>
                <w:id w:val="465398058"/>
                <w:placeholder>
                  <w:docPart w:val="6C4187ABDCF2464480CEC02901920181"/>
                </w:placeholder>
                <w15:appearance w15:val="hidden"/>
              </w:sdtPr>
              <w:sdtEndPr>
                <w:rPr>
                  <w:rStyle w:val="SubtleReference"/>
                </w:rPr>
              </w:sdtEndPr>
              <w:sdtContent>
                <w:r w:rsidR="002F3385" w:rsidRPr="00960C98">
                  <w:rPr>
                    <w:rStyle w:val="SubtleReference"/>
                    <w:rFonts w:asciiTheme="majorHAnsi" w:hAnsiTheme="majorHAnsi"/>
                    <w:caps w:val="0"/>
                    <w:sz w:val="28"/>
                  </w:rPr>
                  <w:t>online</w:t>
                </w:r>
              </w:sdtContent>
            </w:sdt>
          </w:p>
          <w:p w14:paraId="7BA9AD79" w14:textId="7BC2006B" w:rsidR="002F3385" w:rsidRPr="002F3385" w:rsidRDefault="002F3385">
            <w:pPr>
              <w:rPr>
                <w:lang w:val="it-IT"/>
              </w:rPr>
            </w:pPr>
          </w:p>
        </w:tc>
      </w:tr>
    </w:tbl>
    <w:p w14:paraId="2C6C05C6" w14:textId="4F4B0392" w:rsidR="002F3385" w:rsidRPr="002E5740" w:rsidRDefault="00960C98" w:rsidP="00960C98">
      <w:pPr>
        <w:pStyle w:val="Heading1"/>
        <w:rPr>
          <w:rStyle w:val="SubtleReference"/>
          <w:caps w:val="0"/>
          <w:sz w:val="28"/>
          <w:szCs w:val="28"/>
          <w:lang w:val="it-IT"/>
        </w:rPr>
      </w:pPr>
      <w:r w:rsidRPr="003254EB">
        <w:rPr>
          <w:rStyle w:val="SubtleReference"/>
          <w:caps w:val="0"/>
          <w:sz w:val="28"/>
          <w:szCs w:val="28"/>
        </w:rPr>
        <w:t>P</w:t>
      </w:r>
      <w:r w:rsidR="002E5740">
        <w:rPr>
          <w:rStyle w:val="SubtleReference"/>
          <w:caps w:val="0"/>
          <w:sz w:val="28"/>
          <w:szCs w:val="28"/>
          <w:lang w:val="it-IT"/>
        </w:rPr>
        <w:t xml:space="preserve">ARTECIPANTI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960C98" w14:paraId="01F65185" w14:textId="77777777" w:rsidTr="00940A92">
        <w:tc>
          <w:tcPr>
            <w:tcW w:w="3544" w:type="dxa"/>
            <w:vAlign w:val="center"/>
          </w:tcPr>
          <w:p w14:paraId="771E58B5" w14:textId="62DE55A0" w:rsidR="00960C98" w:rsidRPr="00960C98" w:rsidRDefault="00960C98" w:rsidP="009B27A7">
            <w:pPr>
              <w:pStyle w:val="Heading1"/>
              <w:ind w:left="-100"/>
              <w:rPr>
                <w:sz w:val="24"/>
                <w:szCs w:val="24"/>
                <w:lang w:val="it-IT"/>
              </w:rPr>
            </w:pPr>
            <w:r w:rsidRPr="00960C98">
              <w:rPr>
                <w:sz w:val="24"/>
                <w:szCs w:val="24"/>
                <w:lang w:val="it-IT"/>
              </w:rPr>
              <w:t>M</w:t>
            </w:r>
            <w:r w:rsidRPr="00960C98">
              <w:rPr>
                <w:sz w:val="24"/>
                <w:szCs w:val="24"/>
              </w:rPr>
              <w:t>embri del GdL</w:t>
            </w:r>
          </w:p>
        </w:tc>
        <w:tc>
          <w:tcPr>
            <w:tcW w:w="5472" w:type="dxa"/>
          </w:tcPr>
          <w:p w14:paraId="623E0FF0" w14:textId="0E8CF8AB" w:rsidR="00960C98" w:rsidRPr="003E17CF" w:rsidRDefault="00191A8C" w:rsidP="002E5740">
            <w:pPr>
              <w:spacing w:after="160"/>
              <w:rPr>
                <w:lang w:val="it-IT"/>
              </w:rPr>
            </w:pPr>
            <w:r w:rsidRPr="00191A8C">
              <w:t>Stefano Bianco (INFN), Anna Grazia Chiodetti (INGV), Mario Locati (INGV) Angela Saraò (OGS), Manuela Secinaro (INRIM), Antonella Gasperini (INAF), Paola De Castro (ISS).</w:t>
            </w:r>
          </w:p>
        </w:tc>
      </w:tr>
      <w:tr w:rsidR="00D9174A" w14:paraId="1D69CA42" w14:textId="77777777" w:rsidTr="00C96B77">
        <w:tc>
          <w:tcPr>
            <w:tcW w:w="3544" w:type="dxa"/>
            <w:vAlign w:val="center"/>
          </w:tcPr>
          <w:p w14:paraId="45A36C27" w14:textId="57C0D272" w:rsidR="00D9174A" w:rsidRPr="00D9174A" w:rsidRDefault="00D9174A" w:rsidP="00C96B77">
            <w:pPr>
              <w:pStyle w:val="Heading1"/>
              <w:spacing w:before="0"/>
              <w:ind w:left="-102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Ospiti</w:t>
            </w:r>
          </w:p>
        </w:tc>
        <w:tc>
          <w:tcPr>
            <w:tcW w:w="5472" w:type="dxa"/>
            <w:vAlign w:val="center"/>
          </w:tcPr>
          <w:p w14:paraId="2978E159" w14:textId="564ABBFF" w:rsidR="00D9174A" w:rsidRPr="00D9174A" w:rsidRDefault="00D9174A" w:rsidP="00C96B77">
            <w:pPr>
              <w:rPr>
                <w:lang w:val="it-IT"/>
              </w:rPr>
            </w:pPr>
            <w:r w:rsidRPr="00C96B77">
              <w:t>Paola Galimberti (UniMi)</w:t>
            </w:r>
          </w:p>
        </w:tc>
      </w:tr>
      <w:tr w:rsidR="008005B3" w14:paraId="44CDC69F" w14:textId="77777777" w:rsidTr="00CD4244">
        <w:trPr>
          <w:trHeight w:val="257"/>
        </w:trPr>
        <w:tc>
          <w:tcPr>
            <w:tcW w:w="3544" w:type="dxa"/>
            <w:vAlign w:val="center"/>
          </w:tcPr>
          <w:p w14:paraId="686DC8B9" w14:textId="77777777" w:rsidR="008005B3" w:rsidRPr="00960C98" w:rsidRDefault="008005B3" w:rsidP="00CD4244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Moderatore</w:t>
            </w:r>
          </w:p>
        </w:tc>
        <w:tc>
          <w:tcPr>
            <w:tcW w:w="5472" w:type="dxa"/>
          </w:tcPr>
          <w:p w14:paraId="56BA514C" w14:textId="77777777" w:rsidR="008005B3" w:rsidRPr="008005B3" w:rsidRDefault="008005B3" w:rsidP="00CD4244">
            <w:r w:rsidRPr="008005B3">
              <w:t>Stefano Bianco</w:t>
            </w:r>
          </w:p>
        </w:tc>
      </w:tr>
      <w:tr w:rsidR="008005B3" w14:paraId="143A3417" w14:textId="77777777" w:rsidTr="00CD4244">
        <w:trPr>
          <w:trHeight w:val="257"/>
        </w:trPr>
        <w:tc>
          <w:tcPr>
            <w:tcW w:w="3544" w:type="dxa"/>
            <w:vAlign w:val="center"/>
          </w:tcPr>
          <w:p w14:paraId="25499ED3" w14:textId="77777777" w:rsidR="008005B3" w:rsidRDefault="008005B3" w:rsidP="00CD4244">
            <w:pPr>
              <w:pStyle w:val="Heading1"/>
              <w:spacing w:before="0"/>
              <w:ind w:left="-10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Sintesi a cura di</w:t>
            </w:r>
          </w:p>
        </w:tc>
        <w:tc>
          <w:tcPr>
            <w:tcW w:w="5472" w:type="dxa"/>
          </w:tcPr>
          <w:p w14:paraId="145ECF0F" w14:textId="77777777" w:rsidR="008005B3" w:rsidRPr="008005B3" w:rsidRDefault="008005B3" w:rsidP="00CD4244">
            <w:r w:rsidRPr="008005B3">
              <w:t xml:space="preserve">Anna Grazia Chiodetti, Angela Saraò </w:t>
            </w:r>
          </w:p>
        </w:tc>
      </w:tr>
    </w:tbl>
    <w:p w14:paraId="47E9BA5D" w14:textId="77777777" w:rsidR="003254EB" w:rsidRDefault="003254EB" w:rsidP="003254EB">
      <w:pPr>
        <w:pStyle w:val="Heading2"/>
        <w:spacing w:before="80" w:after="80"/>
        <w:ind w:left="0"/>
      </w:pPr>
    </w:p>
    <w:p w14:paraId="6F0BEA20" w14:textId="5227ACF9" w:rsidR="003254EB" w:rsidRPr="003254EB" w:rsidRDefault="003254EB" w:rsidP="003254EB">
      <w:pPr>
        <w:pStyle w:val="Heading1"/>
        <w:spacing w:before="0" w:after="80"/>
        <w:rPr>
          <w:caps/>
          <w:sz w:val="28"/>
          <w:szCs w:val="28"/>
        </w:rPr>
      </w:pPr>
      <w:r w:rsidRPr="003254EB">
        <w:rPr>
          <w:rStyle w:val="SubtleReference"/>
          <w:sz w:val="28"/>
          <w:szCs w:val="28"/>
        </w:rPr>
        <w:t>Argomenti dell’agenda</w:t>
      </w:r>
    </w:p>
    <w:p w14:paraId="31E5E252" w14:textId="2EF7EBF7" w:rsidR="00B714C0" w:rsidRPr="00191A8C" w:rsidRDefault="00191A8C" w:rsidP="00C256E0">
      <w:pPr>
        <w:pStyle w:val="ListParagraph"/>
        <w:numPr>
          <w:ilvl w:val="0"/>
          <w:numId w:val="5"/>
        </w:numPr>
        <w:rPr>
          <w:color w:val="262626" w:themeColor="text1" w:themeTint="D9"/>
          <w:spacing w:val="0"/>
          <w:sz w:val="24"/>
          <w:szCs w:val="24"/>
          <w:lang w:val="en-IT"/>
        </w:rPr>
      </w:pPr>
      <w:r w:rsidRPr="00191A8C">
        <w:rPr>
          <w:color w:val="262626" w:themeColor="text1" w:themeTint="D9"/>
          <w:spacing w:val="0"/>
          <w:sz w:val="24"/>
          <w:szCs w:val="24"/>
          <w:lang w:val="en-IT"/>
        </w:rPr>
        <w:t>A</w:t>
      </w:r>
      <w:r w:rsidR="00C256E0" w:rsidRPr="00191A8C">
        <w:rPr>
          <w:color w:val="262626" w:themeColor="text1" w:themeTint="D9"/>
          <w:spacing w:val="0"/>
          <w:sz w:val="24"/>
          <w:szCs w:val="24"/>
          <w:lang w:val="en-IT"/>
        </w:rPr>
        <w:t>ggiornamenti</w:t>
      </w:r>
    </w:p>
    <w:p w14:paraId="5BBF0FD0" w14:textId="76B2386E" w:rsidR="00191A8C" w:rsidRPr="00191A8C" w:rsidRDefault="00191A8C" w:rsidP="00191A8C">
      <w:pPr>
        <w:pStyle w:val="ListParagraph"/>
        <w:numPr>
          <w:ilvl w:val="0"/>
          <w:numId w:val="5"/>
        </w:numPr>
        <w:rPr>
          <w:color w:val="262626" w:themeColor="text1" w:themeTint="D9"/>
          <w:spacing w:val="0"/>
          <w:sz w:val="24"/>
          <w:szCs w:val="24"/>
          <w:lang w:val="en-IT"/>
        </w:rPr>
      </w:pPr>
      <w:r w:rsidRPr="00191A8C">
        <w:rPr>
          <w:color w:val="262626" w:themeColor="text1" w:themeTint="D9"/>
          <w:spacing w:val="0"/>
          <w:sz w:val="24"/>
          <w:szCs w:val="24"/>
          <w:lang w:val="en-IT"/>
        </w:rPr>
        <w:t xml:space="preserve">Convegno 6-7 dicembre </w:t>
      </w:r>
      <w:r w:rsidR="005918EB">
        <w:rPr>
          <w:color w:val="262626" w:themeColor="text1" w:themeTint="D9"/>
          <w:spacing w:val="0"/>
          <w:sz w:val="24"/>
          <w:szCs w:val="24"/>
        </w:rPr>
        <w:t>2022</w:t>
      </w:r>
    </w:p>
    <w:p w14:paraId="15D12409" w14:textId="77777777" w:rsidR="00191A8C" w:rsidRPr="00191A8C" w:rsidRDefault="00191A8C" w:rsidP="00191A8C">
      <w:pPr>
        <w:pStyle w:val="ListParagraph"/>
        <w:numPr>
          <w:ilvl w:val="0"/>
          <w:numId w:val="5"/>
        </w:numPr>
        <w:rPr>
          <w:color w:val="262626" w:themeColor="text1" w:themeTint="D9"/>
          <w:spacing w:val="0"/>
          <w:sz w:val="24"/>
          <w:szCs w:val="24"/>
          <w:lang w:val="en-IT"/>
        </w:rPr>
      </w:pPr>
      <w:r w:rsidRPr="00191A8C">
        <w:rPr>
          <w:color w:val="262626" w:themeColor="text1" w:themeTint="D9"/>
          <w:spacing w:val="0"/>
          <w:sz w:val="24"/>
          <w:szCs w:val="24"/>
          <w:lang w:val="en-IT"/>
        </w:rPr>
        <w:t>OpenAPC documento finale</w:t>
      </w:r>
    </w:p>
    <w:p w14:paraId="63D6FFDF" w14:textId="0F28B78E" w:rsidR="00191A8C" w:rsidRPr="00191A8C" w:rsidRDefault="00191A8C" w:rsidP="00191A8C">
      <w:pPr>
        <w:pStyle w:val="ListParagraph"/>
        <w:numPr>
          <w:ilvl w:val="0"/>
          <w:numId w:val="5"/>
        </w:numPr>
        <w:rPr>
          <w:color w:val="262626" w:themeColor="text1" w:themeTint="D9"/>
          <w:spacing w:val="0"/>
          <w:sz w:val="24"/>
          <w:szCs w:val="24"/>
          <w:lang w:val="en-IT"/>
        </w:rPr>
      </w:pPr>
      <w:r w:rsidRPr="00191A8C">
        <w:rPr>
          <w:color w:val="262626" w:themeColor="text1" w:themeTint="D9"/>
          <w:spacing w:val="0"/>
          <w:sz w:val="24"/>
          <w:szCs w:val="24"/>
          <w:lang w:val="en-IT"/>
        </w:rPr>
        <w:t>Sondaggio</w:t>
      </w:r>
    </w:p>
    <w:p w14:paraId="2816825A" w14:textId="30C2BA49" w:rsidR="00191A8C" w:rsidRPr="00191A8C" w:rsidRDefault="00191A8C" w:rsidP="00191A8C">
      <w:pPr>
        <w:pStyle w:val="ListParagraph"/>
        <w:numPr>
          <w:ilvl w:val="0"/>
          <w:numId w:val="5"/>
        </w:numPr>
        <w:rPr>
          <w:color w:val="262626" w:themeColor="text1" w:themeTint="D9"/>
          <w:spacing w:val="0"/>
          <w:sz w:val="24"/>
          <w:szCs w:val="24"/>
          <w:lang w:val="en-IT"/>
        </w:rPr>
      </w:pPr>
      <w:r w:rsidRPr="00191A8C">
        <w:rPr>
          <w:color w:val="262626" w:themeColor="text1" w:themeTint="D9"/>
          <w:spacing w:val="0"/>
          <w:sz w:val="24"/>
          <w:szCs w:val="24"/>
          <w:lang w:val="en-IT"/>
        </w:rPr>
        <w:t>Convegno AISA tavola rotonda</w:t>
      </w:r>
    </w:p>
    <w:p w14:paraId="04BD8001" w14:textId="6F9DDF51" w:rsidR="002E5740" w:rsidRPr="002E5740" w:rsidRDefault="002E5740" w:rsidP="002E5740">
      <w:pPr>
        <w:pStyle w:val="Heading2"/>
      </w:pPr>
      <w:r w:rsidRPr="002E574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1 </w:t>
      </w:r>
      <w:r w:rsidR="00B71EDE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–</w:t>
      </w:r>
      <w:r w:rsidR="00953894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 xml:space="preserve"> A</w:t>
      </w:r>
      <w:r w:rsidR="00B714C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ggiornamenti</w:t>
      </w:r>
      <w:r w:rsidRPr="002E5740">
        <w:t xml:space="preserve"> </w:t>
      </w:r>
    </w:p>
    <w:p w14:paraId="08777C0B" w14:textId="7CB51400" w:rsidR="00D9174A" w:rsidRDefault="00E7522E" w:rsidP="00D9174A">
      <w:pP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</w:pP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Bianco </w:t>
      </w:r>
      <w:r w:rsidR="001D3D80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apre la riunione ricordando l’Agenda della giornata </w:t>
      </w:r>
      <w:r w:rsidR="005918E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e </w:t>
      </w:r>
      <w:r w:rsid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p</w:t>
      </w:r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arla della pagina Web pubblica del </w:t>
      </w:r>
      <w:proofErr w:type="spellStart"/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GdL</w:t>
      </w:r>
      <w:proofErr w:type="spellEnd"/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a cui</w:t>
      </w:r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si dedicheranno </w:t>
      </w:r>
      <w:proofErr w:type="spellStart"/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Vigni</w:t>
      </w:r>
      <w:proofErr w:type="spellEnd"/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, </w:t>
      </w:r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Bianco</w:t>
      </w:r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e Saraò</w:t>
      </w:r>
      <w:r w:rsidR="00D9174A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.</w:t>
      </w:r>
      <w:r w:rsid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</w:p>
    <w:p w14:paraId="6F6675F5" w14:textId="795B3D76" w:rsidR="00D9174A" w:rsidRDefault="00D9174A" w:rsidP="00D9174A">
      <w:pP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</w:pPr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Bianco lascia la parola a </w:t>
      </w:r>
      <w:proofErr w:type="spellStart"/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Galimberti</w:t>
      </w:r>
      <w:proofErr w:type="spellEnd"/>
      <w:r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che </w:t>
      </w:r>
      <w:r w:rsidR="0061519B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introduce la necessità di creare un coordinamento per le attività Open Science</w:t>
      </w:r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e invita </w:t>
      </w:r>
      <w:r w:rsidR="008005B3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i presenti</w:t>
      </w:r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, </w:t>
      </w:r>
      <w:r w:rsidR="008005B3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se delegati dal proprio ente</w:t>
      </w:r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,</w:t>
      </w:r>
      <w:r w:rsidR="008005B3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="008005B3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a partecipare </w:t>
      </w:r>
      <w:r w:rsidR="008005B3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alla tavola rotonda del 21 ottobre</w:t>
      </w:r>
      <w:r w:rsid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</w:t>
      </w:r>
      <w:r w:rsidR="0061519B" w:rsidRPr="00D9174A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durante il convegno annuale AISA</w:t>
      </w:r>
      <w:r w:rsidR="0061519B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. </w:t>
      </w:r>
      <w:r w:rsid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Lo scopo è c</w:t>
      </w:r>
      <w:r w:rsidR="0061519B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apire come si sta lavorando in Italia per l’Open Science e </w:t>
      </w:r>
      <w:r w:rsidR="005918E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>anche a livello di</w:t>
      </w:r>
      <w:r w:rsidR="0061519B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 infrastrutture </w:t>
      </w:r>
      <w:r w:rsidR="005918E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di </w:t>
      </w:r>
      <w:r w:rsidR="0061519B" w:rsidRPr="0061519B">
        <w:rPr>
          <w:rFonts w:asciiTheme="majorHAnsi" w:hAnsiTheme="majorHAnsi" w:cstheme="majorHAnsi"/>
          <w:color w:val="auto"/>
          <w:shd w:val="clear" w:color="auto" w:fill="FFFFFF"/>
          <w:lang w:val="it-IT" w:eastAsia="en-GB"/>
        </w:rPr>
        <w:t xml:space="preserve">condivisione dei dati. </w:t>
      </w:r>
    </w:p>
    <w:p w14:paraId="46F2F5A0" w14:textId="4F56A206" w:rsidR="009C63E3" w:rsidRPr="002E5740" w:rsidRDefault="009C63E3" w:rsidP="009C63E3">
      <w:pPr>
        <w:pStyle w:val="Heading2"/>
      </w:pPr>
      <w:r w:rsidRPr="002E5740"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val="en-IT" w:eastAsia="en-US"/>
        </w:rPr>
        <w:t xml:space="preserve">1 </w:t>
      </w:r>
      <w:r>
        <w:rPr>
          <w:rFonts w:asciiTheme="minorHAnsi" w:eastAsiaTheme="minorHAnsi" w:hAnsiTheme="minorHAnsi" w:cstheme="minorBidi"/>
          <w:bCs w:val="0"/>
          <w:spacing w:val="0"/>
          <w:sz w:val="24"/>
          <w:szCs w:val="24"/>
          <w:lang w:eastAsia="en-US"/>
        </w:rPr>
        <w:t>– Convegno 6-7 dicembre</w:t>
      </w:r>
      <w:r w:rsidRPr="002E5740">
        <w:t xml:space="preserve"> </w:t>
      </w:r>
      <w:r w:rsidR="005918EB">
        <w:t>2022</w:t>
      </w:r>
    </w:p>
    <w:p w14:paraId="1955734C" w14:textId="4738782F" w:rsidR="0084370B" w:rsidRPr="00DB3A22" w:rsidRDefault="009C63E3" w:rsidP="0084370B">
      <w:pPr>
        <w:jc w:val="both"/>
        <w:rPr>
          <w:rFonts w:asciiTheme="majorHAnsi" w:hAnsiTheme="majorHAnsi" w:cstheme="majorHAnsi"/>
          <w:shd w:val="clear" w:color="auto" w:fill="FFFFFF"/>
          <w:lang w:val="it-IT"/>
        </w:rPr>
      </w:pPr>
      <w:r>
        <w:rPr>
          <w:rFonts w:asciiTheme="majorHAnsi" w:hAnsiTheme="majorHAnsi" w:cstheme="majorHAnsi"/>
          <w:shd w:val="clear" w:color="auto" w:fill="FFFFFF"/>
          <w:lang w:val="it-IT"/>
        </w:rPr>
        <w:t xml:space="preserve">Si discute dell’organizzazione del convegno del </w:t>
      </w:r>
      <w:proofErr w:type="spellStart"/>
      <w:r>
        <w:rPr>
          <w:rFonts w:asciiTheme="majorHAnsi" w:hAnsiTheme="majorHAnsi" w:cstheme="majorHAnsi"/>
          <w:shd w:val="clear" w:color="auto" w:fill="FFFFFF"/>
          <w:lang w:val="it-IT"/>
        </w:rPr>
        <w:t>GdL</w:t>
      </w:r>
      <w:proofErr w:type="spellEnd"/>
      <w:r>
        <w:rPr>
          <w:rFonts w:asciiTheme="majorHAnsi" w:hAnsiTheme="majorHAnsi" w:cstheme="majorHAnsi"/>
          <w:shd w:val="clear" w:color="auto" w:fill="FFFFFF"/>
          <w:lang w:val="it-IT"/>
        </w:rPr>
        <w:t xml:space="preserve"> e si propone una prima bozza di programma.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La sessione pubblica del 7 dicembre prevede 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 xml:space="preserve">4 </w:t>
      </w:r>
      <w:r w:rsidR="009B2295">
        <w:rPr>
          <w:rFonts w:asciiTheme="majorHAnsi" w:hAnsiTheme="majorHAnsi" w:cstheme="majorHAnsi"/>
          <w:shd w:val="clear" w:color="auto" w:fill="FFFFFF"/>
          <w:lang w:val="it-IT"/>
        </w:rPr>
        <w:t>sotto sessioni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 xml:space="preserve"> con presentazioni di 15 </w:t>
      </w:r>
      <w:r w:rsidR="009B2295">
        <w:rPr>
          <w:rFonts w:asciiTheme="majorHAnsi" w:hAnsiTheme="majorHAnsi" w:cstheme="majorHAnsi"/>
          <w:shd w:val="clear" w:color="auto" w:fill="FFFFFF"/>
          <w:lang w:val="it-IT"/>
        </w:rPr>
        <w:t>min.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 xml:space="preserve"> ciascuna. S</w:t>
      </w:r>
      <w:r w:rsidR="0084370B" w:rsidRPr="00DB3A22">
        <w:rPr>
          <w:rFonts w:asciiTheme="majorHAnsi" w:hAnsiTheme="majorHAnsi" w:cstheme="majorHAnsi"/>
          <w:shd w:val="clear" w:color="auto" w:fill="FFFFFF"/>
          <w:lang w:val="it-IT"/>
        </w:rPr>
        <w:t>i stabilisce che ogni speaker d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>ovrà</w:t>
      </w:r>
      <w:r w:rsidR="0084370B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avere una lista di argomenti precisa 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>da trattare e</w:t>
      </w:r>
      <w:r w:rsidR="0084370B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84370B">
        <w:rPr>
          <w:rFonts w:asciiTheme="majorHAnsi" w:hAnsiTheme="majorHAnsi" w:cstheme="majorHAnsi"/>
          <w:shd w:val="clear" w:color="auto" w:fill="FFFFFF"/>
          <w:lang w:val="it-IT"/>
        </w:rPr>
        <w:t>dovrà</w:t>
      </w:r>
      <w:r w:rsidR="0084370B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inviare un </w:t>
      </w:r>
      <w:r w:rsidR="009B2295">
        <w:rPr>
          <w:rFonts w:asciiTheme="majorHAnsi" w:hAnsiTheme="majorHAnsi" w:cstheme="majorHAnsi"/>
          <w:shd w:val="clear" w:color="auto" w:fill="FFFFFF"/>
          <w:lang w:val="it-IT"/>
        </w:rPr>
        <w:t>breve riassunto</w:t>
      </w:r>
      <w:r w:rsidR="0084370B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prima del convegno. </w:t>
      </w:r>
    </w:p>
    <w:p w14:paraId="10E10D97" w14:textId="5FD98321" w:rsidR="00DB3A22" w:rsidRPr="00DB3A22" w:rsidRDefault="0084370B" w:rsidP="00DB3A22">
      <w:pPr>
        <w:jc w:val="both"/>
        <w:rPr>
          <w:rFonts w:asciiTheme="majorHAnsi" w:hAnsiTheme="majorHAnsi" w:cstheme="majorHAnsi"/>
          <w:shd w:val="clear" w:color="auto" w:fill="FFFFFF"/>
          <w:lang w:val="it-IT"/>
        </w:rPr>
      </w:pPr>
      <w:r>
        <w:rPr>
          <w:rFonts w:asciiTheme="majorHAnsi" w:hAnsiTheme="majorHAnsi" w:cstheme="majorHAnsi"/>
          <w:shd w:val="clear" w:color="auto" w:fill="FFFFFF"/>
          <w:lang w:val="it-IT"/>
        </w:rPr>
        <w:t>La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prima sessione </w:t>
      </w:r>
      <w:r>
        <w:rPr>
          <w:rFonts w:asciiTheme="majorHAnsi" w:hAnsiTheme="majorHAnsi" w:cstheme="majorHAnsi"/>
          <w:shd w:val="clear" w:color="auto" w:fill="FFFFFF"/>
          <w:lang w:val="it-IT"/>
        </w:rPr>
        <w:t xml:space="preserve">sarà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coordinata da Secinaro, Maggi e Giannini </w:t>
      </w:r>
      <w:r w:rsidR="0035542F">
        <w:rPr>
          <w:rFonts w:asciiTheme="majorHAnsi" w:hAnsiTheme="majorHAnsi" w:cstheme="majorHAnsi"/>
          <w:shd w:val="clear" w:color="auto" w:fill="FFFFFF"/>
          <w:lang w:val="it-IT"/>
        </w:rPr>
        <w:t>con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tre interventi</w:t>
      </w:r>
      <w:r>
        <w:rPr>
          <w:rFonts w:asciiTheme="majorHAnsi" w:hAnsiTheme="majorHAnsi" w:cstheme="majorHAnsi"/>
          <w:shd w:val="clear" w:color="auto" w:fill="FFFFFF"/>
          <w:lang w:val="it-IT"/>
        </w:rPr>
        <w:t>: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1) la presentazione dei risultati del Sondaggio O</w:t>
      </w:r>
      <w:r w:rsidR="005918EB">
        <w:rPr>
          <w:rFonts w:asciiTheme="majorHAnsi" w:hAnsiTheme="majorHAnsi" w:cstheme="majorHAnsi"/>
          <w:shd w:val="clear" w:color="auto" w:fill="FFFFFF"/>
          <w:lang w:val="it-IT"/>
        </w:rPr>
        <w:t>S degli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EPR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 xml:space="preserve">. </w:t>
      </w:r>
      <w:r w:rsidR="008C25F6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Secinaro dice che sarebbe importante invitare </w:t>
      </w:r>
      <w:r>
        <w:rPr>
          <w:rFonts w:asciiTheme="majorHAnsi" w:hAnsiTheme="majorHAnsi" w:cstheme="majorHAnsi"/>
          <w:shd w:val="clear" w:color="auto" w:fill="FFFFFF"/>
          <w:lang w:val="it-IT"/>
        </w:rPr>
        <w:t xml:space="preserve">anche </w:t>
      </w:r>
      <w:r w:rsidR="008C25F6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un esponente 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>dell’</w:t>
      </w:r>
      <w:r w:rsidR="008C25F6" w:rsidRPr="00DB3A22">
        <w:rPr>
          <w:rFonts w:asciiTheme="majorHAnsi" w:hAnsiTheme="majorHAnsi" w:cstheme="majorHAnsi"/>
          <w:shd w:val="clear" w:color="auto" w:fill="FFFFFF"/>
          <w:lang w:val="it-IT"/>
        </w:rPr>
        <w:t>Osservatorio CRUI per presentare i risultati del Sondaggio Open Science delle Università per confronto</w:t>
      </w:r>
      <w:r>
        <w:rPr>
          <w:rFonts w:asciiTheme="majorHAnsi" w:hAnsiTheme="majorHAnsi" w:cstheme="majorHAnsi"/>
          <w:shd w:val="clear" w:color="auto" w:fill="FFFFFF"/>
          <w:lang w:val="it-IT"/>
        </w:rPr>
        <w:t xml:space="preserve">;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2) la presentazione delle linee guida monitoraggio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lastRenderedPageBreak/>
        <w:t>APC elaborate dal CNR</w:t>
      </w:r>
      <w:r>
        <w:rPr>
          <w:rFonts w:asciiTheme="majorHAnsi" w:hAnsiTheme="majorHAnsi" w:cstheme="majorHAnsi"/>
          <w:shd w:val="clear" w:color="auto" w:fill="FFFFFF"/>
          <w:lang w:val="it-IT"/>
        </w:rPr>
        <w:t>;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3) un intervento di un membro del CNRS sull’esperienza europea del mercato editoriale. La seconda sessione sarà dedicata alla valutazione della ricerca e coordinata da De Simone, </w:t>
      </w:r>
      <w:proofErr w:type="spellStart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Terracini</w:t>
      </w:r>
      <w:proofErr w:type="spellEnd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e una altra persona ancora da individuare.  </w:t>
      </w:r>
      <w:r>
        <w:rPr>
          <w:rFonts w:asciiTheme="majorHAnsi" w:hAnsiTheme="majorHAnsi" w:cstheme="majorHAnsi"/>
          <w:shd w:val="clear" w:color="auto" w:fill="FFFFFF"/>
          <w:lang w:val="it-IT"/>
        </w:rPr>
        <w:t>Gli interventi saranno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: 1) </w:t>
      </w:r>
      <w:proofErr w:type="spellStart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Agreeement</w:t>
      </w:r>
      <w:proofErr w:type="spellEnd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europeo riforma valutazione (Di Donato CNR)</w:t>
      </w:r>
      <w:r>
        <w:rPr>
          <w:rFonts w:asciiTheme="majorHAnsi" w:hAnsiTheme="majorHAnsi" w:cstheme="majorHAnsi"/>
          <w:shd w:val="clear" w:color="auto" w:fill="FFFFFF"/>
          <w:lang w:val="it-IT"/>
        </w:rPr>
        <w:t>;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2) Esperienza di valutazione in ambito CNRS francese</w:t>
      </w:r>
      <w:r>
        <w:rPr>
          <w:rFonts w:asciiTheme="majorHAnsi" w:hAnsiTheme="majorHAnsi" w:cstheme="majorHAnsi"/>
          <w:shd w:val="clear" w:color="auto" w:fill="FFFFFF"/>
          <w:lang w:val="it-IT"/>
        </w:rPr>
        <w:t>;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3) </w:t>
      </w:r>
      <w:r>
        <w:rPr>
          <w:rFonts w:asciiTheme="majorHAnsi" w:hAnsiTheme="majorHAnsi" w:cstheme="majorHAnsi"/>
          <w:shd w:val="clear" w:color="auto" w:fill="FFFFFF"/>
          <w:lang w:val="it-IT"/>
        </w:rPr>
        <w:t>p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ossi</w:t>
      </w:r>
      <w:r w:rsidR="0035542F">
        <w:rPr>
          <w:rFonts w:asciiTheme="majorHAnsi" w:hAnsiTheme="majorHAnsi" w:cstheme="majorHAnsi"/>
          <w:shd w:val="clear" w:color="auto" w:fill="FFFFFF"/>
          <w:lang w:val="it-IT"/>
        </w:rPr>
        <w:t>bi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le intervento </w:t>
      </w:r>
      <w:r w:rsidR="0035542F">
        <w:rPr>
          <w:rFonts w:asciiTheme="majorHAnsi" w:hAnsiTheme="majorHAnsi" w:cstheme="majorHAnsi"/>
          <w:shd w:val="clear" w:color="auto" w:fill="FFFFFF"/>
          <w:lang w:val="it-IT"/>
        </w:rPr>
        <w:t>di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Lazzarini. La </w:t>
      </w:r>
      <w:r>
        <w:rPr>
          <w:rFonts w:asciiTheme="majorHAnsi" w:hAnsiTheme="majorHAnsi" w:cstheme="majorHAnsi"/>
          <w:shd w:val="clear" w:color="auto" w:fill="FFFFFF"/>
          <w:lang w:val="it-IT"/>
        </w:rPr>
        <w:t>t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erza sessione coordinata da Bianco sul Diritto d’Autore è ancora da focalizzare bene ma il Prof. Caso potr</w:t>
      </w:r>
      <w:r>
        <w:rPr>
          <w:rFonts w:asciiTheme="majorHAnsi" w:hAnsiTheme="majorHAnsi" w:cstheme="majorHAnsi"/>
          <w:shd w:val="clear" w:color="auto" w:fill="FFFFFF"/>
          <w:lang w:val="it-IT"/>
        </w:rPr>
        <w:t>ebbe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dare un quadro della situazione attuale. Bianco reputa importante invitare 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 xml:space="preserve">anche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un esponente politico 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>e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un esponente del mondo dell’editoria. La quarta sessione dedicata agli Open Data e coordinata da Locati, </w:t>
      </w:r>
      <w:r w:rsidR="0035542F" w:rsidRPr="00DB3A22">
        <w:rPr>
          <w:rFonts w:asciiTheme="majorHAnsi" w:hAnsiTheme="majorHAnsi" w:cstheme="majorHAnsi"/>
          <w:shd w:val="clear" w:color="auto" w:fill="FFFFFF"/>
          <w:lang w:val="it-IT"/>
        </w:rPr>
        <w:t>Saraò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, </w:t>
      </w:r>
      <w:proofErr w:type="spellStart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Vigni</w:t>
      </w:r>
      <w:proofErr w:type="spellEnd"/>
      <w:r w:rsidR="0035542F" w:rsidRPr="0035542F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35542F">
        <w:rPr>
          <w:rFonts w:asciiTheme="majorHAnsi" w:hAnsiTheme="majorHAnsi" w:cstheme="majorHAnsi"/>
          <w:shd w:val="clear" w:color="auto" w:fill="FFFFFF"/>
          <w:lang w:val="it-IT"/>
        </w:rPr>
        <w:t xml:space="preserve">e </w:t>
      </w:r>
      <w:proofErr w:type="spellStart"/>
      <w:r w:rsidR="0035542F" w:rsidRPr="00DB3A22">
        <w:rPr>
          <w:rFonts w:asciiTheme="majorHAnsi" w:hAnsiTheme="majorHAnsi" w:cstheme="majorHAnsi"/>
          <w:shd w:val="clear" w:color="auto" w:fill="FFFFFF"/>
          <w:lang w:val="it-IT"/>
        </w:rPr>
        <w:t>Giorgetti</w:t>
      </w:r>
      <w:proofErr w:type="spellEnd"/>
      <w:r w:rsidR="008C25F6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. 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 xml:space="preserve">Prevede i seguenti interventi 1) 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un esperto AGID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>; 2)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  <w:r w:rsidR="008C25F6" w:rsidRPr="00DB3A22">
        <w:rPr>
          <w:rFonts w:asciiTheme="majorHAnsi" w:hAnsiTheme="majorHAnsi" w:cstheme="majorHAnsi"/>
          <w:shd w:val="clear" w:color="auto" w:fill="FFFFFF"/>
          <w:lang w:val="it-IT"/>
        </w:rPr>
        <w:t>un esperto del Dipartimento della trasformazione digitale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>; 3) una presentazione su quanto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fatto negli EPR nel settore dati e il lavoro fatto dal </w:t>
      </w:r>
      <w:proofErr w:type="spellStart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Gdl</w:t>
      </w:r>
      <w:proofErr w:type="spellEnd"/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in questo ambito. </w:t>
      </w:r>
      <w:r w:rsidR="008C25F6">
        <w:rPr>
          <w:rFonts w:asciiTheme="majorHAnsi" w:hAnsiTheme="majorHAnsi" w:cstheme="majorHAnsi"/>
          <w:shd w:val="clear" w:color="auto" w:fill="FFFFFF"/>
          <w:lang w:val="it-IT"/>
        </w:rPr>
        <w:t>A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rgomenti di questa sessione saranno gli aspetti informatici legati ai dati, la situazione legislativa, le tipologie di dati da condividere e le criticità</w:t>
      </w:r>
      <w:r>
        <w:rPr>
          <w:rFonts w:asciiTheme="majorHAnsi" w:hAnsiTheme="majorHAnsi" w:cstheme="majorHAnsi"/>
          <w:shd w:val="clear" w:color="auto" w:fill="FFFFFF"/>
          <w:lang w:val="it-IT"/>
        </w:rPr>
        <w:t xml:space="preserve"> legate ai costi e alla carenza di personale appositamente formato su questi temi.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 xml:space="preserve"> </w:t>
      </w:r>
    </w:p>
    <w:p w14:paraId="3EFD62C0" w14:textId="77777777" w:rsidR="0035542F" w:rsidRDefault="0035542F" w:rsidP="00DB3A22">
      <w:pPr>
        <w:jc w:val="both"/>
        <w:rPr>
          <w:rFonts w:asciiTheme="majorHAnsi" w:hAnsiTheme="majorHAnsi" w:cstheme="majorHAnsi"/>
          <w:shd w:val="clear" w:color="auto" w:fill="FFFFFF"/>
          <w:lang w:val="it-IT"/>
        </w:rPr>
      </w:pPr>
    </w:p>
    <w:p w14:paraId="4B33EF7D" w14:textId="4FD7DF3F" w:rsidR="00DB3A22" w:rsidRPr="00DB3A22" w:rsidRDefault="0035542F" w:rsidP="00DB3A22">
      <w:pPr>
        <w:jc w:val="both"/>
        <w:rPr>
          <w:rFonts w:asciiTheme="majorHAnsi" w:hAnsiTheme="majorHAnsi" w:cstheme="majorHAnsi"/>
          <w:shd w:val="clear" w:color="auto" w:fill="FFFFFF"/>
          <w:lang w:val="it-IT"/>
        </w:rPr>
      </w:pPr>
      <w:r>
        <w:rPr>
          <w:rFonts w:asciiTheme="majorHAnsi" w:hAnsiTheme="majorHAnsi" w:cstheme="majorHAnsi"/>
          <w:shd w:val="clear" w:color="auto" w:fill="FFFFFF"/>
          <w:lang w:val="it-IT"/>
        </w:rPr>
        <w:t>Alle ore 12.30 la riunione si conclude</w:t>
      </w:r>
      <w:r w:rsidR="00DB3A22" w:rsidRPr="00DB3A22">
        <w:rPr>
          <w:rFonts w:asciiTheme="majorHAnsi" w:hAnsiTheme="majorHAnsi" w:cstheme="majorHAnsi"/>
          <w:shd w:val="clear" w:color="auto" w:fill="FFFFFF"/>
          <w:lang w:val="it-IT"/>
        </w:rPr>
        <w:t>.</w:t>
      </w:r>
    </w:p>
    <w:p w14:paraId="1B15AD6D" w14:textId="1B08228F" w:rsidR="008F6BA6" w:rsidRPr="00DB3A22" w:rsidRDefault="008F6BA6" w:rsidP="00DB3A22">
      <w:pPr>
        <w:jc w:val="both"/>
        <w:rPr>
          <w:rFonts w:asciiTheme="majorHAnsi" w:hAnsiTheme="majorHAnsi" w:cstheme="majorHAnsi"/>
          <w:shd w:val="clear" w:color="auto" w:fill="FFFFFF"/>
          <w:lang w:val="it-IT"/>
        </w:rPr>
      </w:pPr>
    </w:p>
    <w:p w14:paraId="6149953A" w14:textId="100758AF" w:rsidR="008C3C5C" w:rsidRPr="008C3C5C" w:rsidRDefault="008C3C5C" w:rsidP="008C3C5C">
      <w:pPr>
        <w:rPr>
          <w:rFonts w:asciiTheme="majorHAnsi" w:hAnsiTheme="majorHAnsi" w:cstheme="majorHAnsi"/>
          <w:shd w:val="clear" w:color="auto" w:fill="FFFFFF"/>
          <w:lang w:eastAsia="en-GB"/>
        </w:rPr>
      </w:pPr>
    </w:p>
    <w:sectPr w:rsidR="008C3C5C" w:rsidRPr="008C3C5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AC36" w14:textId="77777777" w:rsidR="003D3F27" w:rsidRDefault="003D3F27" w:rsidP="00FB2C21">
      <w:r>
        <w:separator/>
      </w:r>
    </w:p>
  </w:endnote>
  <w:endnote w:type="continuationSeparator" w:id="0">
    <w:p w14:paraId="09ABC35D" w14:textId="77777777" w:rsidR="003D3F27" w:rsidRDefault="003D3F27" w:rsidP="00F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4187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22E729" w14:textId="15FA9FDE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76B5A3" w14:textId="77777777" w:rsidR="00FB2C21" w:rsidRDefault="00F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87441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6A9F50" w14:textId="2B396E41" w:rsidR="00FB2C21" w:rsidRDefault="00FB2C21" w:rsidP="00B437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7AADCF" w14:textId="77777777" w:rsidR="00FB2C21" w:rsidRDefault="00FB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8932" w14:textId="77777777" w:rsidR="003D3F27" w:rsidRDefault="003D3F27" w:rsidP="00FB2C21">
      <w:r>
        <w:separator/>
      </w:r>
    </w:p>
  </w:footnote>
  <w:footnote w:type="continuationSeparator" w:id="0">
    <w:p w14:paraId="441523E2" w14:textId="77777777" w:rsidR="003D3F27" w:rsidRDefault="003D3F27" w:rsidP="00FB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F70"/>
    <w:multiLevelType w:val="hybridMultilevel"/>
    <w:tmpl w:val="A14C7412"/>
    <w:lvl w:ilvl="0" w:tplc="5F386918">
      <w:start w:val="1"/>
      <w:numFmt w:val="decimal"/>
      <w:lvlText w:val="%1-"/>
      <w:lvlJc w:val="left"/>
      <w:pPr>
        <w:ind w:left="786" w:hanging="360"/>
      </w:pPr>
      <w:rPr>
        <w:rFonts w:ascii="Roboto" w:hAnsi="Roboto" w:hint="default"/>
        <w:b/>
        <w:color w:val="E01528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45F"/>
    <w:multiLevelType w:val="hybridMultilevel"/>
    <w:tmpl w:val="9E8038C8"/>
    <w:lvl w:ilvl="0" w:tplc="E83E571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9BD"/>
    <w:multiLevelType w:val="hybridMultilevel"/>
    <w:tmpl w:val="E2B271A6"/>
    <w:lvl w:ilvl="0" w:tplc="E83E5712">
      <w:start w:val="1"/>
      <w:numFmt w:val="decimal"/>
      <w:lvlText w:val="%1-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C2555"/>
    <w:multiLevelType w:val="hybridMultilevel"/>
    <w:tmpl w:val="B2781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5B9"/>
    <w:multiLevelType w:val="hybridMultilevel"/>
    <w:tmpl w:val="DBFE5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C7EE8"/>
    <w:multiLevelType w:val="hybridMultilevel"/>
    <w:tmpl w:val="918E7B84"/>
    <w:lvl w:ilvl="0" w:tplc="80DABD30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FA22A2"/>
    <w:multiLevelType w:val="hybridMultilevel"/>
    <w:tmpl w:val="C1D47242"/>
    <w:lvl w:ilvl="0" w:tplc="E83E571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85"/>
    <w:rsid w:val="000936BE"/>
    <w:rsid w:val="000B4F4C"/>
    <w:rsid w:val="00132998"/>
    <w:rsid w:val="00191A8C"/>
    <w:rsid w:val="001C04D1"/>
    <w:rsid w:val="001D3D80"/>
    <w:rsid w:val="001E71D1"/>
    <w:rsid w:val="001F062D"/>
    <w:rsid w:val="0022764E"/>
    <w:rsid w:val="00296296"/>
    <w:rsid w:val="002D5D5A"/>
    <w:rsid w:val="002E5740"/>
    <w:rsid w:val="002F3385"/>
    <w:rsid w:val="002F4DF6"/>
    <w:rsid w:val="00310F64"/>
    <w:rsid w:val="003254EB"/>
    <w:rsid w:val="0035542F"/>
    <w:rsid w:val="003D3F27"/>
    <w:rsid w:val="003E17CF"/>
    <w:rsid w:val="00404187"/>
    <w:rsid w:val="00436F0C"/>
    <w:rsid w:val="00452503"/>
    <w:rsid w:val="004630D8"/>
    <w:rsid w:val="005918EB"/>
    <w:rsid w:val="005A3714"/>
    <w:rsid w:val="0061519B"/>
    <w:rsid w:val="00652AFC"/>
    <w:rsid w:val="00665BB9"/>
    <w:rsid w:val="007A0CA6"/>
    <w:rsid w:val="007A4B9A"/>
    <w:rsid w:val="007B2E6F"/>
    <w:rsid w:val="008005B3"/>
    <w:rsid w:val="00802746"/>
    <w:rsid w:val="008248C0"/>
    <w:rsid w:val="0084370B"/>
    <w:rsid w:val="008515F6"/>
    <w:rsid w:val="00884DC9"/>
    <w:rsid w:val="008C25F6"/>
    <w:rsid w:val="008C3C5C"/>
    <w:rsid w:val="008F6BA6"/>
    <w:rsid w:val="00906C47"/>
    <w:rsid w:val="00930734"/>
    <w:rsid w:val="00931BA3"/>
    <w:rsid w:val="00940A92"/>
    <w:rsid w:val="00953894"/>
    <w:rsid w:val="00960C98"/>
    <w:rsid w:val="00996A1F"/>
    <w:rsid w:val="009B2295"/>
    <w:rsid w:val="009B27A7"/>
    <w:rsid w:val="009C63E3"/>
    <w:rsid w:val="00B238E3"/>
    <w:rsid w:val="00B714C0"/>
    <w:rsid w:val="00B71EDE"/>
    <w:rsid w:val="00BD559C"/>
    <w:rsid w:val="00BF63FC"/>
    <w:rsid w:val="00C22CE7"/>
    <w:rsid w:val="00C24783"/>
    <w:rsid w:val="00C256E0"/>
    <w:rsid w:val="00C6434E"/>
    <w:rsid w:val="00C96B77"/>
    <w:rsid w:val="00CB0756"/>
    <w:rsid w:val="00D16F24"/>
    <w:rsid w:val="00D71A3E"/>
    <w:rsid w:val="00D90073"/>
    <w:rsid w:val="00D9174A"/>
    <w:rsid w:val="00DA5E99"/>
    <w:rsid w:val="00DB3A22"/>
    <w:rsid w:val="00DE32BD"/>
    <w:rsid w:val="00E06EEB"/>
    <w:rsid w:val="00E34E0C"/>
    <w:rsid w:val="00E37250"/>
    <w:rsid w:val="00E7522E"/>
    <w:rsid w:val="00E83949"/>
    <w:rsid w:val="00F029E8"/>
    <w:rsid w:val="00F31D0F"/>
    <w:rsid w:val="00F73791"/>
    <w:rsid w:val="00FB2C21"/>
    <w:rsid w:val="00FC1AAE"/>
    <w:rsid w:val="00FC6E11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3274A"/>
  <w15:chartTrackingRefBased/>
  <w15:docId w15:val="{4DFAE622-C668-3149-A421-DF1019A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98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98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0C98"/>
    <w:pPr>
      <w:keepNext/>
      <w:keepLines/>
      <w:pBdr>
        <w:top w:val="single" w:sz="4" w:space="1" w:color="A5A5A5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5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54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2F3385"/>
    <w:pPr>
      <w:spacing w:before="120" w:after="40"/>
      <w:ind w:left="72"/>
      <w:contextualSpacing/>
    </w:pPr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TitleChar">
    <w:name w:val="Title Char"/>
    <w:basedOn w:val="DefaultParagraphFont"/>
    <w:link w:val="Title"/>
    <w:uiPriority w:val="1"/>
    <w:rsid w:val="002F3385"/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C98"/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character" w:styleId="SubtleReference">
    <w:name w:val="Subtle Reference"/>
    <w:basedOn w:val="DefaultParagraphFont"/>
    <w:uiPriority w:val="2"/>
    <w:qFormat/>
    <w:rsid w:val="002F3385"/>
    <w:rPr>
      <w:rFonts w:ascii="Century Gothic" w:hAnsi="Century Gothic"/>
      <w:b w:val="0"/>
      <w:i w:val="0"/>
      <w:caps/>
      <w:smallCaps w:val="0"/>
      <w:color w:val="E015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0C98"/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254EB"/>
    <w:pPr>
      <w:spacing w:before="120" w:after="40"/>
      <w:ind w:left="720"/>
      <w:contextualSpacing/>
    </w:pPr>
    <w:rPr>
      <w:color w:val="auto"/>
      <w:spacing w:val="4"/>
      <w:sz w:val="22"/>
      <w:szCs w:val="22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25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5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3254EB"/>
    <w:rPr>
      <w:color w:val="262626" w:themeColor="text1" w:themeTint="D9"/>
    </w:rPr>
  </w:style>
  <w:style w:type="paragraph" w:customStyle="1" w:styleId="Style1">
    <w:name w:val="Style1"/>
    <w:basedOn w:val="Normal"/>
    <w:qFormat/>
    <w:rsid w:val="002E5740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940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21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FB2C21"/>
  </w:style>
  <w:style w:type="character" w:customStyle="1" w:styleId="timetable-title">
    <w:name w:val="timetable-title"/>
    <w:basedOn w:val="DefaultParagraphFont"/>
    <w:rsid w:val="00B714C0"/>
  </w:style>
  <w:style w:type="character" w:customStyle="1" w:styleId="icon-time">
    <w:name w:val="icon-time"/>
    <w:basedOn w:val="DefaultParagraphFont"/>
    <w:rsid w:val="00B714C0"/>
  </w:style>
  <w:style w:type="character" w:styleId="UnresolvedMention">
    <w:name w:val="Unresolved Mention"/>
    <w:basedOn w:val="DefaultParagraphFont"/>
    <w:uiPriority w:val="99"/>
    <w:semiHidden/>
    <w:unhideWhenUsed/>
    <w:rsid w:val="00E372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2E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187ABDCF2464480CEC0290192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3B9D-E022-7645-A42B-3C1496AE8CEC}"/>
      </w:docPartPr>
      <w:docPartBody>
        <w:p w:rsidR="001F31B5" w:rsidRDefault="00984FB0" w:rsidP="00984FB0">
          <w:pPr>
            <w:pStyle w:val="6C4187ABDCF2464480CEC02901920181"/>
          </w:pPr>
          <w:r>
            <w:rPr>
              <w:rStyle w:val="SubtleEmphasis"/>
              <w:lang w:bidi="it-IT"/>
            </w:rPr>
            <w:t>Luogo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B0"/>
    <w:rsid w:val="000A27C5"/>
    <w:rsid w:val="000A4FC1"/>
    <w:rsid w:val="001E119D"/>
    <w:rsid w:val="001F31B5"/>
    <w:rsid w:val="00306AEC"/>
    <w:rsid w:val="00412900"/>
    <w:rsid w:val="004668C8"/>
    <w:rsid w:val="0072496C"/>
    <w:rsid w:val="0079644E"/>
    <w:rsid w:val="009669B6"/>
    <w:rsid w:val="00984FB0"/>
    <w:rsid w:val="00D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DCD82E7814084AAA0EB1CD8CFCC16C">
    <w:name w:val="FCDCD82E7814084AAA0EB1CD8CFCC16C"/>
    <w:rsid w:val="00984FB0"/>
  </w:style>
  <w:style w:type="character" w:styleId="SubtleEmphasis">
    <w:name w:val="Subtle Emphasis"/>
    <w:basedOn w:val="DefaultParagraphFont"/>
    <w:uiPriority w:val="10"/>
    <w:qFormat/>
    <w:rsid w:val="00984FB0"/>
    <w:rPr>
      <w:i/>
      <w:iCs/>
      <w:color w:val="auto"/>
    </w:rPr>
  </w:style>
  <w:style w:type="paragraph" w:customStyle="1" w:styleId="6C4187ABDCF2464480CEC02901920181">
    <w:name w:val="6C4187ABDCF2464480CEC02901920181"/>
    <w:rsid w:val="00984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Saraò</dc:creator>
  <cp:keywords/>
  <dc:description/>
  <cp:lastModifiedBy>Angela Saraò</cp:lastModifiedBy>
  <cp:revision>13</cp:revision>
  <cp:lastPrinted>2022-11-07T09:48:00Z</cp:lastPrinted>
  <dcterms:created xsi:type="dcterms:W3CDTF">2022-11-07T16:03:00Z</dcterms:created>
  <dcterms:modified xsi:type="dcterms:W3CDTF">2022-11-12T23:54:00Z</dcterms:modified>
</cp:coreProperties>
</file>