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5170"/>
      </w:tblGrid>
      <w:tr w:rsidR="002F3385" w14:paraId="3770EA4D" w14:textId="77777777" w:rsidTr="00C6434E">
        <w:tc>
          <w:tcPr>
            <w:tcW w:w="3544" w:type="dxa"/>
          </w:tcPr>
          <w:p w14:paraId="450C15B5" w14:textId="7AF5EEFE" w:rsidR="002F3385" w:rsidRDefault="00FA2903">
            <w:r>
              <w:rPr>
                <w:noProof/>
              </w:rPr>
              <w:drawing>
                <wp:inline distT="0" distB="0" distL="0" distR="0" wp14:anchorId="47DE82CE" wp14:editId="3E4CEE7B">
                  <wp:extent cx="2308122" cy="1256972"/>
                  <wp:effectExtent l="0" t="0" r="381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245" cy="1277733"/>
                          </a:xfrm>
                          <a:prstGeom prst="rect">
                            <a:avLst/>
                          </a:prstGeom>
                        </pic:spPr>
                      </pic:pic>
                    </a:graphicData>
                  </a:graphic>
                </wp:inline>
              </w:drawing>
            </w:r>
          </w:p>
        </w:tc>
        <w:tc>
          <w:tcPr>
            <w:tcW w:w="5482" w:type="dxa"/>
          </w:tcPr>
          <w:p w14:paraId="6539FB4D" w14:textId="77777777" w:rsidR="002F3385" w:rsidRDefault="002F3385" w:rsidP="002F3385">
            <w:pPr>
              <w:pStyle w:val="Title"/>
            </w:pPr>
            <w:r>
              <w:t xml:space="preserve"> </w:t>
            </w:r>
          </w:p>
          <w:p w14:paraId="7A85D825" w14:textId="4B55D6CF" w:rsidR="002F3385" w:rsidRPr="002F3385" w:rsidRDefault="00FA2903" w:rsidP="002F3385">
            <w:pPr>
              <w:pStyle w:val="Title"/>
            </w:pPr>
            <w:r>
              <w:t>Sintesi r</w:t>
            </w:r>
            <w:r w:rsidR="002F3385" w:rsidRPr="002F3385">
              <w:t xml:space="preserve">iunione </w:t>
            </w:r>
            <w:r w:rsidR="000B4F4C">
              <w:t>5</w:t>
            </w:r>
            <w:r w:rsidR="002F3385" w:rsidRPr="002F3385">
              <w:t xml:space="preserve"> </w:t>
            </w:r>
          </w:p>
          <w:p w14:paraId="1AE32074" w14:textId="18A44D16" w:rsidR="002F3385" w:rsidRPr="00960C98" w:rsidRDefault="00C24783" w:rsidP="00960C98">
            <w:pPr>
              <w:pStyle w:val="Heading2"/>
            </w:pPr>
            <w:r>
              <w:rPr>
                <w:rStyle w:val="SubtleReference"/>
                <w:rFonts w:asciiTheme="majorHAnsi" w:hAnsiTheme="majorHAnsi"/>
                <w:caps w:val="0"/>
                <w:sz w:val="28"/>
              </w:rPr>
              <w:t>1</w:t>
            </w:r>
            <w:r>
              <w:rPr>
                <w:rStyle w:val="SubtleReference"/>
                <w:rFonts w:asciiTheme="majorHAnsi" w:hAnsiTheme="majorHAnsi"/>
                <w:sz w:val="28"/>
              </w:rPr>
              <w:t>1</w:t>
            </w:r>
            <w:r w:rsidR="002F3385" w:rsidRPr="00960C98">
              <w:rPr>
                <w:rStyle w:val="SubtleReference"/>
                <w:rFonts w:asciiTheme="majorHAnsi" w:hAnsiTheme="majorHAnsi"/>
                <w:caps w:val="0"/>
                <w:sz w:val="28"/>
              </w:rPr>
              <w:t xml:space="preserve"> </w:t>
            </w:r>
            <w:r w:rsidR="003E17CF">
              <w:rPr>
                <w:rStyle w:val="SubtleReference"/>
                <w:rFonts w:asciiTheme="majorHAnsi" w:hAnsiTheme="majorHAnsi"/>
                <w:caps w:val="0"/>
                <w:sz w:val="28"/>
              </w:rPr>
              <w:t>ma</w:t>
            </w:r>
            <w:r>
              <w:rPr>
                <w:rStyle w:val="SubtleReference"/>
                <w:rFonts w:asciiTheme="majorHAnsi" w:hAnsiTheme="majorHAnsi"/>
                <w:caps w:val="0"/>
                <w:sz w:val="28"/>
              </w:rPr>
              <w:t>ggio</w:t>
            </w:r>
            <w:r w:rsidR="002F3385" w:rsidRPr="00960C98">
              <w:rPr>
                <w:rStyle w:val="SubtleReference"/>
                <w:rFonts w:asciiTheme="majorHAnsi" w:hAnsiTheme="majorHAnsi"/>
                <w:caps w:val="0"/>
                <w:sz w:val="28"/>
              </w:rPr>
              <w:t xml:space="preserve"> 202</w:t>
            </w:r>
            <w:r w:rsidR="003E17CF">
              <w:rPr>
                <w:rStyle w:val="SubtleReference"/>
                <w:rFonts w:asciiTheme="majorHAnsi" w:hAnsiTheme="majorHAnsi"/>
                <w:caps w:val="0"/>
                <w:sz w:val="28"/>
              </w:rPr>
              <w:t>2</w:t>
            </w:r>
            <w:r w:rsidR="002F3385" w:rsidRPr="00960C98">
              <w:rPr>
                <w:rStyle w:val="SubtleReference"/>
                <w:rFonts w:asciiTheme="majorHAnsi" w:hAnsiTheme="majorHAnsi"/>
                <w:caps w:val="0"/>
                <w:sz w:val="28"/>
              </w:rPr>
              <w:t xml:space="preserve"> | 11:00</w:t>
            </w:r>
            <w:r w:rsidR="002F3385" w:rsidRPr="00960C98">
              <w:t xml:space="preserve"> |</w:t>
            </w:r>
            <w:r w:rsidR="002F3385" w:rsidRPr="00960C98">
              <w:rPr>
                <w:rStyle w:val="SubtleReference"/>
                <w:rFonts w:asciiTheme="majorHAnsi" w:hAnsiTheme="majorHAnsi"/>
                <w:caps w:val="0"/>
                <w:sz w:val="28"/>
              </w:rPr>
              <w:t xml:space="preserve"> </w:t>
            </w:r>
            <w:sdt>
              <w:sdtPr>
                <w:rPr>
                  <w:rStyle w:val="SubtleReference"/>
                  <w:rFonts w:asciiTheme="majorHAnsi" w:hAnsiTheme="majorHAnsi"/>
                  <w:caps w:val="0"/>
                  <w:sz w:val="28"/>
                </w:rPr>
                <w:alias w:val="Immettere il luogo:"/>
                <w:tag w:val="Immettere il luogo:"/>
                <w:id w:val="465398058"/>
                <w:placeholder>
                  <w:docPart w:val="6C4187ABDCF2464480CEC02901920181"/>
                </w:placeholder>
                <w15:appearance w15:val="hidden"/>
              </w:sdtPr>
              <w:sdtEndPr>
                <w:rPr>
                  <w:rStyle w:val="SubtleReference"/>
                </w:rPr>
              </w:sdtEndPr>
              <w:sdtContent>
                <w:r w:rsidR="002F3385" w:rsidRPr="00960C98">
                  <w:rPr>
                    <w:rStyle w:val="SubtleReference"/>
                    <w:rFonts w:asciiTheme="majorHAnsi" w:hAnsiTheme="majorHAnsi"/>
                    <w:caps w:val="0"/>
                    <w:sz w:val="28"/>
                  </w:rPr>
                  <w:t>online</w:t>
                </w:r>
              </w:sdtContent>
            </w:sdt>
          </w:p>
          <w:p w14:paraId="7BA9AD79" w14:textId="7BC2006B" w:rsidR="002F3385" w:rsidRPr="002F3385" w:rsidRDefault="002F3385">
            <w:pPr>
              <w:rPr>
                <w:lang w:val="it-IT"/>
              </w:rPr>
            </w:pPr>
          </w:p>
        </w:tc>
      </w:tr>
    </w:tbl>
    <w:p w14:paraId="2C6C05C6" w14:textId="4F4B0392" w:rsidR="002F3385" w:rsidRPr="002E5740" w:rsidRDefault="00960C98" w:rsidP="00960C98">
      <w:pPr>
        <w:pStyle w:val="Heading1"/>
        <w:rPr>
          <w:rStyle w:val="SubtleReference"/>
          <w:caps w:val="0"/>
          <w:sz w:val="28"/>
          <w:szCs w:val="28"/>
          <w:lang w:val="it-IT"/>
        </w:rPr>
      </w:pPr>
      <w:r w:rsidRPr="003254EB">
        <w:rPr>
          <w:rStyle w:val="SubtleReference"/>
          <w:caps w:val="0"/>
          <w:sz w:val="28"/>
          <w:szCs w:val="28"/>
        </w:rPr>
        <w:t>P</w:t>
      </w:r>
      <w:r w:rsidR="002E5740">
        <w:rPr>
          <w:rStyle w:val="SubtleReference"/>
          <w:caps w:val="0"/>
          <w:sz w:val="28"/>
          <w:szCs w:val="28"/>
          <w:lang w:val="it-IT"/>
        </w:rPr>
        <w:t xml:space="preserve">ARTECIPANTI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960C98" w14:paraId="01F65185" w14:textId="77777777" w:rsidTr="00940A92">
        <w:tc>
          <w:tcPr>
            <w:tcW w:w="3544" w:type="dxa"/>
            <w:vAlign w:val="center"/>
          </w:tcPr>
          <w:p w14:paraId="771E58B5" w14:textId="62DE55A0" w:rsidR="00960C98" w:rsidRPr="00960C98" w:rsidRDefault="00960C98" w:rsidP="009B27A7">
            <w:pPr>
              <w:pStyle w:val="Heading1"/>
              <w:ind w:left="-100"/>
              <w:rPr>
                <w:sz w:val="24"/>
                <w:szCs w:val="24"/>
                <w:lang w:val="it-IT"/>
              </w:rPr>
            </w:pPr>
            <w:r w:rsidRPr="00960C98">
              <w:rPr>
                <w:sz w:val="24"/>
                <w:szCs w:val="24"/>
                <w:lang w:val="it-IT"/>
              </w:rPr>
              <w:t>M</w:t>
            </w:r>
            <w:r w:rsidRPr="00960C98">
              <w:rPr>
                <w:sz w:val="24"/>
                <w:szCs w:val="24"/>
              </w:rPr>
              <w:t>embri del GdL</w:t>
            </w:r>
          </w:p>
        </w:tc>
        <w:tc>
          <w:tcPr>
            <w:tcW w:w="5472" w:type="dxa"/>
          </w:tcPr>
          <w:p w14:paraId="623E0FF0" w14:textId="286BB51B" w:rsidR="00960C98" w:rsidRPr="003E17CF" w:rsidRDefault="00960C98" w:rsidP="002E5740">
            <w:pPr>
              <w:spacing w:after="160"/>
              <w:rPr>
                <w:lang w:val="it-IT"/>
              </w:rPr>
            </w:pPr>
            <w:r w:rsidRPr="00960C98">
              <w:t>Stefano Bianco (INFN), Anna Grazia Chiodetti</w:t>
            </w:r>
            <w:r w:rsidR="00940A92">
              <w:t xml:space="preserve"> </w:t>
            </w:r>
            <w:r w:rsidRPr="00960C98">
              <w:t xml:space="preserve">(INGV), </w:t>
            </w:r>
            <w:r w:rsidR="003E17CF">
              <w:rPr>
                <w:lang w:val="it-IT"/>
              </w:rPr>
              <w:t xml:space="preserve">Mario Locati (INGV), </w:t>
            </w:r>
            <w:r w:rsidR="00C24783">
              <w:rPr>
                <w:lang w:val="it-IT"/>
              </w:rPr>
              <w:t>Giovanni De Simone</w:t>
            </w:r>
            <w:r w:rsidRPr="00960C98">
              <w:t xml:space="preserve"> (</w:t>
            </w:r>
            <w:r w:rsidR="00C24783">
              <w:rPr>
                <w:lang w:val="it-IT"/>
              </w:rPr>
              <w:t>CNR</w:t>
            </w:r>
            <w:r w:rsidRPr="00960C98">
              <w:t>), Antonella Gasperini (INAF), Laura Casell</w:t>
            </w:r>
            <w:r w:rsidR="003E17CF">
              <w:rPr>
                <w:lang w:val="it-IT"/>
              </w:rPr>
              <w:t>a</w:t>
            </w:r>
            <w:r w:rsidR="00BD559C">
              <w:rPr>
                <w:lang w:val="it-IT"/>
              </w:rPr>
              <w:t xml:space="preserve"> </w:t>
            </w:r>
            <w:r w:rsidRPr="00960C98">
              <w:t>(ISPRA), Roberta Vigni (ISPRA), Angela Saraò (OGS)</w:t>
            </w:r>
            <w:r w:rsidR="003E17CF">
              <w:rPr>
                <w:lang w:val="it-IT"/>
              </w:rPr>
              <w:t>, Roberto Barbera (INFN)</w:t>
            </w:r>
            <w:r w:rsidR="00C24783">
              <w:rPr>
                <w:lang w:val="it-IT"/>
              </w:rPr>
              <w:t>, Silvia Giannini (CNR), Roberta Maggi (CNR).</w:t>
            </w:r>
          </w:p>
        </w:tc>
      </w:tr>
      <w:tr w:rsidR="00377FF2" w14:paraId="5876CC0C" w14:textId="77777777" w:rsidTr="00CD4244">
        <w:trPr>
          <w:trHeight w:val="257"/>
        </w:trPr>
        <w:tc>
          <w:tcPr>
            <w:tcW w:w="3544" w:type="dxa"/>
            <w:vAlign w:val="center"/>
          </w:tcPr>
          <w:p w14:paraId="05B83D59" w14:textId="77777777" w:rsidR="00377FF2" w:rsidRPr="00960C98" w:rsidRDefault="00377FF2" w:rsidP="00CD4244">
            <w:pPr>
              <w:pStyle w:val="Heading1"/>
              <w:spacing w:before="0"/>
              <w:ind w:left="-100"/>
              <w:rPr>
                <w:sz w:val="24"/>
                <w:szCs w:val="24"/>
                <w:lang w:val="it-IT"/>
              </w:rPr>
            </w:pPr>
            <w:r>
              <w:rPr>
                <w:sz w:val="24"/>
                <w:szCs w:val="24"/>
                <w:lang w:val="it-IT"/>
              </w:rPr>
              <w:t>Moderatore</w:t>
            </w:r>
          </w:p>
        </w:tc>
        <w:tc>
          <w:tcPr>
            <w:tcW w:w="5472" w:type="dxa"/>
          </w:tcPr>
          <w:p w14:paraId="08163EE0" w14:textId="77777777" w:rsidR="00377FF2" w:rsidRPr="00FA2903" w:rsidRDefault="00377FF2" w:rsidP="00CD4244">
            <w:pPr>
              <w:rPr>
                <w:rFonts w:cstheme="minorHAnsi"/>
                <w:color w:val="auto"/>
                <w:lang w:val="it-IT"/>
              </w:rPr>
            </w:pPr>
            <w:r w:rsidRPr="00FA2903">
              <w:rPr>
                <w:rFonts w:cstheme="minorHAnsi"/>
                <w:color w:val="auto"/>
                <w:lang w:val="it-IT"/>
              </w:rPr>
              <w:t>Stefano Bianco</w:t>
            </w:r>
          </w:p>
        </w:tc>
      </w:tr>
      <w:tr w:rsidR="00377FF2" w14:paraId="7D6C8519" w14:textId="77777777" w:rsidTr="00CD4244">
        <w:trPr>
          <w:trHeight w:val="257"/>
        </w:trPr>
        <w:tc>
          <w:tcPr>
            <w:tcW w:w="3544" w:type="dxa"/>
            <w:vAlign w:val="center"/>
          </w:tcPr>
          <w:p w14:paraId="607EDCCC" w14:textId="77777777" w:rsidR="00377FF2" w:rsidRDefault="00377FF2" w:rsidP="00CD4244">
            <w:pPr>
              <w:pStyle w:val="Heading1"/>
              <w:spacing w:before="0"/>
              <w:ind w:left="-100"/>
              <w:rPr>
                <w:sz w:val="24"/>
                <w:szCs w:val="24"/>
                <w:lang w:val="it-IT"/>
              </w:rPr>
            </w:pPr>
            <w:r>
              <w:rPr>
                <w:sz w:val="24"/>
                <w:szCs w:val="24"/>
                <w:lang w:val="it-IT"/>
              </w:rPr>
              <w:t>Sintesi a cura di</w:t>
            </w:r>
          </w:p>
        </w:tc>
        <w:tc>
          <w:tcPr>
            <w:tcW w:w="5472" w:type="dxa"/>
          </w:tcPr>
          <w:p w14:paraId="7DE96249" w14:textId="77777777" w:rsidR="00377FF2" w:rsidRPr="00FA2903" w:rsidRDefault="00377FF2" w:rsidP="00CD4244">
            <w:pPr>
              <w:rPr>
                <w:rFonts w:cstheme="minorHAnsi"/>
                <w:color w:val="auto"/>
                <w:lang w:val="it-IT"/>
              </w:rPr>
            </w:pPr>
            <w:r w:rsidRPr="00FA2903">
              <w:rPr>
                <w:rFonts w:cstheme="minorHAnsi"/>
                <w:color w:val="auto"/>
                <w:lang w:val="it-IT"/>
              </w:rPr>
              <w:t xml:space="preserve">Anna Grazia Chiodetti, Angela Saraò </w:t>
            </w:r>
          </w:p>
        </w:tc>
      </w:tr>
    </w:tbl>
    <w:p w14:paraId="47E9BA5D" w14:textId="77777777" w:rsidR="003254EB" w:rsidRDefault="003254EB" w:rsidP="003254EB">
      <w:pPr>
        <w:pStyle w:val="Heading2"/>
        <w:spacing w:before="80" w:after="80"/>
        <w:ind w:left="0"/>
      </w:pPr>
    </w:p>
    <w:p w14:paraId="6F0BEA20" w14:textId="5227ACF9" w:rsidR="003254EB" w:rsidRPr="003254EB" w:rsidRDefault="003254EB" w:rsidP="003254EB">
      <w:pPr>
        <w:pStyle w:val="Heading1"/>
        <w:spacing w:before="0" w:after="80"/>
        <w:rPr>
          <w:caps/>
          <w:sz w:val="28"/>
          <w:szCs w:val="28"/>
        </w:rPr>
      </w:pPr>
      <w:r w:rsidRPr="003254EB">
        <w:rPr>
          <w:rStyle w:val="SubtleReference"/>
          <w:sz w:val="28"/>
          <w:szCs w:val="28"/>
        </w:rPr>
        <w:t>Argomenti dell’agenda</w:t>
      </w:r>
    </w:p>
    <w:p w14:paraId="31E5E252" w14:textId="2E319D6C" w:rsidR="00B714C0" w:rsidRPr="00C256E0" w:rsidRDefault="00C256E0" w:rsidP="00C256E0">
      <w:pPr>
        <w:pStyle w:val="ListParagraph"/>
        <w:numPr>
          <w:ilvl w:val="0"/>
          <w:numId w:val="5"/>
        </w:numPr>
        <w:rPr>
          <w:rFonts w:asciiTheme="majorHAnsi" w:hAnsiTheme="majorHAnsi" w:cstheme="majorHAnsi"/>
          <w:spacing w:val="0"/>
          <w:sz w:val="24"/>
          <w:szCs w:val="24"/>
          <w:shd w:val="clear" w:color="auto" w:fill="FFFFFF"/>
          <w:lang w:eastAsia="en-GB"/>
        </w:rPr>
      </w:pPr>
      <w:r w:rsidRPr="00C256E0">
        <w:rPr>
          <w:rFonts w:asciiTheme="majorHAnsi" w:hAnsiTheme="majorHAnsi" w:cstheme="majorHAnsi"/>
          <w:spacing w:val="0"/>
          <w:sz w:val="24"/>
          <w:szCs w:val="24"/>
          <w:shd w:val="clear" w:color="auto" w:fill="FFFFFF"/>
          <w:lang w:eastAsia="en-GB"/>
        </w:rPr>
        <w:t xml:space="preserve">Approvazione </w:t>
      </w:r>
      <w:r w:rsidR="002E52DD">
        <w:rPr>
          <w:rFonts w:asciiTheme="majorHAnsi" w:hAnsiTheme="majorHAnsi" w:cstheme="majorHAnsi"/>
          <w:spacing w:val="0"/>
          <w:sz w:val="24"/>
          <w:szCs w:val="24"/>
          <w:shd w:val="clear" w:color="auto" w:fill="FFFFFF"/>
          <w:lang w:eastAsia="en-GB"/>
        </w:rPr>
        <w:t xml:space="preserve">minute della </w:t>
      </w:r>
      <w:r w:rsidRPr="00C256E0">
        <w:rPr>
          <w:rFonts w:asciiTheme="majorHAnsi" w:hAnsiTheme="majorHAnsi" w:cstheme="majorHAnsi"/>
          <w:spacing w:val="0"/>
          <w:sz w:val="24"/>
          <w:szCs w:val="24"/>
          <w:shd w:val="clear" w:color="auto" w:fill="FFFFFF"/>
          <w:lang w:eastAsia="en-GB"/>
        </w:rPr>
        <w:t>riunione precedente, aggiornamenti</w:t>
      </w:r>
    </w:p>
    <w:p w14:paraId="3A19F12D" w14:textId="77777777" w:rsidR="00C256E0" w:rsidRPr="00C256E0" w:rsidRDefault="00C256E0" w:rsidP="00C256E0">
      <w:pPr>
        <w:pStyle w:val="ListParagraph"/>
        <w:numPr>
          <w:ilvl w:val="0"/>
          <w:numId w:val="5"/>
        </w:numPr>
        <w:rPr>
          <w:rFonts w:asciiTheme="majorHAnsi" w:hAnsiTheme="majorHAnsi" w:cstheme="majorHAnsi"/>
          <w:spacing w:val="0"/>
          <w:sz w:val="24"/>
          <w:szCs w:val="24"/>
          <w:shd w:val="clear" w:color="auto" w:fill="FFFFFF"/>
          <w:lang w:eastAsia="en-GB"/>
        </w:rPr>
      </w:pPr>
      <w:r w:rsidRPr="00C256E0">
        <w:rPr>
          <w:rFonts w:asciiTheme="majorHAnsi" w:hAnsiTheme="majorHAnsi" w:cstheme="majorHAnsi"/>
          <w:spacing w:val="0"/>
          <w:sz w:val="24"/>
          <w:szCs w:val="24"/>
          <w:shd w:val="clear" w:color="auto" w:fill="FFFFFF"/>
          <w:lang w:eastAsia="en-GB"/>
        </w:rPr>
        <w:t xml:space="preserve">Task </w:t>
      </w:r>
      <w:proofErr w:type="spellStart"/>
      <w:r w:rsidRPr="00C256E0">
        <w:rPr>
          <w:rFonts w:asciiTheme="majorHAnsi" w:hAnsiTheme="majorHAnsi" w:cstheme="majorHAnsi"/>
          <w:spacing w:val="0"/>
          <w:sz w:val="24"/>
          <w:szCs w:val="24"/>
          <w:shd w:val="clear" w:color="auto" w:fill="FFFFFF"/>
          <w:lang w:eastAsia="en-GB"/>
        </w:rPr>
        <w:t>monitoring</w:t>
      </w:r>
      <w:proofErr w:type="spellEnd"/>
      <w:r w:rsidRPr="00C256E0">
        <w:rPr>
          <w:rFonts w:asciiTheme="majorHAnsi" w:hAnsiTheme="majorHAnsi" w:cstheme="majorHAnsi"/>
          <w:spacing w:val="0"/>
          <w:sz w:val="24"/>
          <w:szCs w:val="24"/>
          <w:shd w:val="clear" w:color="auto" w:fill="FFFFFF"/>
          <w:lang w:eastAsia="en-GB"/>
        </w:rPr>
        <w:t xml:space="preserve"> APC</w:t>
      </w:r>
    </w:p>
    <w:p w14:paraId="50959FD6" w14:textId="40DA85ED" w:rsidR="00C256E0" w:rsidRPr="00C256E0" w:rsidRDefault="00C256E0" w:rsidP="00C256E0">
      <w:pPr>
        <w:pStyle w:val="ListParagraph"/>
        <w:numPr>
          <w:ilvl w:val="0"/>
          <w:numId w:val="5"/>
        </w:numPr>
        <w:rPr>
          <w:rFonts w:asciiTheme="majorHAnsi" w:hAnsiTheme="majorHAnsi" w:cstheme="majorHAnsi"/>
          <w:spacing w:val="0"/>
          <w:sz w:val="24"/>
          <w:szCs w:val="24"/>
          <w:shd w:val="clear" w:color="auto" w:fill="FFFFFF"/>
          <w:lang w:eastAsia="en-GB"/>
        </w:rPr>
      </w:pPr>
      <w:r w:rsidRPr="00C256E0">
        <w:rPr>
          <w:rFonts w:asciiTheme="majorHAnsi" w:hAnsiTheme="majorHAnsi" w:cstheme="majorHAnsi"/>
          <w:spacing w:val="0"/>
          <w:sz w:val="24"/>
          <w:szCs w:val="24"/>
          <w:shd w:val="clear" w:color="auto" w:fill="FFFFFF"/>
          <w:lang w:eastAsia="en-GB"/>
        </w:rPr>
        <w:t>Task questionario Open Science</w:t>
      </w:r>
    </w:p>
    <w:p w14:paraId="1A50BB74" w14:textId="641CEB66" w:rsidR="00C256E0" w:rsidRPr="00C256E0" w:rsidRDefault="00C256E0" w:rsidP="00C256E0">
      <w:pPr>
        <w:pStyle w:val="ListParagraph"/>
        <w:numPr>
          <w:ilvl w:val="0"/>
          <w:numId w:val="5"/>
        </w:numPr>
        <w:rPr>
          <w:rFonts w:asciiTheme="majorHAnsi" w:hAnsiTheme="majorHAnsi" w:cstheme="majorHAnsi"/>
          <w:spacing w:val="0"/>
          <w:sz w:val="24"/>
          <w:szCs w:val="24"/>
          <w:shd w:val="clear" w:color="auto" w:fill="FFFFFF"/>
          <w:lang w:eastAsia="en-GB"/>
        </w:rPr>
      </w:pPr>
      <w:r w:rsidRPr="00C256E0">
        <w:rPr>
          <w:rFonts w:asciiTheme="majorHAnsi" w:hAnsiTheme="majorHAnsi" w:cstheme="majorHAnsi"/>
          <w:spacing w:val="0"/>
          <w:sz w:val="24"/>
          <w:szCs w:val="24"/>
          <w:shd w:val="clear" w:color="auto" w:fill="FFFFFF"/>
          <w:lang w:eastAsia="en-GB"/>
        </w:rPr>
        <w:t>Varie ed eventuali</w:t>
      </w:r>
    </w:p>
    <w:p w14:paraId="04BD8001" w14:textId="618A942B" w:rsidR="002E5740" w:rsidRPr="002E5740" w:rsidRDefault="002E5740" w:rsidP="002E5740">
      <w:pPr>
        <w:pStyle w:val="Heading2"/>
      </w:pPr>
      <w:r w:rsidRPr="002E5740">
        <w:rPr>
          <w:rFonts w:asciiTheme="minorHAnsi" w:eastAsiaTheme="minorHAnsi" w:hAnsiTheme="minorHAnsi" w:cstheme="minorBidi"/>
          <w:bCs w:val="0"/>
          <w:spacing w:val="0"/>
          <w:sz w:val="24"/>
          <w:szCs w:val="24"/>
          <w:lang w:val="en-IT" w:eastAsia="en-US"/>
        </w:rPr>
        <w:t xml:space="preserve">1 </w:t>
      </w:r>
      <w:r w:rsidR="00B71EDE">
        <w:rPr>
          <w:rFonts w:asciiTheme="minorHAnsi" w:eastAsiaTheme="minorHAnsi" w:hAnsiTheme="minorHAnsi" w:cstheme="minorBidi"/>
          <w:bCs w:val="0"/>
          <w:spacing w:val="0"/>
          <w:sz w:val="24"/>
          <w:szCs w:val="24"/>
          <w:lang w:eastAsia="en-US"/>
        </w:rPr>
        <w:t>–</w:t>
      </w:r>
      <w:r w:rsidRPr="002E5740">
        <w:rPr>
          <w:rFonts w:asciiTheme="minorHAnsi" w:eastAsiaTheme="minorHAnsi" w:hAnsiTheme="minorHAnsi" w:cstheme="minorBidi"/>
          <w:bCs w:val="0"/>
          <w:spacing w:val="0"/>
          <w:sz w:val="24"/>
          <w:szCs w:val="24"/>
          <w:lang w:val="en-IT" w:eastAsia="en-US"/>
        </w:rPr>
        <w:t xml:space="preserve"> </w:t>
      </w:r>
      <w:r w:rsidR="00B71EDE">
        <w:rPr>
          <w:rFonts w:asciiTheme="minorHAnsi" w:eastAsiaTheme="minorHAnsi" w:hAnsiTheme="minorHAnsi" w:cstheme="minorBidi"/>
          <w:bCs w:val="0"/>
          <w:spacing w:val="0"/>
          <w:sz w:val="24"/>
          <w:szCs w:val="24"/>
          <w:lang w:eastAsia="en-US"/>
        </w:rPr>
        <w:t xml:space="preserve">Approvazione appunti riunione precedente, </w:t>
      </w:r>
      <w:r w:rsidR="00B714C0">
        <w:rPr>
          <w:rFonts w:asciiTheme="minorHAnsi" w:eastAsiaTheme="minorHAnsi" w:hAnsiTheme="minorHAnsi" w:cstheme="minorBidi"/>
          <w:bCs w:val="0"/>
          <w:spacing w:val="0"/>
          <w:sz w:val="24"/>
          <w:szCs w:val="24"/>
          <w:lang w:eastAsia="en-US"/>
        </w:rPr>
        <w:t>aggiornamenti</w:t>
      </w:r>
      <w:r w:rsidRPr="002E5740">
        <w:t xml:space="preserve"> </w:t>
      </w:r>
    </w:p>
    <w:p w14:paraId="37A459C3" w14:textId="20CED9E1" w:rsidR="002E5740" w:rsidRPr="001D3D80" w:rsidRDefault="00E7522E" w:rsidP="002E5740">
      <w:pPr>
        <w:rPr>
          <w:rFonts w:asciiTheme="majorHAnsi" w:hAnsiTheme="majorHAnsi" w:cstheme="majorHAnsi"/>
          <w:color w:val="auto"/>
          <w:shd w:val="clear" w:color="auto" w:fill="FFFFFF"/>
          <w:lang w:eastAsia="en-GB"/>
        </w:rPr>
      </w:pPr>
      <w:r>
        <w:rPr>
          <w:rFonts w:asciiTheme="majorHAnsi" w:hAnsiTheme="majorHAnsi" w:cstheme="majorHAnsi"/>
          <w:color w:val="auto"/>
          <w:shd w:val="clear" w:color="auto" w:fill="FFFFFF"/>
          <w:lang w:val="it-IT" w:eastAsia="en-GB"/>
        </w:rPr>
        <w:t xml:space="preserve">Bianco </w:t>
      </w:r>
      <w:r w:rsidR="001D3D80">
        <w:rPr>
          <w:rFonts w:asciiTheme="majorHAnsi" w:hAnsiTheme="majorHAnsi" w:cstheme="majorHAnsi"/>
          <w:color w:val="auto"/>
          <w:shd w:val="clear" w:color="auto" w:fill="FFFFFF"/>
          <w:lang w:val="it-IT" w:eastAsia="en-GB"/>
        </w:rPr>
        <w:t xml:space="preserve">apre la riunione ricordando l’Agenda della </w:t>
      </w:r>
      <w:r w:rsidR="002E52DD">
        <w:rPr>
          <w:rFonts w:asciiTheme="majorHAnsi" w:hAnsiTheme="majorHAnsi" w:cstheme="majorHAnsi"/>
          <w:color w:val="auto"/>
          <w:shd w:val="clear" w:color="auto" w:fill="FFFFFF"/>
          <w:lang w:val="it-IT" w:eastAsia="en-GB"/>
        </w:rPr>
        <w:t>riunione</w:t>
      </w:r>
      <w:r w:rsidRPr="00D90073">
        <w:rPr>
          <w:rFonts w:asciiTheme="majorHAnsi" w:hAnsiTheme="majorHAnsi" w:cstheme="majorHAnsi"/>
          <w:b/>
          <w:bCs/>
          <w:color w:val="auto"/>
          <w:shd w:val="clear" w:color="auto" w:fill="FFFFFF"/>
          <w:lang w:val="it-IT" w:eastAsia="en-GB"/>
        </w:rPr>
        <w:t>.</w:t>
      </w:r>
      <w:r w:rsidR="001D3D80">
        <w:rPr>
          <w:rFonts w:asciiTheme="majorHAnsi" w:hAnsiTheme="majorHAnsi" w:cstheme="majorHAnsi"/>
          <w:b/>
          <w:bCs/>
          <w:color w:val="auto"/>
          <w:shd w:val="clear" w:color="auto" w:fill="FFFFFF"/>
          <w:lang w:val="it-IT" w:eastAsia="en-GB"/>
        </w:rPr>
        <w:t xml:space="preserve"> </w:t>
      </w:r>
      <w:r w:rsidR="001D3D80" w:rsidRPr="001D3D80">
        <w:rPr>
          <w:rFonts w:asciiTheme="majorHAnsi" w:hAnsiTheme="majorHAnsi" w:cstheme="majorHAnsi"/>
          <w:color w:val="auto"/>
          <w:shd w:val="clear" w:color="auto" w:fill="FFFFFF"/>
          <w:lang w:val="it-IT" w:eastAsia="en-GB"/>
        </w:rPr>
        <w:t>Quindi invita i colleghi delle Task force a presentare le lor</w:t>
      </w:r>
      <w:r w:rsidR="002E52DD">
        <w:rPr>
          <w:rFonts w:asciiTheme="majorHAnsi" w:hAnsiTheme="majorHAnsi" w:cstheme="majorHAnsi"/>
          <w:color w:val="auto"/>
          <w:shd w:val="clear" w:color="auto" w:fill="FFFFFF"/>
          <w:lang w:val="it-IT" w:eastAsia="en-GB"/>
        </w:rPr>
        <w:t>o</w:t>
      </w:r>
      <w:r w:rsidR="001D3D80" w:rsidRPr="001D3D80">
        <w:rPr>
          <w:rFonts w:asciiTheme="majorHAnsi" w:hAnsiTheme="majorHAnsi" w:cstheme="majorHAnsi"/>
          <w:color w:val="auto"/>
          <w:shd w:val="clear" w:color="auto" w:fill="FFFFFF"/>
          <w:lang w:val="it-IT" w:eastAsia="en-GB"/>
        </w:rPr>
        <w:t xml:space="preserve"> attività</w:t>
      </w:r>
      <w:r w:rsidR="001D3D80">
        <w:rPr>
          <w:rFonts w:asciiTheme="majorHAnsi" w:hAnsiTheme="majorHAnsi" w:cstheme="majorHAnsi"/>
          <w:color w:val="auto"/>
          <w:shd w:val="clear" w:color="auto" w:fill="FFFFFF"/>
          <w:lang w:val="it-IT" w:eastAsia="en-GB"/>
        </w:rPr>
        <w:t>.</w:t>
      </w:r>
    </w:p>
    <w:p w14:paraId="212307B1" w14:textId="2F091AE2" w:rsidR="002E5740" w:rsidRPr="00B71EDE" w:rsidRDefault="002E5740" w:rsidP="009B27A7">
      <w:pPr>
        <w:pStyle w:val="Heading2"/>
        <w:spacing w:before="160"/>
        <w:ind w:left="74"/>
        <w:rPr>
          <w:rFonts w:asciiTheme="minorHAnsi" w:eastAsiaTheme="minorHAnsi" w:hAnsiTheme="minorHAnsi" w:cstheme="minorBidi"/>
          <w:bCs w:val="0"/>
          <w:spacing w:val="0"/>
          <w:sz w:val="24"/>
          <w:szCs w:val="24"/>
          <w:lang w:eastAsia="en-US"/>
        </w:rPr>
      </w:pPr>
      <w:r w:rsidRPr="00940A92">
        <w:rPr>
          <w:rFonts w:asciiTheme="minorHAnsi" w:eastAsiaTheme="minorHAnsi" w:hAnsiTheme="minorHAnsi" w:cstheme="minorBidi"/>
          <w:bCs w:val="0"/>
          <w:spacing w:val="0"/>
          <w:sz w:val="24"/>
          <w:szCs w:val="24"/>
          <w:lang w:val="en-IT" w:eastAsia="en-US"/>
        </w:rPr>
        <w:t xml:space="preserve">2 </w:t>
      </w:r>
      <w:r w:rsidR="00B71EDE">
        <w:rPr>
          <w:rFonts w:asciiTheme="minorHAnsi" w:eastAsiaTheme="minorHAnsi" w:hAnsiTheme="minorHAnsi" w:cstheme="minorBidi"/>
          <w:bCs w:val="0"/>
          <w:spacing w:val="0"/>
          <w:sz w:val="24"/>
          <w:szCs w:val="24"/>
          <w:lang w:val="en-IT" w:eastAsia="en-US"/>
        </w:rPr>
        <w:t>–</w:t>
      </w:r>
      <w:r w:rsidRPr="00940A92">
        <w:rPr>
          <w:rFonts w:asciiTheme="minorHAnsi" w:eastAsiaTheme="minorHAnsi" w:hAnsiTheme="minorHAnsi" w:cstheme="minorBidi"/>
          <w:bCs w:val="0"/>
          <w:spacing w:val="0"/>
          <w:sz w:val="24"/>
          <w:szCs w:val="24"/>
          <w:lang w:val="en-IT" w:eastAsia="en-US"/>
        </w:rPr>
        <w:t xml:space="preserve"> </w:t>
      </w:r>
      <w:r w:rsidR="00B71EDE">
        <w:rPr>
          <w:rFonts w:asciiTheme="minorHAnsi" w:eastAsiaTheme="minorHAnsi" w:hAnsiTheme="minorHAnsi" w:cstheme="minorBidi"/>
          <w:bCs w:val="0"/>
          <w:spacing w:val="0"/>
          <w:sz w:val="24"/>
          <w:szCs w:val="24"/>
          <w:lang w:eastAsia="en-US"/>
        </w:rPr>
        <w:t xml:space="preserve">Task </w:t>
      </w:r>
      <w:proofErr w:type="spellStart"/>
      <w:r w:rsidR="00B71EDE">
        <w:rPr>
          <w:rFonts w:asciiTheme="minorHAnsi" w:eastAsiaTheme="minorHAnsi" w:hAnsiTheme="minorHAnsi" w:cstheme="minorBidi"/>
          <w:bCs w:val="0"/>
          <w:spacing w:val="0"/>
          <w:sz w:val="24"/>
          <w:szCs w:val="24"/>
          <w:lang w:eastAsia="en-US"/>
        </w:rPr>
        <w:t>monitoring</w:t>
      </w:r>
      <w:proofErr w:type="spellEnd"/>
      <w:r w:rsidR="00B71EDE">
        <w:rPr>
          <w:rFonts w:asciiTheme="minorHAnsi" w:eastAsiaTheme="minorHAnsi" w:hAnsiTheme="minorHAnsi" w:cstheme="minorBidi"/>
          <w:bCs w:val="0"/>
          <w:spacing w:val="0"/>
          <w:sz w:val="24"/>
          <w:szCs w:val="24"/>
          <w:lang w:eastAsia="en-US"/>
        </w:rPr>
        <w:t xml:space="preserve"> APC</w:t>
      </w:r>
    </w:p>
    <w:p w14:paraId="1B15AD6D" w14:textId="01D0D503" w:rsidR="008F6BA6" w:rsidRDefault="00906C47" w:rsidP="008F6BA6">
      <w:pPr>
        <w:jc w:val="both"/>
        <w:rPr>
          <w:rFonts w:eastAsia="Times New Roman" w:cstheme="minorHAnsi"/>
          <w:color w:val="000000" w:themeColor="text1"/>
        </w:rPr>
      </w:pPr>
      <w:r>
        <w:rPr>
          <w:rFonts w:asciiTheme="majorHAnsi" w:hAnsiTheme="majorHAnsi" w:cstheme="majorHAnsi"/>
          <w:shd w:val="clear" w:color="auto" w:fill="FFFFFF"/>
          <w:lang w:val="it-IT"/>
        </w:rPr>
        <w:t>La task force APC è coordinata da De Simone (CNR) in collaborazione con Secinaro (INRIM)</w:t>
      </w:r>
      <w:r w:rsidR="007B2E6F" w:rsidRPr="007B2E6F">
        <w:rPr>
          <w:rFonts w:asciiTheme="majorHAnsi" w:hAnsiTheme="majorHAnsi" w:cstheme="majorHAnsi"/>
          <w:shd w:val="clear" w:color="auto" w:fill="FFFFFF"/>
          <w:lang w:val="it-IT"/>
        </w:rPr>
        <w:t>.</w:t>
      </w:r>
      <w:r>
        <w:rPr>
          <w:rFonts w:asciiTheme="majorHAnsi" w:hAnsiTheme="majorHAnsi" w:cstheme="majorHAnsi"/>
          <w:shd w:val="clear" w:color="auto" w:fill="FFFFFF"/>
          <w:lang w:val="it-IT"/>
        </w:rPr>
        <w:t xml:space="preserve"> Giannini e Maggi presentano l’esperienza del CNR nel censimento delle spese per APC da cui si evince che dal 2015 al 2020 c’è stato un tren</w:t>
      </w:r>
      <w:r w:rsidR="00436F0C">
        <w:rPr>
          <w:rFonts w:asciiTheme="majorHAnsi" w:hAnsiTheme="majorHAnsi" w:cstheme="majorHAnsi"/>
          <w:shd w:val="clear" w:color="auto" w:fill="FFFFFF"/>
          <w:lang w:val="it-IT"/>
        </w:rPr>
        <w:t>d</w:t>
      </w:r>
      <w:r>
        <w:rPr>
          <w:rFonts w:asciiTheme="majorHAnsi" w:hAnsiTheme="majorHAnsi" w:cstheme="majorHAnsi"/>
          <w:shd w:val="clear" w:color="auto" w:fill="FFFFFF"/>
          <w:lang w:val="it-IT"/>
        </w:rPr>
        <w:t xml:space="preserve"> di crescita delle pubblicazioni Gold Open Access di circa il 70%.</w:t>
      </w:r>
      <w:r w:rsidR="00436F0C">
        <w:rPr>
          <w:rFonts w:asciiTheme="majorHAnsi" w:hAnsiTheme="majorHAnsi" w:cstheme="majorHAnsi"/>
          <w:shd w:val="clear" w:color="auto" w:fill="FFFFFF"/>
          <w:lang w:val="it-IT"/>
        </w:rPr>
        <w:t xml:space="preserve"> </w:t>
      </w:r>
      <w:r w:rsidR="00436F0C" w:rsidRPr="008F6BA6">
        <w:rPr>
          <w:rFonts w:asciiTheme="majorHAnsi" w:hAnsiTheme="majorHAnsi" w:cstheme="majorHAnsi"/>
          <w:shd w:val="clear" w:color="auto" w:fill="FFFFFF"/>
          <w:lang w:val="it-IT"/>
        </w:rPr>
        <w:t>Dal 2020 presso il CNR si è provveduto a istituire una nuova voce di bilancio (13124) dedicata alle spese per la pubblicazione ad accesso aperto di materiale bibliografico e articoli. I dati necessari per indentificare la pubblicazione s</w:t>
      </w:r>
      <w:r w:rsidR="002E52DD">
        <w:rPr>
          <w:rFonts w:asciiTheme="majorHAnsi" w:hAnsiTheme="majorHAnsi" w:cstheme="majorHAnsi"/>
          <w:shd w:val="clear" w:color="auto" w:fill="FFFFFF"/>
          <w:lang w:val="it-IT"/>
        </w:rPr>
        <w:t>ono</w:t>
      </w:r>
      <w:r w:rsidR="00436F0C" w:rsidRPr="008F6BA6">
        <w:rPr>
          <w:rFonts w:asciiTheme="majorHAnsi" w:hAnsiTheme="majorHAnsi" w:cstheme="majorHAnsi"/>
          <w:shd w:val="clear" w:color="auto" w:fill="FFFFFF"/>
          <w:lang w:val="it-IT"/>
        </w:rPr>
        <w:t xml:space="preserve">: autore che affronta spesa APC, titolo della rivista o libro, ISSN e DOI. Nel 2020 la spesa reale per le APC  del CNR </w:t>
      </w:r>
      <w:r w:rsidR="002E52DD">
        <w:rPr>
          <w:rFonts w:asciiTheme="majorHAnsi" w:hAnsiTheme="majorHAnsi" w:cstheme="majorHAnsi"/>
          <w:shd w:val="clear" w:color="auto" w:fill="FFFFFF"/>
          <w:lang w:val="it-IT"/>
        </w:rPr>
        <w:t>-</w:t>
      </w:r>
      <w:r w:rsidR="00436F0C" w:rsidRPr="008F6BA6">
        <w:rPr>
          <w:rFonts w:asciiTheme="majorHAnsi" w:hAnsiTheme="majorHAnsi" w:cstheme="majorHAnsi"/>
          <w:shd w:val="clear" w:color="auto" w:fill="FFFFFF"/>
          <w:lang w:val="it-IT"/>
        </w:rPr>
        <w:t>registrata sulla nuova voce di spesa</w:t>
      </w:r>
      <w:r w:rsidR="002E52DD">
        <w:rPr>
          <w:rFonts w:asciiTheme="majorHAnsi" w:hAnsiTheme="majorHAnsi" w:cstheme="majorHAnsi"/>
          <w:shd w:val="clear" w:color="auto" w:fill="FFFFFF"/>
          <w:lang w:val="it-IT"/>
        </w:rPr>
        <w:t>-</w:t>
      </w:r>
      <w:r w:rsidR="00436F0C" w:rsidRPr="008F6BA6">
        <w:rPr>
          <w:rFonts w:asciiTheme="majorHAnsi" w:hAnsiTheme="majorHAnsi" w:cstheme="majorHAnsi"/>
          <w:shd w:val="clear" w:color="auto" w:fill="FFFFFF"/>
          <w:lang w:val="it-IT"/>
        </w:rPr>
        <w:t xml:space="preserve"> è pari a 1.500.000 euro</w:t>
      </w:r>
      <w:r w:rsidR="008F6BA6" w:rsidRPr="008F6BA6">
        <w:rPr>
          <w:rFonts w:asciiTheme="majorHAnsi" w:hAnsiTheme="majorHAnsi" w:cstheme="majorHAnsi"/>
          <w:shd w:val="clear" w:color="auto" w:fill="FFFFFF"/>
          <w:lang w:val="it-IT"/>
        </w:rPr>
        <w:t xml:space="preserve">. Il passo successivo sarà aderire al progetto OpenAPC.  </w:t>
      </w:r>
      <w:r w:rsidR="008F6BA6" w:rsidRPr="002E52DD">
        <w:rPr>
          <w:rFonts w:asciiTheme="majorHAnsi" w:hAnsiTheme="majorHAnsi" w:cstheme="majorHAnsi"/>
          <w:b/>
          <w:bCs/>
          <w:shd w:val="clear" w:color="auto" w:fill="FFFFFF"/>
          <w:lang w:val="it-IT"/>
        </w:rPr>
        <w:t>De Simone propone di elaborare un documento basato sulle linee guida del CNR, discusso, integrato e adottato da questo GdL, per essere inviato alla CONPER e quindi adottato dagli altri EPR</w:t>
      </w:r>
      <w:r w:rsidR="008F6BA6" w:rsidRPr="008F6BA6">
        <w:rPr>
          <w:rFonts w:asciiTheme="majorHAnsi" w:hAnsiTheme="majorHAnsi" w:cstheme="majorHAnsi"/>
          <w:shd w:val="clear" w:color="auto" w:fill="FFFFFF"/>
          <w:lang w:val="it-IT"/>
        </w:rPr>
        <w:t xml:space="preserve">. Bianco informa che l’INFN vorrebbe utilizzare una voce univoca di </w:t>
      </w:r>
      <w:r w:rsidR="002E52DD">
        <w:rPr>
          <w:rFonts w:asciiTheme="majorHAnsi" w:hAnsiTheme="majorHAnsi" w:cstheme="majorHAnsi"/>
          <w:shd w:val="clear" w:color="auto" w:fill="FFFFFF"/>
          <w:lang w:val="it-IT"/>
        </w:rPr>
        <w:t>b</w:t>
      </w:r>
      <w:r w:rsidR="008F6BA6" w:rsidRPr="008F6BA6">
        <w:rPr>
          <w:rFonts w:asciiTheme="majorHAnsi" w:hAnsiTheme="majorHAnsi" w:cstheme="majorHAnsi"/>
          <w:shd w:val="clear" w:color="auto" w:fill="FFFFFF"/>
          <w:lang w:val="it-IT"/>
        </w:rPr>
        <w:t xml:space="preserve">ilancio (U1030101002) che dovrebbe coincidere con </w:t>
      </w:r>
      <w:r w:rsidR="002E52DD">
        <w:rPr>
          <w:rFonts w:asciiTheme="majorHAnsi" w:hAnsiTheme="majorHAnsi" w:cstheme="majorHAnsi"/>
          <w:shd w:val="clear" w:color="auto" w:fill="FFFFFF"/>
          <w:lang w:val="it-IT"/>
        </w:rPr>
        <w:t>quella de</w:t>
      </w:r>
      <w:r w:rsidR="008F6BA6" w:rsidRPr="008F6BA6">
        <w:rPr>
          <w:rFonts w:asciiTheme="majorHAnsi" w:hAnsiTheme="majorHAnsi" w:cstheme="majorHAnsi"/>
          <w:shd w:val="clear" w:color="auto" w:fill="FFFFFF"/>
          <w:lang w:val="it-IT"/>
        </w:rPr>
        <w:t>gli altri EPR. Gasperini (INAF) nel prossimo anno introdurrà in bilancio una voce nuova per le spese APC per OA</w:t>
      </w:r>
      <w:r w:rsidR="008F6BA6">
        <w:rPr>
          <w:rFonts w:eastAsia="Times New Roman" w:cstheme="minorHAnsi"/>
          <w:color w:val="000000" w:themeColor="text1"/>
        </w:rPr>
        <w:t xml:space="preserve">. </w:t>
      </w:r>
    </w:p>
    <w:p w14:paraId="2DD8E1F1" w14:textId="29AAE466" w:rsidR="00D90073" w:rsidRPr="008F6BA6" w:rsidRDefault="00D90073" w:rsidP="00D90073">
      <w:pPr>
        <w:pStyle w:val="NormalWeb"/>
        <w:jc w:val="both"/>
        <w:rPr>
          <w:rFonts w:asciiTheme="majorHAnsi" w:hAnsiTheme="majorHAnsi" w:cstheme="majorHAnsi"/>
          <w:shd w:val="clear" w:color="auto" w:fill="FFFFFF"/>
        </w:rPr>
      </w:pPr>
    </w:p>
    <w:p w14:paraId="54DDB254" w14:textId="717C79B2" w:rsidR="002E5740" w:rsidRDefault="00940A92" w:rsidP="005A3714">
      <w:pPr>
        <w:pStyle w:val="Heading2"/>
        <w:spacing w:before="160"/>
        <w:rPr>
          <w:rFonts w:asciiTheme="minorHAnsi" w:eastAsiaTheme="minorHAnsi" w:hAnsiTheme="minorHAnsi" w:cstheme="minorBidi"/>
          <w:bCs w:val="0"/>
          <w:spacing w:val="0"/>
          <w:sz w:val="24"/>
          <w:szCs w:val="24"/>
          <w:lang w:val="en-IT" w:eastAsia="en-US"/>
        </w:rPr>
      </w:pPr>
      <w:r w:rsidRPr="00940A92">
        <w:rPr>
          <w:rFonts w:asciiTheme="minorHAnsi" w:eastAsiaTheme="minorHAnsi" w:hAnsiTheme="minorHAnsi" w:cstheme="minorBidi"/>
          <w:bCs w:val="0"/>
          <w:spacing w:val="0"/>
          <w:sz w:val="24"/>
          <w:szCs w:val="24"/>
          <w:lang w:val="en-IT" w:eastAsia="en-US"/>
        </w:rPr>
        <w:t xml:space="preserve">3- </w:t>
      </w:r>
      <w:r w:rsidR="00B71EDE">
        <w:rPr>
          <w:rFonts w:asciiTheme="minorHAnsi" w:eastAsiaTheme="minorHAnsi" w:hAnsiTheme="minorHAnsi" w:cstheme="minorBidi"/>
          <w:bCs w:val="0"/>
          <w:spacing w:val="0"/>
          <w:sz w:val="24"/>
          <w:szCs w:val="24"/>
          <w:lang w:eastAsia="en-US"/>
        </w:rPr>
        <w:t>Task questionario Open Science</w:t>
      </w:r>
      <w:r w:rsidR="00B714C0">
        <w:rPr>
          <w:rFonts w:asciiTheme="minorHAnsi" w:eastAsiaTheme="minorHAnsi" w:hAnsiTheme="minorHAnsi" w:cstheme="minorBidi"/>
          <w:bCs w:val="0"/>
          <w:spacing w:val="0"/>
          <w:sz w:val="24"/>
          <w:szCs w:val="24"/>
          <w:lang w:eastAsia="en-US"/>
        </w:rPr>
        <w:t xml:space="preserve"> </w:t>
      </w:r>
      <w:r w:rsidRPr="00940A92">
        <w:rPr>
          <w:rFonts w:asciiTheme="minorHAnsi" w:eastAsiaTheme="minorHAnsi" w:hAnsiTheme="minorHAnsi" w:cstheme="minorBidi"/>
          <w:bCs w:val="0"/>
          <w:spacing w:val="0"/>
          <w:sz w:val="24"/>
          <w:szCs w:val="24"/>
          <w:lang w:val="en-IT" w:eastAsia="en-US"/>
        </w:rPr>
        <w:t xml:space="preserve"> </w:t>
      </w:r>
    </w:p>
    <w:p w14:paraId="72AA004A" w14:textId="6A80EE7A" w:rsidR="008F6BA6" w:rsidRDefault="008F6BA6" w:rsidP="008F6BA6">
      <w:pPr>
        <w:pStyle w:val="Heading2"/>
        <w:rPr>
          <w:rFonts w:eastAsiaTheme="minorHAnsi" w:cstheme="majorHAnsi"/>
          <w:bCs w:val="0"/>
          <w:color w:val="auto"/>
          <w:spacing w:val="0"/>
          <w:sz w:val="24"/>
          <w:szCs w:val="24"/>
          <w:shd w:val="clear" w:color="auto" w:fill="FFFFFF"/>
          <w:lang w:eastAsia="en-GB"/>
        </w:rPr>
      </w:pPr>
      <w:r w:rsidRPr="008F6BA6">
        <w:rPr>
          <w:rFonts w:eastAsiaTheme="minorHAnsi" w:cstheme="majorHAnsi"/>
          <w:bCs w:val="0"/>
          <w:color w:val="auto"/>
          <w:spacing w:val="0"/>
          <w:sz w:val="24"/>
          <w:szCs w:val="24"/>
          <w:shd w:val="clear" w:color="auto" w:fill="FFFFFF"/>
          <w:lang w:eastAsia="en-GB"/>
        </w:rPr>
        <w:t xml:space="preserve">La Task force Sondaggio </w:t>
      </w:r>
      <w:proofErr w:type="spellStart"/>
      <w:r w:rsidRPr="008F6BA6">
        <w:rPr>
          <w:rFonts w:eastAsiaTheme="minorHAnsi" w:cstheme="majorHAnsi"/>
          <w:bCs w:val="0"/>
          <w:color w:val="auto"/>
          <w:spacing w:val="0"/>
          <w:sz w:val="24"/>
          <w:szCs w:val="24"/>
          <w:shd w:val="clear" w:color="auto" w:fill="FFFFFF"/>
          <w:lang w:eastAsia="en-GB"/>
        </w:rPr>
        <w:t>OpenScience</w:t>
      </w:r>
      <w:proofErr w:type="spellEnd"/>
      <w:r w:rsidRPr="008F6BA6">
        <w:rPr>
          <w:rFonts w:eastAsiaTheme="minorHAnsi" w:cstheme="majorHAnsi"/>
          <w:bCs w:val="0"/>
          <w:color w:val="auto"/>
          <w:spacing w:val="0"/>
          <w:sz w:val="24"/>
          <w:szCs w:val="24"/>
          <w:shd w:val="clear" w:color="auto" w:fill="FFFFFF"/>
          <w:lang w:eastAsia="en-GB"/>
        </w:rPr>
        <w:t xml:space="preserve"> EPR coordinata da Chiodetti con la collaborazione di Gasperini e la consulenza di Locati per i dati, ha provveduto ad analizzare e modificare la scheda del sondaggio Open Science, elaborata dall’Osservatorio Open Science per le università. Il sondaggio è rivolto ai referenti O</w:t>
      </w:r>
      <w:r w:rsidR="002E52DD">
        <w:rPr>
          <w:rFonts w:eastAsiaTheme="minorHAnsi" w:cstheme="majorHAnsi"/>
          <w:bCs w:val="0"/>
          <w:color w:val="auto"/>
          <w:spacing w:val="0"/>
          <w:sz w:val="24"/>
          <w:szCs w:val="24"/>
          <w:shd w:val="clear" w:color="auto" w:fill="FFFFFF"/>
          <w:lang w:eastAsia="en-GB"/>
        </w:rPr>
        <w:t>pen Science</w:t>
      </w:r>
      <w:r w:rsidRPr="008F6BA6">
        <w:rPr>
          <w:rFonts w:eastAsiaTheme="minorHAnsi" w:cstheme="majorHAnsi"/>
          <w:bCs w:val="0"/>
          <w:color w:val="auto"/>
          <w:spacing w:val="0"/>
          <w:sz w:val="24"/>
          <w:szCs w:val="24"/>
          <w:shd w:val="clear" w:color="auto" w:fill="FFFFFF"/>
          <w:lang w:eastAsia="en-GB"/>
        </w:rPr>
        <w:t xml:space="preserve"> degli EPR. Nella prima parte vengono chieste informazioni generali sull’organizzazione dell’Ente (es. Statuto, policy ecc.) e informazioni sull’esistenza di Gruppi di lavoro o referenti OA. Si chiedono informazioni sugli archivi istituzionali e su quelli disciplinari per ogni EPR.  La seconda parte è dedicata all’utilizzo di piattaforme editoriali per riviste e collane come OJS, piattaforme per la divulgazione scientifica Open. Successivamente si accenna alle iniziative di formazione, alla partecipazione a reti e progetti per OA a livello nazionale e internazionale e infine si chiede se ci sono pagine dedicate all’OA in ogni EPR. I colleghi della task force hanno deciso di eliminare gli archivi di dati e le informazioni legate ai dati perché l’ICDI ha elaborato un sondaggio legato ai dati e Locati propone delle integrazioni per avere informazioni più dettagliate sull’esistenza di archivi di dati ecc. Le due task force presenteranno ulteriori sviluppi delle attività come la bozza finale del sondaggio nella riunione di giugno.</w:t>
      </w:r>
    </w:p>
    <w:p w14:paraId="0D8C9193" w14:textId="77777777" w:rsidR="008F6BA6" w:rsidRDefault="008F6BA6" w:rsidP="005A3714">
      <w:pPr>
        <w:pStyle w:val="Heading2"/>
        <w:rPr>
          <w:rFonts w:eastAsiaTheme="minorHAnsi" w:cstheme="majorHAnsi"/>
          <w:bCs w:val="0"/>
          <w:color w:val="auto"/>
          <w:spacing w:val="0"/>
          <w:sz w:val="24"/>
          <w:szCs w:val="24"/>
          <w:shd w:val="clear" w:color="auto" w:fill="FFFFFF"/>
          <w:lang w:eastAsia="en-GB"/>
        </w:rPr>
      </w:pPr>
    </w:p>
    <w:p w14:paraId="2270DA24" w14:textId="7EDA08B2" w:rsidR="00940A92" w:rsidRPr="005A3714" w:rsidRDefault="005A3714" w:rsidP="005A3714">
      <w:pPr>
        <w:pStyle w:val="Heading2"/>
        <w:rPr>
          <w:rFonts w:asciiTheme="minorHAnsi" w:eastAsiaTheme="minorHAnsi" w:hAnsiTheme="minorHAnsi" w:cstheme="minorBidi"/>
          <w:bCs w:val="0"/>
          <w:spacing w:val="0"/>
          <w:sz w:val="24"/>
          <w:szCs w:val="24"/>
          <w:lang w:eastAsia="en-US"/>
        </w:rPr>
      </w:pPr>
      <w:r>
        <w:rPr>
          <w:rFonts w:asciiTheme="minorHAnsi" w:eastAsiaTheme="minorHAnsi" w:hAnsiTheme="minorHAnsi" w:cstheme="minorBidi"/>
          <w:bCs w:val="0"/>
          <w:spacing w:val="0"/>
          <w:sz w:val="24"/>
          <w:szCs w:val="24"/>
          <w:lang w:eastAsia="en-US"/>
        </w:rPr>
        <w:t>4- Varie ed eventuali</w:t>
      </w:r>
    </w:p>
    <w:p w14:paraId="49FCC42A" w14:textId="00096024" w:rsidR="004630D8" w:rsidRDefault="008F6BA6" w:rsidP="008C3C5C">
      <w:pPr>
        <w:rPr>
          <w:rFonts w:asciiTheme="majorHAnsi" w:hAnsiTheme="majorHAnsi" w:cstheme="majorHAnsi"/>
          <w:shd w:val="clear" w:color="auto" w:fill="FFFFFF"/>
          <w:lang w:val="it-IT" w:eastAsia="en-GB"/>
        </w:rPr>
      </w:pPr>
      <w:proofErr w:type="spellStart"/>
      <w:r w:rsidRPr="008F6BA6">
        <w:rPr>
          <w:rFonts w:asciiTheme="majorHAnsi" w:hAnsiTheme="majorHAnsi" w:cstheme="majorHAnsi"/>
          <w:shd w:val="clear" w:color="auto" w:fill="FFFFFF"/>
          <w:lang w:val="it-IT" w:eastAsia="en-GB"/>
        </w:rPr>
        <w:t>Vigni</w:t>
      </w:r>
      <w:proofErr w:type="spellEnd"/>
      <w:r w:rsidRPr="008F6BA6">
        <w:rPr>
          <w:rFonts w:asciiTheme="majorHAnsi" w:hAnsiTheme="majorHAnsi" w:cstheme="majorHAnsi"/>
          <w:shd w:val="clear" w:color="auto" w:fill="FFFFFF"/>
          <w:lang w:val="it-IT" w:eastAsia="en-GB"/>
        </w:rPr>
        <w:t xml:space="preserve"> </w:t>
      </w:r>
      <w:r>
        <w:rPr>
          <w:rFonts w:asciiTheme="majorHAnsi" w:hAnsiTheme="majorHAnsi" w:cstheme="majorHAnsi"/>
          <w:shd w:val="clear" w:color="auto" w:fill="FFFFFF"/>
          <w:lang w:val="it-IT" w:eastAsia="en-GB"/>
        </w:rPr>
        <w:t xml:space="preserve">informa che </w:t>
      </w:r>
      <w:r w:rsidRPr="008F6BA6">
        <w:rPr>
          <w:rFonts w:asciiTheme="majorHAnsi" w:hAnsiTheme="majorHAnsi" w:cstheme="majorHAnsi"/>
          <w:shd w:val="clear" w:color="auto" w:fill="FFFFFF"/>
          <w:lang w:val="it-IT" w:eastAsia="en-GB"/>
        </w:rPr>
        <w:t xml:space="preserve">DG Connect </w:t>
      </w:r>
      <w:r>
        <w:rPr>
          <w:rFonts w:asciiTheme="majorHAnsi" w:hAnsiTheme="majorHAnsi" w:cstheme="majorHAnsi"/>
          <w:shd w:val="clear" w:color="auto" w:fill="FFFFFF"/>
          <w:lang w:val="it-IT" w:eastAsia="en-GB"/>
        </w:rPr>
        <w:t xml:space="preserve">sta organizzando </w:t>
      </w:r>
      <w:hyperlink r:id="rId8" w:history="1">
        <w:r w:rsidRPr="00C22CE7">
          <w:rPr>
            <w:rStyle w:val="Hyperlink"/>
            <w:rFonts w:asciiTheme="majorHAnsi" w:hAnsiTheme="majorHAnsi" w:cstheme="majorHAnsi"/>
            <w:shd w:val="clear" w:color="auto" w:fill="FFFFFF"/>
            <w:lang w:val="it-IT" w:eastAsia="en-GB"/>
          </w:rPr>
          <w:t>giornate di formazione sui dati di alto valore</w:t>
        </w:r>
      </w:hyperlink>
      <w:r w:rsidRPr="008F6BA6">
        <w:rPr>
          <w:rFonts w:asciiTheme="majorHAnsi" w:hAnsiTheme="majorHAnsi" w:cstheme="majorHAnsi"/>
          <w:shd w:val="clear" w:color="auto" w:fill="FFFFFF"/>
          <w:lang w:val="it-IT" w:eastAsia="en-GB"/>
        </w:rPr>
        <w:t xml:space="preserve">. Accenna alla </w:t>
      </w:r>
      <w:hyperlink r:id="rId9" w:history="1">
        <w:r w:rsidRPr="00310F64">
          <w:rPr>
            <w:rStyle w:val="Hyperlink"/>
            <w:rFonts w:asciiTheme="majorHAnsi" w:hAnsiTheme="majorHAnsi" w:cstheme="majorHAnsi"/>
            <w:shd w:val="clear" w:color="auto" w:fill="FFFFFF"/>
            <w:lang w:val="it-IT" w:eastAsia="en-GB"/>
          </w:rPr>
          <w:t>direttiva europea 1024 sugli open data</w:t>
        </w:r>
      </w:hyperlink>
      <w:r w:rsidRPr="008F6BA6">
        <w:rPr>
          <w:rFonts w:asciiTheme="majorHAnsi" w:hAnsiTheme="majorHAnsi" w:cstheme="majorHAnsi"/>
          <w:shd w:val="clear" w:color="auto" w:fill="FFFFFF"/>
          <w:lang w:val="it-IT" w:eastAsia="en-GB"/>
        </w:rPr>
        <w:t xml:space="preserve"> e parla anche delle giornate di formazione sull’argomento organizzate da AGID </w:t>
      </w:r>
      <w:proofErr w:type="spellStart"/>
      <w:r w:rsidRPr="008F6BA6">
        <w:rPr>
          <w:rFonts w:asciiTheme="majorHAnsi" w:hAnsiTheme="majorHAnsi" w:cstheme="majorHAnsi"/>
          <w:shd w:val="clear" w:color="auto" w:fill="FFFFFF"/>
          <w:lang w:val="it-IT" w:eastAsia="en-GB"/>
        </w:rPr>
        <w:t>Formez</w:t>
      </w:r>
      <w:proofErr w:type="spellEnd"/>
      <w:r w:rsidRPr="008F6BA6">
        <w:rPr>
          <w:rFonts w:asciiTheme="majorHAnsi" w:hAnsiTheme="majorHAnsi" w:cstheme="majorHAnsi"/>
          <w:shd w:val="clear" w:color="auto" w:fill="FFFFFF"/>
          <w:lang w:val="it-IT" w:eastAsia="en-GB"/>
        </w:rPr>
        <w:t xml:space="preserve">. </w:t>
      </w:r>
      <w:proofErr w:type="spellStart"/>
      <w:r w:rsidRPr="008F6BA6">
        <w:rPr>
          <w:rFonts w:asciiTheme="majorHAnsi" w:hAnsiTheme="majorHAnsi" w:cstheme="majorHAnsi"/>
          <w:shd w:val="clear" w:color="auto" w:fill="FFFFFF"/>
          <w:lang w:val="it-IT" w:eastAsia="en-GB"/>
        </w:rPr>
        <w:t>Vigni</w:t>
      </w:r>
      <w:proofErr w:type="spellEnd"/>
      <w:r w:rsidRPr="008F6BA6">
        <w:rPr>
          <w:rFonts w:asciiTheme="majorHAnsi" w:hAnsiTheme="majorHAnsi" w:cstheme="majorHAnsi"/>
          <w:shd w:val="clear" w:color="auto" w:fill="FFFFFF"/>
          <w:lang w:val="it-IT" w:eastAsia="en-GB"/>
        </w:rPr>
        <w:t xml:space="preserve"> informa </w:t>
      </w:r>
      <w:r w:rsidR="004630D8">
        <w:rPr>
          <w:rFonts w:asciiTheme="majorHAnsi" w:hAnsiTheme="majorHAnsi" w:cstheme="majorHAnsi"/>
          <w:shd w:val="clear" w:color="auto" w:fill="FFFFFF"/>
          <w:lang w:val="it-IT" w:eastAsia="en-GB"/>
        </w:rPr>
        <w:t xml:space="preserve">inoltre </w:t>
      </w:r>
      <w:r w:rsidRPr="008F6BA6">
        <w:rPr>
          <w:rFonts w:asciiTheme="majorHAnsi" w:hAnsiTheme="majorHAnsi" w:cstheme="majorHAnsi"/>
          <w:shd w:val="clear" w:color="auto" w:fill="FFFFFF"/>
          <w:lang w:val="it-IT" w:eastAsia="en-GB"/>
        </w:rPr>
        <w:t xml:space="preserve">in merito al GDL ISPRA che sta elaborando le policy per l’Accesso aperto alle pubblicazioni e ai dati. Introduce il problema dei dati ambientali che non possono essere fruibili da tutti. Locati espone l’esperienza dell’INGV e del suo Data </w:t>
      </w:r>
      <w:proofErr w:type="spellStart"/>
      <w:r w:rsidRPr="008F6BA6">
        <w:rPr>
          <w:rFonts w:asciiTheme="majorHAnsi" w:hAnsiTheme="majorHAnsi" w:cstheme="majorHAnsi"/>
          <w:shd w:val="clear" w:color="auto" w:fill="FFFFFF"/>
          <w:lang w:val="it-IT" w:eastAsia="en-GB"/>
        </w:rPr>
        <w:t>Registry</w:t>
      </w:r>
      <w:proofErr w:type="spellEnd"/>
      <w:r w:rsidRPr="008F6BA6">
        <w:rPr>
          <w:rFonts w:asciiTheme="majorHAnsi" w:hAnsiTheme="majorHAnsi" w:cstheme="majorHAnsi"/>
          <w:shd w:val="clear" w:color="auto" w:fill="FFFFFF"/>
          <w:lang w:val="it-IT" w:eastAsia="en-GB"/>
        </w:rPr>
        <w:t xml:space="preserve">. Barbera parla dei DOI relazionali e della disponibilità ad accogliere i dati di ISPRA sul </w:t>
      </w:r>
      <w:proofErr w:type="spellStart"/>
      <w:r w:rsidRPr="008F6BA6">
        <w:rPr>
          <w:rFonts w:asciiTheme="majorHAnsi" w:hAnsiTheme="majorHAnsi" w:cstheme="majorHAnsi"/>
          <w:shd w:val="clear" w:color="auto" w:fill="FFFFFF"/>
          <w:lang w:val="it-IT" w:eastAsia="en-GB"/>
        </w:rPr>
        <w:t>repository</w:t>
      </w:r>
      <w:proofErr w:type="spellEnd"/>
      <w:r w:rsidRPr="008F6BA6">
        <w:rPr>
          <w:rFonts w:asciiTheme="majorHAnsi" w:hAnsiTheme="majorHAnsi" w:cstheme="majorHAnsi"/>
          <w:shd w:val="clear" w:color="auto" w:fill="FFFFFF"/>
          <w:lang w:val="it-IT" w:eastAsia="en-GB"/>
        </w:rPr>
        <w:t xml:space="preserve"> INFN. Bianco parla dell’iniziativa di </w:t>
      </w:r>
      <w:proofErr w:type="spellStart"/>
      <w:r w:rsidRPr="008F6BA6">
        <w:rPr>
          <w:rFonts w:asciiTheme="majorHAnsi" w:hAnsiTheme="majorHAnsi" w:cstheme="majorHAnsi"/>
          <w:shd w:val="clear" w:color="auto" w:fill="FFFFFF"/>
          <w:lang w:val="it-IT" w:eastAsia="en-GB"/>
        </w:rPr>
        <w:t>Coalition</w:t>
      </w:r>
      <w:proofErr w:type="spellEnd"/>
      <w:r w:rsidR="00404187">
        <w:rPr>
          <w:rFonts w:asciiTheme="majorHAnsi" w:hAnsiTheme="majorHAnsi" w:cstheme="majorHAnsi"/>
          <w:shd w:val="clear" w:color="auto" w:fill="FFFFFF"/>
          <w:lang w:val="it-IT" w:eastAsia="en-GB"/>
        </w:rPr>
        <w:t>-</w:t>
      </w:r>
      <w:r w:rsidRPr="008F6BA6">
        <w:rPr>
          <w:rFonts w:asciiTheme="majorHAnsi" w:hAnsiTheme="majorHAnsi" w:cstheme="majorHAnsi"/>
          <w:shd w:val="clear" w:color="auto" w:fill="FFFFFF"/>
          <w:lang w:val="it-IT" w:eastAsia="en-GB"/>
        </w:rPr>
        <w:t>S di supportare momentaneamente le piattaforme editoriali ucraine in difficoltà.</w:t>
      </w:r>
    </w:p>
    <w:p w14:paraId="658F3CE4" w14:textId="77777777" w:rsidR="004630D8" w:rsidRDefault="004630D8" w:rsidP="008C3C5C">
      <w:pPr>
        <w:rPr>
          <w:rFonts w:asciiTheme="majorHAnsi" w:hAnsiTheme="majorHAnsi" w:cstheme="majorHAnsi"/>
          <w:shd w:val="clear" w:color="auto" w:fill="FFFFFF"/>
          <w:lang w:val="it-IT" w:eastAsia="en-GB"/>
        </w:rPr>
      </w:pPr>
    </w:p>
    <w:p w14:paraId="6149953A" w14:textId="3A894FF3" w:rsidR="008C3C5C" w:rsidRPr="008C3C5C" w:rsidRDefault="004630D8" w:rsidP="008C3C5C">
      <w:pPr>
        <w:rPr>
          <w:rFonts w:asciiTheme="majorHAnsi" w:hAnsiTheme="majorHAnsi" w:cstheme="majorHAnsi"/>
          <w:shd w:val="clear" w:color="auto" w:fill="FFFFFF"/>
          <w:lang w:eastAsia="en-GB"/>
        </w:rPr>
      </w:pPr>
      <w:r>
        <w:rPr>
          <w:rFonts w:asciiTheme="majorHAnsi" w:hAnsiTheme="majorHAnsi" w:cstheme="majorHAnsi"/>
          <w:shd w:val="clear" w:color="auto" w:fill="FFFFFF"/>
          <w:lang w:val="it-IT" w:eastAsia="en-GB"/>
        </w:rPr>
        <w:t>Alle 12.30 la</w:t>
      </w:r>
      <w:r w:rsidR="008F6BA6" w:rsidRPr="008F6BA6">
        <w:rPr>
          <w:rFonts w:asciiTheme="majorHAnsi" w:hAnsiTheme="majorHAnsi" w:cstheme="majorHAnsi"/>
          <w:shd w:val="clear" w:color="auto" w:fill="FFFFFF"/>
          <w:lang w:val="it-IT" w:eastAsia="en-GB"/>
        </w:rPr>
        <w:t xml:space="preserve"> riunione </w:t>
      </w:r>
      <w:r w:rsidR="00BA5E24">
        <w:rPr>
          <w:rFonts w:asciiTheme="majorHAnsi" w:hAnsiTheme="majorHAnsi" w:cstheme="majorHAnsi"/>
          <w:shd w:val="clear" w:color="auto" w:fill="FFFFFF"/>
          <w:lang w:val="it-IT" w:eastAsia="en-GB"/>
        </w:rPr>
        <w:t>si conclude</w:t>
      </w:r>
      <w:r w:rsidR="008F6BA6" w:rsidRPr="008F6BA6">
        <w:rPr>
          <w:rFonts w:asciiTheme="majorHAnsi" w:hAnsiTheme="majorHAnsi" w:cstheme="majorHAnsi"/>
          <w:shd w:val="clear" w:color="auto" w:fill="FFFFFF"/>
          <w:lang w:val="it-IT" w:eastAsia="en-GB"/>
        </w:rPr>
        <w:t>.</w:t>
      </w:r>
    </w:p>
    <w:sectPr w:rsidR="008C3C5C" w:rsidRPr="008C3C5C">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8C84" w14:textId="77777777" w:rsidR="0039557B" w:rsidRDefault="0039557B" w:rsidP="00FB2C21">
      <w:r>
        <w:separator/>
      </w:r>
    </w:p>
  </w:endnote>
  <w:endnote w:type="continuationSeparator" w:id="0">
    <w:p w14:paraId="332B57AD" w14:textId="77777777" w:rsidR="0039557B" w:rsidRDefault="0039557B" w:rsidP="00FB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187853"/>
      <w:docPartObj>
        <w:docPartGallery w:val="Page Numbers (Bottom of Page)"/>
        <w:docPartUnique/>
      </w:docPartObj>
    </w:sdtPr>
    <w:sdtEndPr>
      <w:rPr>
        <w:rStyle w:val="PageNumber"/>
      </w:rPr>
    </w:sdtEndPr>
    <w:sdtContent>
      <w:p w14:paraId="4A22E729" w14:textId="15FA9FDE" w:rsidR="00FB2C21" w:rsidRDefault="00FB2C21" w:rsidP="00B437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6B5A3" w14:textId="77777777" w:rsidR="00FB2C21" w:rsidRDefault="00FB2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744149"/>
      <w:docPartObj>
        <w:docPartGallery w:val="Page Numbers (Bottom of Page)"/>
        <w:docPartUnique/>
      </w:docPartObj>
    </w:sdtPr>
    <w:sdtEndPr>
      <w:rPr>
        <w:rStyle w:val="PageNumber"/>
      </w:rPr>
    </w:sdtEndPr>
    <w:sdtContent>
      <w:p w14:paraId="4B6A9F50" w14:textId="2B396E41" w:rsidR="00FB2C21" w:rsidRDefault="00FB2C21" w:rsidP="00B437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7AADCF" w14:textId="77777777" w:rsidR="00FB2C21" w:rsidRDefault="00FB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65EC" w14:textId="77777777" w:rsidR="0039557B" w:rsidRDefault="0039557B" w:rsidP="00FB2C21">
      <w:r>
        <w:separator/>
      </w:r>
    </w:p>
  </w:footnote>
  <w:footnote w:type="continuationSeparator" w:id="0">
    <w:p w14:paraId="3088A9C2" w14:textId="77777777" w:rsidR="0039557B" w:rsidRDefault="0039557B" w:rsidP="00FB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F70"/>
    <w:multiLevelType w:val="hybridMultilevel"/>
    <w:tmpl w:val="A14C7412"/>
    <w:lvl w:ilvl="0" w:tplc="5F386918">
      <w:start w:val="1"/>
      <w:numFmt w:val="decimal"/>
      <w:lvlText w:val="%1-"/>
      <w:lvlJc w:val="left"/>
      <w:pPr>
        <w:ind w:left="786" w:hanging="360"/>
      </w:pPr>
      <w:rPr>
        <w:rFonts w:ascii="Roboto" w:hAnsi="Roboto" w:hint="default"/>
        <w:b/>
        <w:color w:val="E01528"/>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3645F"/>
    <w:multiLevelType w:val="hybridMultilevel"/>
    <w:tmpl w:val="9E8038C8"/>
    <w:lvl w:ilvl="0" w:tplc="E83E57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A29BD"/>
    <w:multiLevelType w:val="hybridMultilevel"/>
    <w:tmpl w:val="E2B271A6"/>
    <w:lvl w:ilvl="0" w:tplc="E83E5712">
      <w:start w:val="1"/>
      <w:numFmt w:val="decimal"/>
      <w:lvlText w:val="%1-"/>
      <w:lvlJc w:val="left"/>
      <w:pPr>
        <w:ind w:left="1288"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7C2555"/>
    <w:multiLevelType w:val="hybridMultilevel"/>
    <w:tmpl w:val="B278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825B9"/>
    <w:multiLevelType w:val="hybridMultilevel"/>
    <w:tmpl w:val="DBFE59B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FC7EE8"/>
    <w:multiLevelType w:val="hybridMultilevel"/>
    <w:tmpl w:val="918E7B84"/>
    <w:lvl w:ilvl="0" w:tplc="80DABD30">
      <w:start w:val="4"/>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4EFA22A2"/>
    <w:multiLevelType w:val="hybridMultilevel"/>
    <w:tmpl w:val="C1D47242"/>
    <w:lvl w:ilvl="0" w:tplc="E83E571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85"/>
    <w:rsid w:val="000936BE"/>
    <w:rsid w:val="000B4F4C"/>
    <w:rsid w:val="00132998"/>
    <w:rsid w:val="001D3D80"/>
    <w:rsid w:val="001E71D1"/>
    <w:rsid w:val="00296296"/>
    <w:rsid w:val="002D5D5A"/>
    <w:rsid w:val="002E52DD"/>
    <w:rsid w:val="002E5740"/>
    <w:rsid w:val="002F3385"/>
    <w:rsid w:val="002F4DF6"/>
    <w:rsid w:val="00310F64"/>
    <w:rsid w:val="003254EB"/>
    <w:rsid w:val="00377FF2"/>
    <w:rsid w:val="0039557B"/>
    <w:rsid w:val="003E17CF"/>
    <w:rsid w:val="00404187"/>
    <w:rsid w:val="00436F0C"/>
    <w:rsid w:val="00452503"/>
    <w:rsid w:val="004630D8"/>
    <w:rsid w:val="005A3714"/>
    <w:rsid w:val="00665BB9"/>
    <w:rsid w:val="007A0CA6"/>
    <w:rsid w:val="007A4B9A"/>
    <w:rsid w:val="007B2E6F"/>
    <w:rsid w:val="00802746"/>
    <w:rsid w:val="008248C0"/>
    <w:rsid w:val="00884DC9"/>
    <w:rsid w:val="008C3C5C"/>
    <w:rsid w:val="008F6BA6"/>
    <w:rsid w:val="00906C47"/>
    <w:rsid w:val="00931BA3"/>
    <w:rsid w:val="00940A92"/>
    <w:rsid w:val="00960C98"/>
    <w:rsid w:val="00996A1F"/>
    <w:rsid w:val="009B27A7"/>
    <w:rsid w:val="00B714C0"/>
    <w:rsid w:val="00B71EDE"/>
    <w:rsid w:val="00BA5E24"/>
    <w:rsid w:val="00BD559C"/>
    <w:rsid w:val="00BF63FC"/>
    <w:rsid w:val="00C22CE7"/>
    <w:rsid w:val="00C24783"/>
    <w:rsid w:val="00C256E0"/>
    <w:rsid w:val="00C6434E"/>
    <w:rsid w:val="00CB0756"/>
    <w:rsid w:val="00D16F24"/>
    <w:rsid w:val="00D71A3E"/>
    <w:rsid w:val="00D80F02"/>
    <w:rsid w:val="00D90073"/>
    <w:rsid w:val="00DA5E99"/>
    <w:rsid w:val="00DE32BD"/>
    <w:rsid w:val="00E06EEB"/>
    <w:rsid w:val="00E34E0C"/>
    <w:rsid w:val="00E37250"/>
    <w:rsid w:val="00E7522E"/>
    <w:rsid w:val="00E83949"/>
    <w:rsid w:val="00F029E8"/>
    <w:rsid w:val="00F73791"/>
    <w:rsid w:val="00FA2903"/>
    <w:rsid w:val="00FB2C21"/>
    <w:rsid w:val="00FC1AAE"/>
    <w:rsid w:val="00FC6E11"/>
    <w:rsid w:val="00FD376C"/>
    <w:rsid w:val="00FF050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083274A"/>
  <w15:chartTrackingRefBased/>
  <w15:docId w15:val="{4DFAE622-C668-3149-A421-DF1019A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98"/>
    <w:rPr>
      <w:color w:val="262626" w:themeColor="text1" w:themeTint="D9"/>
    </w:rPr>
  </w:style>
  <w:style w:type="paragraph" w:styleId="Heading1">
    <w:name w:val="heading 1"/>
    <w:basedOn w:val="Normal"/>
    <w:next w:val="Normal"/>
    <w:link w:val="Heading1Char"/>
    <w:uiPriority w:val="9"/>
    <w:qFormat/>
    <w:rsid w:val="00960C98"/>
    <w:pPr>
      <w:keepNext/>
      <w:keepLines/>
      <w:spacing w:before="240"/>
      <w:outlineLvl w:val="0"/>
    </w:pPr>
    <w:rPr>
      <w:rFonts w:ascii="Century Gothic" w:eastAsiaTheme="majorEastAsia" w:hAnsi="Century Gothic" w:cstheme="majorBidi"/>
      <w:color w:val="E01528"/>
      <w:sz w:val="32"/>
      <w:szCs w:val="32"/>
    </w:rPr>
  </w:style>
  <w:style w:type="paragraph" w:styleId="Heading2">
    <w:name w:val="heading 2"/>
    <w:basedOn w:val="Normal"/>
    <w:link w:val="Heading2Char"/>
    <w:uiPriority w:val="9"/>
    <w:unhideWhenUsed/>
    <w:qFormat/>
    <w:rsid w:val="00960C98"/>
    <w:pPr>
      <w:keepNext/>
      <w:keepLines/>
      <w:pBdr>
        <w:top w:val="single" w:sz="4" w:space="1" w:color="A5A5A5" w:themeColor="accent3"/>
      </w:pBdr>
      <w:spacing w:before="360" w:after="160"/>
      <w:ind w:left="72"/>
      <w:contextualSpacing/>
      <w:outlineLvl w:val="1"/>
    </w:pPr>
    <w:rPr>
      <w:rFonts w:asciiTheme="majorHAnsi" w:eastAsiaTheme="majorEastAsia" w:hAnsiTheme="majorHAnsi" w:cstheme="majorBidi"/>
      <w:bCs/>
      <w:color w:val="E01528"/>
      <w:spacing w:val="15"/>
      <w:sz w:val="28"/>
      <w:szCs w:val="21"/>
      <w:lang w:val="it-IT" w:eastAsia="ja-JP"/>
    </w:rPr>
  </w:style>
  <w:style w:type="paragraph" w:styleId="Heading3">
    <w:name w:val="heading 3"/>
    <w:basedOn w:val="Normal"/>
    <w:next w:val="Normal"/>
    <w:link w:val="Heading3Char"/>
    <w:uiPriority w:val="9"/>
    <w:unhideWhenUsed/>
    <w:qFormat/>
    <w:rsid w:val="003254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254E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54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54E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2F3385"/>
    <w:pPr>
      <w:spacing w:before="120" w:after="40"/>
      <w:ind w:left="72"/>
      <w:contextualSpacing/>
    </w:pPr>
    <w:rPr>
      <w:rFonts w:ascii="Century Gothic" w:eastAsiaTheme="majorEastAsia" w:hAnsi="Century Gothic" w:cstheme="majorBidi"/>
      <w:color w:val="E01528"/>
      <w:sz w:val="40"/>
      <w:szCs w:val="50"/>
      <w:lang w:val="it-IT" w:eastAsia="ja-JP"/>
    </w:rPr>
  </w:style>
  <w:style w:type="character" w:customStyle="1" w:styleId="TitleChar">
    <w:name w:val="Title Char"/>
    <w:basedOn w:val="DefaultParagraphFont"/>
    <w:link w:val="Title"/>
    <w:uiPriority w:val="1"/>
    <w:rsid w:val="002F3385"/>
    <w:rPr>
      <w:rFonts w:ascii="Century Gothic" w:eastAsiaTheme="majorEastAsia" w:hAnsi="Century Gothic" w:cstheme="majorBidi"/>
      <w:color w:val="E01528"/>
      <w:sz w:val="40"/>
      <w:szCs w:val="50"/>
      <w:lang w:val="it-IT" w:eastAsia="ja-JP"/>
    </w:rPr>
  </w:style>
  <w:style w:type="character" w:customStyle="1" w:styleId="Heading2Char">
    <w:name w:val="Heading 2 Char"/>
    <w:basedOn w:val="DefaultParagraphFont"/>
    <w:link w:val="Heading2"/>
    <w:uiPriority w:val="9"/>
    <w:rsid w:val="00960C98"/>
    <w:rPr>
      <w:rFonts w:asciiTheme="majorHAnsi" w:eastAsiaTheme="majorEastAsia" w:hAnsiTheme="majorHAnsi" w:cstheme="majorBidi"/>
      <w:bCs/>
      <w:color w:val="E01528"/>
      <w:spacing w:val="15"/>
      <w:sz w:val="28"/>
      <w:szCs w:val="21"/>
      <w:lang w:val="it-IT" w:eastAsia="ja-JP"/>
    </w:rPr>
  </w:style>
  <w:style w:type="character" w:styleId="SubtleReference">
    <w:name w:val="Subtle Reference"/>
    <w:basedOn w:val="DefaultParagraphFont"/>
    <w:uiPriority w:val="2"/>
    <w:qFormat/>
    <w:rsid w:val="002F3385"/>
    <w:rPr>
      <w:rFonts w:ascii="Century Gothic" w:hAnsi="Century Gothic"/>
      <w:b w:val="0"/>
      <w:i w:val="0"/>
      <w:caps/>
      <w:smallCaps w:val="0"/>
      <w:color w:val="E01528"/>
      <w:sz w:val="32"/>
    </w:rPr>
  </w:style>
  <w:style w:type="character" w:customStyle="1" w:styleId="Heading1Char">
    <w:name w:val="Heading 1 Char"/>
    <w:basedOn w:val="DefaultParagraphFont"/>
    <w:link w:val="Heading1"/>
    <w:uiPriority w:val="9"/>
    <w:rsid w:val="00960C98"/>
    <w:rPr>
      <w:rFonts w:ascii="Century Gothic" w:eastAsiaTheme="majorEastAsia" w:hAnsi="Century Gothic" w:cstheme="majorBidi"/>
      <w:color w:val="E01528"/>
      <w:sz w:val="32"/>
      <w:szCs w:val="32"/>
    </w:rPr>
  </w:style>
  <w:style w:type="paragraph" w:styleId="ListParagraph">
    <w:name w:val="List Paragraph"/>
    <w:basedOn w:val="Normal"/>
    <w:uiPriority w:val="34"/>
    <w:unhideWhenUsed/>
    <w:qFormat/>
    <w:rsid w:val="003254EB"/>
    <w:pPr>
      <w:spacing w:before="120" w:after="40"/>
      <w:ind w:left="720"/>
      <w:contextualSpacing/>
    </w:pPr>
    <w:rPr>
      <w:color w:val="auto"/>
      <w:spacing w:val="4"/>
      <w:sz w:val="22"/>
      <w:szCs w:val="22"/>
      <w:lang w:val="it-IT"/>
    </w:rPr>
  </w:style>
  <w:style w:type="character" w:customStyle="1" w:styleId="Heading3Char">
    <w:name w:val="Heading 3 Char"/>
    <w:basedOn w:val="DefaultParagraphFont"/>
    <w:link w:val="Heading3"/>
    <w:uiPriority w:val="9"/>
    <w:rsid w:val="003254E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254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254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54EB"/>
    <w:rPr>
      <w:rFonts w:asciiTheme="majorHAnsi" w:eastAsiaTheme="majorEastAsia" w:hAnsiTheme="majorHAnsi" w:cstheme="majorBidi"/>
      <w:color w:val="1F3763" w:themeColor="accent1" w:themeShade="7F"/>
    </w:rPr>
  </w:style>
  <w:style w:type="paragraph" w:styleId="NoSpacing">
    <w:name w:val="No Spacing"/>
    <w:uiPriority w:val="1"/>
    <w:qFormat/>
    <w:rsid w:val="003254EB"/>
    <w:rPr>
      <w:color w:val="262626" w:themeColor="text1" w:themeTint="D9"/>
    </w:rPr>
  </w:style>
  <w:style w:type="paragraph" w:customStyle="1" w:styleId="Style1">
    <w:name w:val="Style1"/>
    <w:basedOn w:val="Normal"/>
    <w:qFormat/>
    <w:rsid w:val="002E5740"/>
    <w:rPr>
      <w:rFonts w:ascii="Century Gothic" w:hAnsi="Century Gothic"/>
    </w:rPr>
  </w:style>
  <w:style w:type="character" w:styleId="Hyperlink">
    <w:name w:val="Hyperlink"/>
    <w:basedOn w:val="DefaultParagraphFont"/>
    <w:uiPriority w:val="99"/>
    <w:unhideWhenUsed/>
    <w:rsid w:val="00940A92"/>
    <w:rPr>
      <w:color w:val="0563C1" w:themeColor="hyperlink"/>
      <w:u w:val="single"/>
    </w:rPr>
  </w:style>
  <w:style w:type="character" w:styleId="FollowedHyperlink">
    <w:name w:val="FollowedHyperlink"/>
    <w:basedOn w:val="DefaultParagraphFont"/>
    <w:uiPriority w:val="99"/>
    <w:semiHidden/>
    <w:unhideWhenUsed/>
    <w:rsid w:val="00940A92"/>
    <w:rPr>
      <w:color w:val="954F72" w:themeColor="followedHyperlink"/>
      <w:u w:val="single"/>
    </w:rPr>
  </w:style>
  <w:style w:type="paragraph" w:styleId="Footer">
    <w:name w:val="footer"/>
    <w:basedOn w:val="Normal"/>
    <w:link w:val="FooterChar"/>
    <w:uiPriority w:val="99"/>
    <w:unhideWhenUsed/>
    <w:rsid w:val="00FB2C21"/>
    <w:pPr>
      <w:tabs>
        <w:tab w:val="center" w:pos="4513"/>
        <w:tab w:val="right" w:pos="9026"/>
      </w:tabs>
    </w:pPr>
  </w:style>
  <w:style w:type="character" w:customStyle="1" w:styleId="FooterChar">
    <w:name w:val="Footer Char"/>
    <w:basedOn w:val="DefaultParagraphFont"/>
    <w:link w:val="Footer"/>
    <w:uiPriority w:val="99"/>
    <w:rsid w:val="00FB2C21"/>
    <w:rPr>
      <w:color w:val="262626" w:themeColor="text1" w:themeTint="D9"/>
    </w:rPr>
  </w:style>
  <w:style w:type="character" w:styleId="PageNumber">
    <w:name w:val="page number"/>
    <w:basedOn w:val="DefaultParagraphFont"/>
    <w:uiPriority w:val="99"/>
    <w:semiHidden/>
    <w:unhideWhenUsed/>
    <w:rsid w:val="00FB2C21"/>
  </w:style>
  <w:style w:type="character" w:customStyle="1" w:styleId="timetable-title">
    <w:name w:val="timetable-title"/>
    <w:basedOn w:val="DefaultParagraphFont"/>
    <w:rsid w:val="00B714C0"/>
  </w:style>
  <w:style w:type="character" w:customStyle="1" w:styleId="icon-time">
    <w:name w:val="icon-time"/>
    <w:basedOn w:val="DefaultParagraphFont"/>
    <w:rsid w:val="00B714C0"/>
  </w:style>
  <w:style w:type="character" w:styleId="UnresolvedMention">
    <w:name w:val="Unresolved Mention"/>
    <w:basedOn w:val="DefaultParagraphFont"/>
    <w:uiPriority w:val="99"/>
    <w:semiHidden/>
    <w:unhideWhenUsed/>
    <w:rsid w:val="00E37250"/>
    <w:rPr>
      <w:color w:val="605E5C"/>
      <w:shd w:val="clear" w:color="auto" w:fill="E1DFDD"/>
    </w:rPr>
  </w:style>
  <w:style w:type="paragraph" w:styleId="NormalWeb">
    <w:name w:val="Normal (Web)"/>
    <w:basedOn w:val="Normal"/>
    <w:uiPriority w:val="99"/>
    <w:unhideWhenUsed/>
    <w:rsid w:val="007B2E6F"/>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923">
      <w:bodyDiv w:val="1"/>
      <w:marLeft w:val="0"/>
      <w:marRight w:val="0"/>
      <w:marTop w:val="0"/>
      <w:marBottom w:val="0"/>
      <w:divBdr>
        <w:top w:val="none" w:sz="0" w:space="0" w:color="auto"/>
        <w:left w:val="none" w:sz="0" w:space="0" w:color="auto"/>
        <w:bottom w:val="none" w:sz="0" w:space="0" w:color="auto"/>
        <w:right w:val="none" w:sz="0" w:space="0" w:color="auto"/>
      </w:divBdr>
      <w:divsChild>
        <w:div w:id="879316003">
          <w:marLeft w:val="0"/>
          <w:marRight w:val="0"/>
          <w:marTop w:val="0"/>
          <w:marBottom w:val="0"/>
          <w:divBdr>
            <w:top w:val="none" w:sz="0" w:space="0" w:color="auto"/>
            <w:left w:val="none" w:sz="0" w:space="0" w:color="auto"/>
            <w:bottom w:val="none" w:sz="0" w:space="0" w:color="auto"/>
            <w:right w:val="none" w:sz="0" w:space="0" w:color="auto"/>
          </w:divBdr>
          <w:divsChild>
            <w:div w:id="1341157222">
              <w:marLeft w:val="0"/>
              <w:marRight w:val="0"/>
              <w:marTop w:val="0"/>
              <w:marBottom w:val="0"/>
              <w:divBdr>
                <w:top w:val="none" w:sz="0" w:space="0" w:color="auto"/>
                <w:left w:val="none" w:sz="0" w:space="0" w:color="auto"/>
                <w:bottom w:val="none" w:sz="0" w:space="0" w:color="auto"/>
                <w:right w:val="none" w:sz="0" w:space="0" w:color="auto"/>
              </w:divBdr>
              <w:divsChild>
                <w:div w:id="1414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6745">
      <w:bodyDiv w:val="1"/>
      <w:marLeft w:val="0"/>
      <w:marRight w:val="0"/>
      <w:marTop w:val="0"/>
      <w:marBottom w:val="0"/>
      <w:divBdr>
        <w:top w:val="none" w:sz="0" w:space="0" w:color="auto"/>
        <w:left w:val="none" w:sz="0" w:space="0" w:color="auto"/>
        <w:bottom w:val="none" w:sz="0" w:space="0" w:color="auto"/>
        <w:right w:val="none" w:sz="0" w:space="0" w:color="auto"/>
      </w:divBdr>
      <w:divsChild>
        <w:div w:id="1797138959">
          <w:marLeft w:val="0"/>
          <w:marRight w:val="0"/>
          <w:marTop w:val="0"/>
          <w:marBottom w:val="0"/>
          <w:divBdr>
            <w:top w:val="none" w:sz="0" w:space="0" w:color="auto"/>
            <w:left w:val="none" w:sz="0" w:space="0" w:color="auto"/>
            <w:bottom w:val="none" w:sz="0" w:space="0" w:color="auto"/>
            <w:right w:val="none" w:sz="0" w:space="0" w:color="auto"/>
          </w:divBdr>
          <w:divsChild>
            <w:div w:id="31612909">
              <w:marLeft w:val="0"/>
              <w:marRight w:val="0"/>
              <w:marTop w:val="0"/>
              <w:marBottom w:val="0"/>
              <w:divBdr>
                <w:top w:val="none" w:sz="0" w:space="0" w:color="auto"/>
                <w:left w:val="none" w:sz="0" w:space="0" w:color="auto"/>
                <w:bottom w:val="none" w:sz="0" w:space="0" w:color="auto"/>
                <w:right w:val="none" w:sz="0" w:space="0" w:color="auto"/>
              </w:divBdr>
              <w:divsChild>
                <w:div w:id="2072922200">
                  <w:marLeft w:val="0"/>
                  <w:marRight w:val="0"/>
                  <w:marTop w:val="0"/>
                  <w:marBottom w:val="0"/>
                  <w:divBdr>
                    <w:top w:val="none" w:sz="0" w:space="0" w:color="auto"/>
                    <w:left w:val="none" w:sz="0" w:space="0" w:color="auto"/>
                    <w:bottom w:val="none" w:sz="0" w:space="0" w:color="auto"/>
                    <w:right w:val="none" w:sz="0" w:space="0" w:color="auto"/>
                  </w:divBdr>
                </w:div>
              </w:divsChild>
            </w:div>
            <w:div w:id="272784783">
              <w:marLeft w:val="0"/>
              <w:marRight w:val="0"/>
              <w:marTop w:val="0"/>
              <w:marBottom w:val="0"/>
              <w:divBdr>
                <w:top w:val="none" w:sz="0" w:space="0" w:color="auto"/>
                <w:left w:val="none" w:sz="0" w:space="0" w:color="auto"/>
                <w:bottom w:val="none" w:sz="0" w:space="0" w:color="auto"/>
                <w:right w:val="none" w:sz="0" w:space="0" w:color="auto"/>
              </w:divBdr>
              <w:divsChild>
                <w:div w:id="1884780162">
                  <w:marLeft w:val="0"/>
                  <w:marRight w:val="0"/>
                  <w:marTop w:val="0"/>
                  <w:marBottom w:val="0"/>
                  <w:divBdr>
                    <w:top w:val="none" w:sz="0" w:space="0" w:color="auto"/>
                    <w:left w:val="none" w:sz="0" w:space="0" w:color="auto"/>
                    <w:bottom w:val="none" w:sz="0" w:space="0" w:color="auto"/>
                    <w:right w:val="none" w:sz="0" w:space="0" w:color="auto"/>
                  </w:divBdr>
                  <w:divsChild>
                    <w:div w:id="419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41">
      <w:bodyDiv w:val="1"/>
      <w:marLeft w:val="0"/>
      <w:marRight w:val="0"/>
      <w:marTop w:val="0"/>
      <w:marBottom w:val="0"/>
      <w:divBdr>
        <w:top w:val="none" w:sz="0" w:space="0" w:color="auto"/>
        <w:left w:val="none" w:sz="0" w:space="0" w:color="auto"/>
        <w:bottom w:val="none" w:sz="0" w:space="0" w:color="auto"/>
        <w:right w:val="none" w:sz="0" w:space="0" w:color="auto"/>
      </w:divBdr>
    </w:div>
    <w:div w:id="237980851">
      <w:bodyDiv w:val="1"/>
      <w:marLeft w:val="0"/>
      <w:marRight w:val="0"/>
      <w:marTop w:val="0"/>
      <w:marBottom w:val="0"/>
      <w:divBdr>
        <w:top w:val="none" w:sz="0" w:space="0" w:color="auto"/>
        <w:left w:val="none" w:sz="0" w:space="0" w:color="auto"/>
        <w:bottom w:val="none" w:sz="0" w:space="0" w:color="auto"/>
        <w:right w:val="none" w:sz="0" w:space="0" w:color="auto"/>
      </w:divBdr>
      <w:divsChild>
        <w:div w:id="14283">
          <w:marLeft w:val="0"/>
          <w:marRight w:val="0"/>
          <w:marTop w:val="0"/>
          <w:marBottom w:val="0"/>
          <w:divBdr>
            <w:top w:val="none" w:sz="0" w:space="0" w:color="auto"/>
            <w:left w:val="none" w:sz="0" w:space="0" w:color="auto"/>
            <w:bottom w:val="none" w:sz="0" w:space="0" w:color="auto"/>
            <w:right w:val="none" w:sz="0" w:space="0" w:color="auto"/>
          </w:divBdr>
          <w:divsChild>
            <w:div w:id="230238501">
              <w:marLeft w:val="0"/>
              <w:marRight w:val="0"/>
              <w:marTop w:val="0"/>
              <w:marBottom w:val="0"/>
              <w:divBdr>
                <w:top w:val="none" w:sz="0" w:space="0" w:color="auto"/>
                <w:left w:val="none" w:sz="0" w:space="0" w:color="auto"/>
                <w:bottom w:val="none" w:sz="0" w:space="0" w:color="auto"/>
                <w:right w:val="none" w:sz="0" w:space="0" w:color="auto"/>
              </w:divBdr>
              <w:divsChild>
                <w:div w:id="1332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3696">
      <w:bodyDiv w:val="1"/>
      <w:marLeft w:val="0"/>
      <w:marRight w:val="0"/>
      <w:marTop w:val="0"/>
      <w:marBottom w:val="0"/>
      <w:divBdr>
        <w:top w:val="none" w:sz="0" w:space="0" w:color="auto"/>
        <w:left w:val="none" w:sz="0" w:space="0" w:color="auto"/>
        <w:bottom w:val="none" w:sz="0" w:space="0" w:color="auto"/>
        <w:right w:val="none" w:sz="0" w:space="0" w:color="auto"/>
      </w:divBdr>
    </w:div>
    <w:div w:id="617488383">
      <w:bodyDiv w:val="1"/>
      <w:marLeft w:val="0"/>
      <w:marRight w:val="0"/>
      <w:marTop w:val="0"/>
      <w:marBottom w:val="0"/>
      <w:divBdr>
        <w:top w:val="none" w:sz="0" w:space="0" w:color="auto"/>
        <w:left w:val="none" w:sz="0" w:space="0" w:color="auto"/>
        <w:bottom w:val="none" w:sz="0" w:space="0" w:color="auto"/>
        <w:right w:val="none" w:sz="0" w:space="0" w:color="auto"/>
      </w:divBdr>
      <w:divsChild>
        <w:div w:id="1852839872">
          <w:marLeft w:val="0"/>
          <w:marRight w:val="0"/>
          <w:marTop w:val="0"/>
          <w:marBottom w:val="0"/>
          <w:divBdr>
            <w:top w:val="none" w:sz="0" w:space="0" w:color="auto"/>
            <w:left w:val="none" w:sz="0" w:space="0" w:color="auto"/>
            <w:bottom w:val="none" w:sz="0" w:space="0" w:color="auto"/>
            <w:right w:val="none" w:sz="0" w:space="0" w:color="auto"/>
          </w:divBdr>
          <w:divsChild>
            <w:div w:id="2064018476">
              <w:marLeft w:val="0"/>
              <w:marRight w:val="0"/>
              <w:marTop w:val="0"/>
              <w:marBottom w:val="0"/>
              <w:divBdr>
                <w:top w:val="none" w:sz="0" w:space="0" w:color="auto"/>
                <w:left w:val="none" w:sz="0" w:space="0" w:color="auto"/>
                <w:bottom w:val="none" w:sz="0" w:space="0" w:color="auto"/>
                <w:right w:val="none" w:sz="0" w:space="0" w:color="auto"/>
              </w:divBdr>
              <w:divsChild>
                <w:div w:id="15420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5130">
      <w:bodyDiv w:val="1"/>
      <w:marLeft w:val="0"/>
      <w:marRight w:val="0"/>
      <w:marTop w:val="0"/>
      <w:marBottom w:val="0"/>
      <w:divBdr>
        <w:top w:val="none" w:sz="0" w:space="0" w:color="auto"/>
        <w:left w:val="none" w:sz="0" w:space="0" w:color="auto"/>
        <w:bottom w:val="none" w:sz="0" w:space="0" w:color="auto"/>
        <w:right w:val="none" w:sz="0" w:space="0" w:color="auto"/>
      </w:divBdr>
      <w:divsChild>
        <w:div w:id="1263803559">
          <w:marLeft w:val="0"/>
          <w:marRight w:val="0"/>
          <w:marTop w:val="0"/>
          <w:marBottom w:val="0"/>
          <w:divBdr>
            <w:top w:val="none" w:sz="0" w:space="0" w:color="auto"/>
            <w:left w:val="none" w:sz="0" w:space="0" w:color="auto"/>
            <w:bottom w:val="none" w:sz="0" w:space="0" w:color="auto"/>
            <w:right w:val="none" w:sz="0" w:space="0" w:color="auto"/>
          </w:divBdr>
          <w:divsChild>
            <w:div w:id="641927921">
              <w:marLeft w:val="0"/>
              <w:marRight w:val="0"/>
              <w:marTop w:val="0"/>
              <w:marBottom w:val="0"/>
              <w:divBdr>
                <w:top w:val="none" w:sz="0" w:space="0" w:color="auto"/>
                <w:left w:val="none" w:sz="0" w:space="0" w:color="auto"/>
                <w:bottom w:val="none" w:sz="0" w:space="0" w:color="auto"/>
                <w:right w:val="none" w:sz="0" w:space="0" w:color="auto"/>
              </w:divBdr>
              <w:divsChild>
                <w:div w:id="826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3214">
      <w:bodyDiv w:val="1"/>
      <w:marLeft w:val="0"/>
      <w:marRight w:val="0"/>
      <w:marTop w:val="0"/>
      <w:marBottom w:val="0"/>
      <w:divBdr>
        <w:top w:val="none" w:sz="0" w:space="0" w:color="auto"/>
        <w:left w:val="none" w:sz="0" w:space="0" w:color="auto"/>
        <w:bottom w:val="none" w:sz="0" w:space="0" w:color="auto"/>
        <w:right w:val="none" w:sz="0" w:space="0" w:color="auto"/>
      </w:divBdr>
    </w:div>
    <w:div w:id="1120882281">
      <w:bodyDiv w:val="1"/>
      <w:marLeft w:val="0"/>
      <w:marRight w:val="0"/>
      <w:marTop w:val="0"/>
      <w:marBottom w:val="0"/>
      <w:divBdr>
        <w:top w:val="none" w:sz="0" w:space="0" w:color="auto"/>
        <w:left w:val="none" w:sz="0" w:space="0" w:color="auto"/>
        <w:bottom w:val="none" w:sz="0" w:space="0" w:color="auto"/>
        <w:right w:val="none" w:sz="0" w:space="0" w:color="auto"/>
      </w:divBdr>
    </w:div>
    <w:div w:id="1139223223">
      <w:bodyDiv w:val="1"/>
      <w:marLeft w:val="0"/>
      <w:marRight w:val="0"/>
      <w:marTop w:val="0"/>
      <w:marBottom w:val="0"/>
      <w:divBdr>
        <w:top w:val="none" w:sz="0" w:space="0" w:color="auto"/>
        <w:left w:val="none" w:sz="0" w:space="0" w:color="auto"/>
        <w:bottom w:val="none" w:sz="0" w:space="0" w:color="auto"/>
        <w:right w:val="none" w:sz="0" w:space="0" w:color="auto"/>
      </w:divBdr>
    </w:div>
    <w:div w:id="1156067829">
      <w:bodyDiv w:val="1"/>
      <w:marLeft w:val="0"/>
      <w:marRight w:val="0"/>
      <w:marTop w:val="0"/>
      <w:marBottom w:val="0"/>
      <w:divBdr>
        <w:top w:val="none" w:sz="0" w:space="0" w:color="auto"/>
        <w:left w:val="none" w:sz="0" w:space="0" w:color="auto"/>
        <w:bottom w:val="none" w:sz="0" w:space="0" w:color="auto"/>
        <w:right w:val="none" w:sz="0" w:space="0" w:color="auto"/>
      </w:divBdr>
    </w:div>
    <w:div w:id="1163276691">
      <w:bodyDiv w:val="1"/>
      <w:marLeft w:val="0"/>
      <w:marRight w:val="0"/>
      <w:marTop w:val="0"/>
      <w:marBottom w:val="0"/>
      <w:divBdr>
        <w:top w:val="none" w:sz="0" w:space="0" w:color="auto"/>
        <w:left w:val="none" w:sz="0" w:space="0" w:color="auto"/>
        <w:bottom w:val="none" w:sz="0" w:space="0" w:color="auto"/>
        <w:right w:val="none" w:sz="0" w:space="0" w:color="auto"/>
      </w:divBdr>
    </w:div>
    <w:div w:id="1265116267">
      <w:bodyDiv w:val="1"/>
      <w:marLeft w:val="0"/>
      <w:marRight w:val="0"/>
      <w:marTop w:val="0"/>
      <w:marBottom w:val="0"/>
      <w:divBdr>
        <w:top w:val="none" w:sz="0" w:space="0" w:color="auto"/>
        <w:left w:val="none" w:sz="0" w:space="0" w:color="auto"/>
        <w:bottom w:val="none" w:sz="0" w:space="0" w:color="auto"/>
        <w:right w:val="none" w:sz="0" w:space="0" w:color="auto"/>
      </w:divBdr>
      <w:divsChild>
        <w:div w:id="1553879548">
          <w:marLeft w:val="0"/>
          <w:marRight w:val="0"/>
          <w:marTop w:val="0"/>
          <w:marBottom w:val="0"/>
          <w:divBdr>
            <w:top w:val="none" w:sz="0" w:space="0" w:color="auto"/>
            <w:left w:val="none" w:sz="0" w:space="0" w:color="auto"/>
            <w:bottom w:val="none" w:sz="0" w:space="0" w:color="auto"/>
            <w:right w:val="none" w:sz="0" w:space="0" w:color="auto"/>
          </w:divBdr>
          <w:divsChild>
            <w:div w:id="1504933865">
              <w:marLeft w:val="0"/>
              <w:marRight w:val="0"/>
              <w:marTop w:val="0"/>
              <w:marBottom w:val="0"/>
              <w:divBdr>
                <w:top w:val="none" w:sz="0" w:space="0" w:color="auto"/>
                <w:left w:val="none" w:sz="0" w:space="0" w:color="auto"/>
                <w:bottom w:val="none" w:sz="0" w:space="0" w:color="auto"/>
                <w:right w:val="none" w:sz="0" w:space="0" w:color="auto"/>
              </w:divBdr>
              <w:divsChild>
                <w:div w:id="13695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1480">
      <w:bodyDiv w:val="1"/>
      <w:marLeft w:val="0"/>
      <w:marRight w:val="0"/>
      <w:marTop w:val="0"/>
      <w:marBottom w:val="0"/>
      <w:divBdr>
        <w:top w:val="none" w:sz="0" w:space="0" w:color="auto"/>
        <w:left w:val="none" w:sz="0" w:space="0" w:color="auto"/>
        <w:bottom w:val="none" w:sz="0" w:space="0" w:color="auto"/>
        <w:right w:val="none" w:sz="0" w:space="0" w:color="auto"/>
      </w:divBdr>
      <w:divsChild>
        <w:div w:id="1411997281">
          <w:marLeft w:val="0"/>
          <w:marRight w:val="0"/>
          <w:marTop w:val="0"/>
          <w:marBottom w:val="0"/>
          <w:divBdr>
            <w:top w:val="none" w:sz="0" w:space="0" w:color="auto"/>
            <w:left w:val="none" w:sz="0" w:space="0" w:color="auto"/>
            <w:bottom w:val="none" w:sz="0" w:space="0" w:color="auto"/>
            <w:right w:val="none" w:sz="0" w:space="0" w:color="auto"/>
          </w:divBdr>
          <w:divsChild>
            <w:div w:id="1972009144">
              <w:marLeft w:val="0"/>
              <w:marRight w:val="0"/>
              <w:marTop w:val="0"/>
              <w:marBottom w:val="0"/>
              <w:divBdr>
                <w:top w:val="none" w:sz="0" w:space="0" w:color="auto"/>
                <w:left w:val="none" w:sz="0" w:space="0" w:color="auto"/>
                <w:bottom w:val="none" w:sz="0" w:space="0" w:color="auto"/>
                <w:right w:val="none" w:sz="0" w:space="0" w:color="auto"/>
              </w:divBdr>
              <w:divsChild>
                <w:div w:id="1907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5079">
      <w:bodyDiv w:val="1"/>
      <w:marLeft w:val="0"/>
      <w:marRight w:val="0"/>
      <w:marTop w:val="0"/>
      <w:marBottom w:val="0"/>
      <w:divBdr>
        <w:top w:val="none" w:sz="0" w:space="0" w:color="auto"/>
        <w:left w:val="none" w:sz="0" w:space="0" w:color="auto"/>
        <w:bottom w:val="none" w:sz="0" w:space="0" w:color="auto"/>
        <w:right w:val="none" w:sz="0" w:space="0" w:color="auto"/>
      </w:divBdr>
      <w:divsChild>
        <w:div w:id="1508443845">
          <w:marLeft w:val="0"/>
          <w:marRight w:val="0"/>
          <w:marTop w:val="0"/>
          <w:marBottom w:val="0"/>
          <w:divBdr>
            <w:top w:val="none" w:sz="0" w:space="0" w:color="auto"/>
            <w:left w:val="none" w:sz="0" w:space="0" w:color="auto"/>
            <w:bottom w:val="none" w:sz="0" w:space="0" w:color="auto"/>
            <w:right w:val="none" w:sz="0" w:space="0" w:color="auto"/>
          </w:divBdr>
          <w:divsChild>
            <w:div w:id="2029985022">
              <w:marLeft w:val="0"/>
              <w:marRight w:val="0"/>
              <w:marTop w:val="0"/>
              <w:marBottom w:val="0"/>
              <w:divBdr>
                <w:top w:val="none" w:sz="0" w:space="0" w:color="auto"/>
                <w:left w:val="none" w:sz="0" w:space="0" w:color="auto"/>
                <w:bottom w:val="none" w:sz="0" w:space="0" w:color="auto"/>
                <w:right w:val="none" w:sz="0" w:space="0" w:color="auto"/>
              </w:divBdr>
              <w:divsChild>
                <w:div w:id="7646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6708">
      <w:bodyDiv w:val="1"/>
      <w:marLeft w:val="0"/>
      <w:marRight w:val="0"/>
      <w:marTop w:val="0"/>
      <w:marBottom w:val="0"/>
      <w:divBdr>
        <w:top w:val="none" w:sz="0" w:space="0" w:color="auto"/>
        <w:left w:val="none" w:sz="0" w:space="0" w:color="auto"/>
        <w:bottom w:val="none" w:sz="0" w:space="0" w:color="auto"/>
        <w:right w:val="none" w:sz="0" w:space="0" w:color="auto"/>
      </w:divBdr>
      <w:divsChild>
        <w:div w:id="130754982">
          <w:marLeft w:val="0"/>
          <w:marRight w:val="0"/>
          <w:marTop w:val="0"/>
          <w:marBottom w:val="0"/>
          <w:divBdr>
            <w:top w:val="none" w:sz="0" w:space="0" w:color="auto"/>
            <w:left w:val="none" w:sz="0" w:space="0" w:color="auto"/>
            <w:bottom w:val="none" w:sz="0" w:space="0" w:color="auto"/>
            <w:right w:val="none" w:sz="0" w:space="0" w:color="auto"/>
          </w:divBdr>
          <w:divsChild>
            <w:div w:id="911700559">
              <w:marLeft w:val="0"/>
              <w:marRight w:val="0"/>
              <w:marTop w:val="0"/>
              <w:marBottom w:val="0"/>
              <w:divBdr>
                <w:top w:val="none" w:sz="0" w:space="0" w:color="auto"/>
                <w:left w:val="none" w:sz="0" w:space="0" w:color="auto"/>
                <w:bottom w:val="none" w:sz="0" w:space="0" w:color="auto"/>
                <w:right w:val="none" w:sz="0" w:space="0" w:color="auto"/>
              </w:divBdr>
              <w:divsChild>
                <w:div w:id="1999457974">
                  <w:marLeft w:val="0"/>
                  <w:marRight w:val="0"/>
                  <w:marTop w:val="0"/>
                  <w:marBottom w:val="0"/>
                  <w:divBdr>
                    <w:top w:val="none" w:sz="0" w:space="0" w:color="auto"/>
                    <w:left w:val="none" w:sz="0" w:space="0" w:color="auto"/>
                    <w:bottom w:val="none" w:sz="0" w:space="0" w:color="auto"/>
                    <w:right w:val="none" w:sz="0" w:space="0" w:color="auto"/>
                  </w:divBdr>
                </w:div>
              </w:divsChild>
            </w:div>
            <w:div w:id="337314840">
              <w:marLeft w:val="0"/>
              <w:marRight w:val="0"/>
              <w:marTop w:val="0"/>
              <w:marBottom w:val="0"/>
              <w:divBdr>
                <w:top w:val="none" w:sz="0" w:space="0" w:color="auto"/>
                <w:left w:val="none" w:sz="0" w:space="0" w:color="auto"/>
                <w:bottom w:val="none" w:sz="0" w:space="0" w:color="auto"/>
                <w:right w:val="none" w:sz="0" w:space="0" w:color="auto"/>
              </w:divBdr>
              <w:divsChild>
                <w:div w:id="1692876985">
                  <w:marLeft w:val="0"/>
                  <w:marRight w:val="0"/>
                  <w:marTop w:val="0"/>
                  <w:marBottom w:val="0"/>
                  <w:divBdr>
                    <w:top w:val="none" w:sz="0" w:space="0" w:color="auto"/>
                    <w:left w:val="none" w:sz="0" w:space="0" w:color="auto"/>
                    <w:bottom w:val="none" w:sz="0" w:space="0" w:color="auto"/>
                    <w:right w:val="none" w:sz="0" w:space="0" w:color="auto"/>
                  </w:divBdr>
                  <w:divsChild>
                    <w:div w:id="16228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77538">
      <w:bodyDiv w:val="1"/>
      <w:marLeft w:val="0"/>
      <w:marRight w:val="0"/>
      <w:marTop w:val="0"/>
      <w:marBottom w:val="0"/>
      <w:divBdr>
        <w:top w:val="none" w:sz="0" w:space="0" w:color="auto"/>
        <w:left w:val="none" w:sz="0" w:space="0" w:color="auto"/>
        <w:bottom w:val="none" w:sz="0" w:space="0" w:color="auto"/>
        <w:right w:val="none" w:sz="0" w:space="0" w:color="auto"/>
      </w:divBdr>
    </w:div>
    <w:div w:id="1498958997">
      <w:bodyDiv w:val="1"/>
      <w:marLeft w:val="0"/>
      <w:marRight w:val="0"/>
      <w:marTop w:val="0"/>
      <w:marBottom w:val="0"/>
      <w:divBdr>
        <w:top w:val="none" w:sz="0" w:space="0" w:color="auto"/>
        <w:left w:val="none" w:sz="0" w:space="0" w:color="auto"/>
        <w:bottom w:val="none" w:sz="0" w:space="0" w:color="auto"/>
        <w:right w:val="none" w:sz="0" w:space="0" w:color="auto"/>
      </w:divBdr>
    </w:div>
    <w:div w:id="1502043642">
      <w:bodyDiv w:val="1"/>
      <w:marLeft w:val="0"/>
      <w:marRight w:val="0"/>
      <w:marTop w:val="0"/>
      <w:marBottom w:val="0"/>
      <w:divBdr>
        <w:top w:val="none" w:sz="0" w:space="0" w:color="auto"/>
        <w:left w:val="none" w:sz="0" w:space="0" w:color="auto"/>
        <w:bottom w:val="none" w:sz="0" w:space="0" w:color="auto"/>
        <w:right w:val="none" w:sz="0" w:space="0" w:color="auto"/>
      </w:divBdr>
    </w:div>
    <w:div w:id="1561668650">
      <w:bodyDiv w:val="1"/>
      <w:marLeft w:val="0"/>
      <w:marRight w:val="0"/>
      <w:marTop w:val="0"/>
      <w:marBottom w:val="0"/>
      <w:divBdr>
        <w:top w:val="none" w:sz="0" w:space="0" w:color="auto"/>
        <w:left w:val="none" w:sz="0" w:space="0" w:color="auto"/>
        <w:bottom w:val="none" w:sz="0" w:space="0" w:color="auto"/>
        <w:right w:val="none" w:sz="0" w:space="0" w:color="auto"/>
      </w:divBdr>
      <w:divsChild>
        <w:div w:id="1114597439">
          <w:marLeft w:val="0"/>
          <w:marRight w:val="0"/>
          <w:marTop w:val="0"/>
          <w:marBottom w:val="0"/>
          <w:divBdr>
            <w:top w:val="none" w:sz="0" w:space="0" w:color="auto"/>
            <w:left w:val="none" w:sz="0" w:space="0" w:color="auto"/>
            <w:bottom w:val="none" w:sz="0" w:space="0" w:color="auto"/>
            <w:right w:val="none" w:sz="0" w:space="0" w:color="auto"/>
          </w:divBdr>
          <w:divsChild>
            <w:div w:id="1976636052">
              <w:marLeft w:val="0"/>
              <w:marRight w:val="0"/>
              <w:marTop w:val="0"/>
              <w:marBottom w:val="0"/>
              <w:divBdr>
                <w:top w:val="none" w:sz="0" w:space="0" w:color="auto"/>
                <w:left w:val="none" w:sz="0" w:space="0" w:color="auto"/>
                <w:bottom w:val="none" w:sz="0" w:space="0" w:color="auto"/>
                <w:right w:val="none" w:sz="0" w:space="0" w:color="auto"/>
              </w:divBdr>
              <w:divsChild>
                <w:div w:id="682391854">
                  <w:marLeft w:val="0"/>
                  <w:marRight w:val="0"/>
                  <w:marTop w:val="0"/>
                  <w:marBottom w:val="0"/>
                  <w:divBdr>
                    <w:top w:val="none" w:sz="0" w:space="0" w:color="auto"/>
                    <w:left w:val="none" w:sz="0" w:space="0" w:color="auto"/>
                    <w:bottom w:val="none" w:sz="0" w:space="0" w:color="auto"/>
                    <w:right w:val="none" w:sz="0" w:space="0" w:color="auto"/>
                  </w:divBdr>
                  <w:divsChild>
                    <w:div w:id="8472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0495">
      <w:bodyDiv w:val="1"/>
      <w:marLeft w:val="0"/>
      <w:marRight w:val="0"/>
      <w:marTop w:val="0"/>
      <w:marBottom w:val="0"/>
      <w:divBdr>
        <w:top w:val="none" w:sz="0" w:space="0" w:color="auto"/>
        <w:left w:val="none" w:sz="0" w:space="0" w:color="auto"/>
        <w:bottom w:val="none" w:sz="0" w:space="0" w:color="auto"/>
        <w:right w:val="none" w:sz="0" w:space="0" w:color="auto"/>
      </w:divBdr>
      <w:divsChild>
        <w:div w:id="691686101">
          <w:marLeft w:val="0"/>
          <w:marRight w:val="0"/>
          <w:marTop w:val="0"/>
          <w:marBottom w:val="0"/>
          <w:divBdr>
            <w:top w:val="none" w:sz="0" w:space="0" w:color="auto"/>
            <w:left w:val="none" w:sz="0" w:space="0" w:color="auto"/>
            <w:bottom w:val="none" w:sz="0" w:space="0" w:color="auto"/>
            <w:right w:val="none" w:sz="0" w:space="0" w:color="auto"/>
          </w:divBdr>
          <w:divsChild>
            <w:div w:id="2017417927">
              <w:marLeft w:val="0"/>
              <w:marRight w:val="0"/>
              <w:marTop w:val="0"/>
              <w:marBottom w:val="0"/>
              <w:divBdr>
                <w:top w:val="none" w:sz="0" w:space="0" w:color="auto"/>
                <w:left w:val="none" w:sz="0" w:space="0" w:color="auto"/>
                <w:bottom w:val="none" w:sz="0" w:space="0" w:color="auto"/>
                <w:right w:val="none" w:sz="0" w:space="0" w:color="auto"/>
              </w:divBdr>
              <w:divsChild>
                <w:div w:id="1495029045">
                  <w:marLeft w:val="0"/>
                  <w:marRight w:val="0"/>
                  <w:marTop w:val="0"/>
                  <w:marBottom w:val="0"/>
                  <w:divBdr>
                    <w:top w:val="none" w:sz="0" w:space="0" w:color="auto"/>
                    <w:left w:val="none" w:sz="0" w:space="0" w:color="auto"/>
                    <w:bottom w:val="none" w:sz="0" w:space="0" w:color="auto"/>
                    <w:right w:val="none" w:sz="0" w:space="0" w:color="auto"/>
                  </w:divBdr>
                  <w:divsChild>
                    <w:div w:id="207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4464">
      <w:bodyDiv w:val="1"/>
      <w:marLeft w:val="0"/>
      <w:marRight w:val="0"/>
      <w:marTop w:val="0"/>
      <w:marBottom w:val="0"/>
      <w:divBdr>
        <w:top w:val="none" w:sz="0" w:space="0" w:color="auto"/>
        <w:left w:val="none" w:sz="0" w:space="0" w:color="auto"/>
        <w:bottom w:val="none" w:sz="0" w:space="0" w:color="auto"/>
        <w:right w:val="none" w:sz="0" w:space="0" w:color="auto"/>
      </w:divBdr>
      <w:divsChild>
        <w:div w:id="821897084">
          <w:marLeft w:val="0"/>
          <w:marRight w:val="0"/>
          <w:marTop w:val="0"/>
          <w:marBottom w:val="0"/>
          <w:divBdr>
            <w:top w:val="none" w:sz="0" w:space="0" w:color="auto"/>
            <w:left w:val="none" w:sz="0" w:space="0" w:color="auto"/>
            <w:bottom w:val="none" w:sz="0" w:space="0" w:color="auto"/>
            <w:right w:val="none" w:sz="0" w:space="0" w:color="auto"/>
          </w:divBdr>
          <w:divsChild>
            <w:div w:id="1650592576">
              <w:marLeft w:val="0"/>
              <w:marRight w:val="0"/>
              <w:marTop w:val="0"/>
              <w:marBottom w:val="0"/>
              <w:divBdr>
                <w:top w:val="none" w:sz="0" w:space="0" w:color="auto"/>
                <w:left w:val="none" w:sz="0" w:space="0" w:color="auto"/>
                <w:bottom w:val="none" w:sz="0" w:space="0" w:color="auto"/>
                <w:right w:val="none" w:sz="0" w:space="0" w:color="auto"/>
              </w:divBdr>
              <w:divsChild>
                <w:div w:id="1562594961">
                  <w:marLeft w:val="0"/>
                  <w:marRight w:val="0"/>
                  <w:marTop w:val="0"/>
                  <w:marBottom w:val="0"/>
                  <w:divBdr>
                    <w:top w:val="none" w:sz="0" w:space="0" w:color="auto"/>
                    <w:left w:val="none" w:sz="0" w:space="0" w:color="auto"/>
                    <w:bottom w:val="none" w:sz="0" w:space="0" w:color="auto"/>
                    <w:right w:val="none" w:sz="0" w:space="0" w:color="auto"/>
                  </w:divBdr>
                  <w:divsChild>
                    <w:div w:id="1206530124">
                      <w:marLeft w:val="0"/>
                      <w:marRight w:val="0"/>
                      <w:marTop w:val="0"/>
                      <w:marBottom w:val="0"/>
                      <w:divBdr>
                        <w:top w:val="none" w:sz="0" w:space="0" w:color="auto"/>
                        <w:left w:val="none" w:sz="0" w:space="0" w:color="auto"/>
                        <w:bottom w:val="none" w:sz="0" w:space="0" w:color="auto"/>
                        <w:right w:val="none" w:sz="0" w:space="0" w:color="auto"/>
                      </w:divBdr>
                    </w:div>
                  </w:divsChild>
                </w:div>
                <w:div w:id="160854440">
                  <w:marLeft w:val="0"/>
                  <w:marRight w:val="0"/>
                  <w:marTop w:val="0"/>
                  <w:marBottom w:val="0"/>
                  <w:divBdr>
                    <w:top w:val="none" w:sz="0" w:space="0" w:color="auto"/>
                    <w:left w:val="none" w:sz="0" w:space="0" w:color="auto"/>
                    <w:bottom w:val="none" w:sz="0" w:space="0" w:color="auto"/>
                    <w:right w:val="none" w:sz="0" w:space="0" w:color="auto"/>
                  </w:divBdr>
                  <w:divsChild>
                    <w:div w:id="625623622">
                      <w:marLeft w:val="0"/>
                      <w:marRight w:val="0"/>
                      <w:marTop w:val="0"/>
                      <w:marBottom w:val="0"/>
                      <w:divBdr>
                        <w:top w:val="none" w:sz="0" w:space="0" w:color="auto"/>
                        <w:left w:val="none" w:sz="0" w:space="0" w:color="auto"/>
                        <w:bottom w:val="none" w:sz="0" w:space="0" w:color="auto"/>
                        <w:right w:val="none" w:sz="0" w:space="0" w:color="auto"/>
                      </w:divBdr>
                    </w:div>
                  </w:divsChild>
                </w:div>
                <w:div w:id="249435214">
                  <w:marLeft w:val="0"/>
                  <w:marRight w:val="0"/>
                  <w:marTop w:val="0"/>
                  <w:marBottom w:val="0"/>
                  <w:divBdr>
                    <w:top w:val="none" w:sz="0" w:space="0" w:color="auto"/>
                    <w:left w:val="none" w:sz="0" w:space="0" w:color="auto"/>
                    <w:bottom w:val="none" w:sz="0" w:space="0" w:color="auto"/>
                    <w:right w:val="none" w:sz="0" w:space="0" w:color="auto"/>
                  </w:divBdr>
                  <w:divsChild>
                    <w:div w:id="1774470242">
                      <w:marLeft w:val="0"/>
                      <w:marRight w:val="0"/>
                      <w:marTop w:val="0"/>
                      <w:marBottom w:val="0"/>
                      <w:divBdr>
                        <w:top w:val="none" w:sz="0" w:space="0" w:color="auto"/>
                        <w:left w:val="none" w:sz="0" w:space="0" w:color="auto"/>
                        <w:bottom w:val="none" w:sz="0" w:space="0" w:color="auto"/>
                        <w:right w:val="none" w:sz="0" w:space="0" w:color="auto"/>
                      </w:divBdr>
                    </w:div>
                  </w:divsChild>
                </w:div>
                <w:div w:id="1719085928">
                  <w:marLeft w:val="0"/>
                  <w:marRight w:val="0"/>
                  <w:marTop w:val="0"/>
                  <w:marBottom w:val="0"/>
                  <w:divBdr>
                    <w:top w:val="none" w:sz="0" w:space="0" w:color="auto"/>
                    <w:left w:val="none" w:sz="0" w:space="0" w:color="auto"/>
                    <w:bottom w:val="none" w:sz="0" w:space="0" w:color="auto"/>
                    <w:right w:val="none" w:sz="0" w:space="0" w:color="auto"/>
                  </w:divBdr>
                  <w:divsChild>
                    <w:div w:id="100103202">
                      <w:marLeft w:val="0"/>
                      <w:marRight w:val="0"/>
                      <w:marTop w:val="0"/>
                      <w:marBottom w:val="0"/>
                      <w:divBdr>
                        <w:top w:val="none" w:sz="0" w:space="0" w:color="auto"/>
                        <w:left w:val="none" w:sz="0" w:space="0" w:color="auto"/>
                        <w:bottom w:val="none" w:sz="0" w:space="0" w:color="auto"/>
                        <w:right w:val="none" w:sz="0" w:space="0" w:color="auto"/>
                      </w:divBdr>
                    </w:div>
                  </w:divsChild>
                </w:div>
                <w:div w:id="1716998650">
                  <w:marLeft w:val="0"/>
                  <w:marRight w:val="0"/>
                  <w:marTop w:val="0"/>
                  <w:marBottom w:val="0"/>
                  <w:divBdr>
                    <w:top w:val="none" w:sz="0" w:space="0" w:color="auto"/>
                    <w:left w:val="none" w:sz="0" w:space="0" w:color="auto"/>
                    <w:bottom w:val="none" w:sz="0" w:space="0" w:color="auto"/>
                    <w:right w:val="none" w:sz="0" w:space="0" w:color="auto"/>
                  </w:divBdr>
                  <w:divsChild>
                    <w:div w:id="1191527678">
                      <w:marLeft w:val="0"/>
                      <w:marRight w:val="0"/>
                      <w:marTop w:val="0"/>
                      <w:marBottom w:val="0"/>
                      <w:divBdr>
                        <w:top w:val="none" w:sz="0" w:space="0" w:color="auto"/>
                        <w:left w:val="none" w:sz="0" w:space="0" w:color="auto"/>
                        <w:bottom w:val="none" w:sz="0" w:space="0" w:color="auto"/>
                        <w:right w:val="none" w:sz="0" w:space="0" w:color="auto"/>
                      </w:divBdr>
                    </w:div>
                  </w:divsChild>
                </w:div>
                <w:div w:id="1219896392">
                  <w:marLeft w:val="0"/>
                  <w:marRight w:val="0"/>
                  <w:marTop w:val="0"/>
                  <w:marBottom w:val="0"/>
                  <w:divBdr>
                    <w:top w:val="none" w:sz="0" w:space="0" w:color="auto"/>
                    <w:left w:val="none" w:sz="0" w:space="0" w:color="auto"/>
                    <w:bottom w:val="none" w:sz="0" w:space="0" w:color="auto"/>
                    <w:right w:val="none" w:sz="0" w:space="0" w:color="auto"/>
                  </w:divBdr>
                  <w:divsChild>
                    <w:div w:id="10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20307">
      <w:bodyDiv w:val="1"/>
      <w:marLeft w:val="0"/>
      <w:marRight w:val="0"/>
      <w:marTop w:val="0"/>
      <w:marBottom w:val="0"/>
      <w:divBdr>
        <w:top w:val="none" w:sz="0" w:space="0" w:color="auto"/>
        <w:left w:val="none" w:sz="0" w:space="0" w:color="auto"/>
        <w:bottom w:val="none" w:sz="0" w:space="0" w:color="auto"/>
        <w:right w:val="none" w:sz="0" w:space="0" w:color="auto"/>
      </w:divBdr>
      <w:divsChild>
        <w:div w:id="507910462">
          <w:marLeft w:val="0"/>
          <w:marRight w:val="0"/>
          <w:marTop w:val="0"/>
          <w:marBottom w:val="0"/>
          <w:divBdr>
            <w:top w:val="none" w:sz="0" w:space="0" w:color="auto"/>
            <w:left w:val="none" w:sz="0" w:space="0" w:color="auto"/>
            <w:bottom w:val="none" w:sz="0" w:space="0" w:color="auto"/>
            <w:right w:val="none" w:sz="0" w:space="0" w:color="auto"/>
          </w:divBdr>
          <w:divsChild>
            <w:div w:id="1930233664">
              <w:marLeft w:val="0"/>
              <w:marRight w:val="0"/>
              <w:marTop w:val="0"/>
              <w:marBottom w:val="0"/>
              <w:divBdr>
                <w:top w:val="none" w:sz="0" w:space="0" w:color="auto"/>
                <w:left w:val="none" w:sz="0" w:space="0" w:color="auto"/>
                <w:bottom w:val="none" w:sz="0" w:space="0" w:color="auto"/>
                <w:right w:val="none" w:sz="0" w:space="0" w:color="auto"/>
              </w:divBdr>
              <w:divsChild>
                <w:div w:id="489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2497">
      <w:bodyDiv w:val="1"/>
      <w:marLeft w:val="0"/>
      <w:marRight w:val="0"/>
      <w:marTop w:val="0"/>
      <w:marBottom w:val="0"/>
      <w:divBdr>
        <w:top w:val="none" w:sz="0" w:space="0" w:color="auto"/>
        <w:left w:val="none" w:sz="0" w:space="0" w:color="auto"/>
        <w:bottom w:val="none" w:sz="0" w:space="0" w:color="auto"/>
        <w:right w:val="none" w:sz="0" w:space="0" w:color="auto"/>
      </w:divBdr>
      <w:divsChild>
        <w:div w:id="323976257">
          <w:marLeft w:val="0"/>
          <w:marRight w:val="0"/>
          <w:marTop w:val="0"/>
          <w:marBottom w:val="0"/>
          <w:divBdr>
            <w:top w:val="none" w:sz="0" w:space="0" w:color="auto"/>
            <w:left w:val="none" w:sz="0" w:space="0" w:color="auto"/>
            <w:bottom w:val="none" w:sz="0" w:space="0" w:color="auto"/>
            <w:right w:val="none" w:sz="0" w:space="0" w:color="auto"/>
          </w:divBdr>
          <w:divsChild>
            <w:div w:id="1855996056">
              <w:marLeft w:val="0"/>
              <w:marRight w:val="0"/>
              <w:marTop w:val="0"/>
              <w:marBottom w:val="0"/>
              <w:divBdr>
                <w:top w:val="none" w:sz="0" w:space="0" w:color="auto"/>
                <w:left w:val="none" w:sz="0" w:space="0" w:color="auto"/>
                <w:bottom w:val="none" w:sz="0" w:space="0" w:color="auto"/>
                <w:right w:val="none" w:sz="0" w:space="0" w:color="auto"/>
              </w:divBdr>
              <w:divsChild>
                <w:div w:id="12792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7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7138">
          <w:marLeft w:val="0"/>
          <w:marRight w:val="0"/>
          <w:marTop w:val="0"/>
          <w:marBottom w:val="0"/>
          <w:divBdr>
            <w:top w:val="none" w:sz="0" w:space="0" w:color="auto"/>
            <w:left w:val="none" w:sz="0" w:space="0" w:color="auto"/>
            <w:bottom w:val="none" w:sz="0" w:space="0" w:color="auto"/>
            <w:right w:val="none" w:sz="0" w:space="0" w:color="auto"/>
          </w:divBdr>
          <w:divsChild>
            <w:div w:id="1971982940">
              <w:marLeft w:val="0"/>
              <w:marRight w:val="0"/>
              <w:marTop w:val="0"/>
              <w:marBottom w:val="0"/>
              <w:divBdr>
                <w:top w:val="none" w:sz="0" w:space="0" w:color="auto"/>
                <w:left w:val="none" w:sz="0" w:space="0" w:color="auto"/>
                <w:bottom w:val="none" w:sz="0" w:space="0" w:color="auto"/>
                <w:right w:val="none" w:sz="0" w:space="0" w:color="auto"/>
              </w:divBdr>
              <w:divsChild>
                <w:div w:id="1052848303">
                  <w:marLeft w:val="0"/>
                  <w:marRight w:val="0"/>
                  <w:marTop w:val="0"/>
                  <w:marBottom w:val="0"/>
                  <w:divBdr>
                    <w:top w:val="none" w:sz="0" w:space="0" w:color="auto"/>
                    <w:left w:val="none" w:sz="0" w:space="0" w:color="auto"/>
                    <w:bottom w:val="none" w:sz="0" w:space="0" w:color="auto"/>
                    <w:right w:val="none" w:sz="0" w:space="0" w:color="auto"/>
                  </w:divBdr>
                  <w:divsChild>
                    <w:div w:id="994141509">
                      <w:marLeft w:val="0"/>
                      <w:marRight w:val="0"/>
                      <w:marTop w:val="0"/>
                      <w:marBottom w:val="0"/>
                      <w:divBdr>
                        <w:top w:val="none" w:sz="0" w:space="0" w:color="auto"/>
                        <w:left w:val="none" w:sz="0" w:space="0" w:color="auto"/>
                        <w:bottom w:val="none" w:sz="0" w:space="0" w:color="auto"/>
                        <w:right w:val="none" w:sz="0" w:space="0" w:color="auto"/>
                      </w:divBdr>
                    </w:div>
                  </w:divsChild>
                </w:div>
                <w:div w:id="16465303">
                  <w:marLeft w:val="0"/>
                  <w:marRight w:val="0"/>
                  <w:marTop w:val="0"/>
                  <w:marBottom w:val="0"/>
                  <w:divBdr>
                    <w:top w:val="none" w:sz="0" w:space="0" w:color="auto"/>
                    <w:left w:val="none" w:sz="0" w:space="0" w:color="auto"/>
                    <w:bottom w:val="none" w:sz="0" w:space="0" w:color="auto"/>
                    <w:right w:val="none" w:sz="0" w:space="0" w:color="auto"/>
                  </w:divBdr>
                  <w:divsChild>
                    <w:div w:id="892614770">
                      <w:marLeft w:val="0"/>
                      <w:marRight w:val="0"/>
                      <w:marTop w:val="0"/>
                      <w:marBottom w:val="0"/>
                      <w:divBdr>
                        <w:top w:val="none" w:sz="0" w:space="0" w:color="auto"/>
                        <w:left w:val="none" w:sz="0" w:space="0" w:color="auto"/>
                        <w:bottom w:val="none" w:sz="0" w:space="0" w:color="auto"/>
                        <w:right w:val="none" w:sz="0" w:space="0" w:color="auto"/>
                      </w:divBdr>
                    </w:div>
                  </w:divsChild>
                </w:div>
                <w:div w:id="54352742">
                  <w:marLeft w:val="0"/>
                  <w:marRight w:val="0"/>
                  <w:marTop w:val="0"/>
                  <w:marBottom w:val="0"/>
                  <w:divBdr>
                    <w:top w:val="none" w:sz="0" w:space="0" w:color="auto"/>
                    <w:left w:val="none" w:sz="0" w:space="0" w:color="auto"/>
                    <w:bottom w:val="none" w:sz="0" w:space="0" w:color="auto"/>
                    <w:right w:val="none" w:sz="0" w:space="0" w:color="auto"/>
                  </w:divBdr>
                  <w:divsChild>
                    <w:div w:id="16149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8682">
      <w:bodyDiv w:val="1"/>
      <w:marLeft w:val="0"/>
      <w:marRight w:val="0"/>
      <w:marTop w:val="0"/>
      <w:marBottom w:val="0"/>
      <w:divBdr>
        <w:top w:val="none" w:sz="0" w:space="0" w:color="auto"/>
        <w:left w:val="none" w:sz="0" w:space="0" w:color="auto"/>
        <w:bottom w:val="none" w:sz="0" w:space="0" w:color="auto"/>
        <w:right w:val="none" w:sz="0" w:space="0" w:color="auto"/>
      </w:divBdr>
    </w:div>
    <w:div w:id="2029133607">
      <w:bodyDiv w:val="1"/>
      <w:marLeft w:val="0"/>
      <w:marRight w:val="0"/>
      <w:marTop w:val="0"/>
      <w:marBottom w:val="0"/>
      <w:divBdr>
        <w:top w:val="none" w:sz="0" w:space="0" w:color="auto"/>
        <w:left w:val="none" w:sz="0" w:space="0" w:color="auto"/>
        <w:bottom w:val="none" w:sz="0" w:space="0" w:color="auto"/>
        <w:right w:val="none" w:sz="0" w:space="0" w:color="auto"/>
      </w:divBdr>
    </w:div>
    <w:div w:id="2099134280">
      <w:bodyDiv w:val="1"/>
      <w:marLeft w:val="0"/>
      <w:marRight w:val="0"/>
      <w:marTop w:val="0"/>
      <w:marBottom w:val="0"/>
      <w:divBdr>
        <w:top w:val="none" w:sz="0" w:space="0" w:color="auto"/>
        <w:left w:val="none" w:sz="0" w:space="0" w:color="auto"/>
        <w:bottom w:val="none" w:sz="0" w:space="0" w:color="auto"/>
        <w:right w:val="none" w:sz="0" w:space="0" w:color="auto"/>
      </w:divBdr>
      <w:divsChild>
        <w:div w:id="1436553424">
          <w:marLeft w:val="0"/>
          <w:marRight w:val="0"/>
          <w:marTop w:val="0"/>
          <w:marBottom w:val="0"/>
          <w:divBdr>
            <w:top w:val="none" w:sz="0" w:space="0" w:color="auto"/>
            <w:left w:val="none" w:sz="0" w:space="0" w:color="auto"/>
            <w:bottom w:val="none" w:sz="0" w:space="0" w:color="auto"/>
            <w:right w:val="none" w:sz="0" w:space="0" w:color="auto"/>
          </w:divBdr>
          <w:divsChild>
            <w:div w:id="645545487">
              <w:marLeft w:val="0"/>
              <w:marRight w:val="0"/>
              <w:marTop w:val="0"/>
              <w:marBottom w:val="0"/>
              <w:divBdr>
                <w:top w:val="none" w:sz="0" w:space="0" w:color="auto"/>
                <w:left w:val="none" w:sz="0" w:space="0" w:color="auto"/>
                <w:bottom w:val="none" w:sz="0" w:space="0" w:color="auto"/>
                <w:right w:val="none" w:sz="0" w:space="0" w:color="auto"/>
              </w:divBdr>
              <w:divsChild>
                <w:div w:id="67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HVDsurvey2022"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EN/TXT/?uri=celex%3A32019L1024"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187ABDCF2464480CEC02901920181"/>
        <w:category>
          <w:name w:val="General"/>
          <w:gallery w:val="placeholder"/>
        </w:category>
        <w:types>
          <w:type w:val="bbPlcHdr"/>
        </w:types>
        <w:behaviors>
          <w:behavior w:val="content"/>
        </w:behaviors>
        <w:guid w:val="{D9953B9D-E022-7645-A42B-3C1496AE8CEC}"/>
      </w:docPartPr>
      <w:docPartBody>
        <w:p w:rsidR="001F31B5" w:rsidRDefault="00984FB0" w:rsidP="00984FB0">
          <w:pPr>
            <w:pStyle w:val="6C4187ABDCF2464480CEC02901920181"/>
          </w:pPr>
          <w:r>
            <w:rPr>
              <w:rStyle w:val="SubtleEmphasis"/>
              <w:lang w:bidi="it-IT"/>
            </w:rPr>
            <w:t>Luogo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B0"/>
    <w:rsid w:val="000A27C5"/>
    <w:rsid w:val="000A4FC1"/>
    <w:rsid w:val="001E119D"/>
    <w:rsid w:val="001F31B5"/>
    <w:rsid w:val="00412900"/>
    <w:rsid w:val="004668C8"/>
    <w:rsid w:val="0064533B"/>
    <w:rsid w:val="009669B6"/>
    <w:rsid w:val="00984FB0"/>
    <w:rsid w:val="00CF4D67"/>
    <w:rsid w:val="00E21D2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DCD82E7814084AAA0EB1CD8CFCC16C">
    <w:name w:val="FCDCD82E7814084AAA0EB1CD8CFCC16C"/>
    <w:rsid w:val="00984FB0"/>
  </w:style>
  <w:style w:type="character" w:styleId="SubtleEmphasis">
    <w:name w:val="Subtle Emphasis"/>
    <w:basedOn w:val="DefaultParagraphFont"/>
    <w:uiPriority w:val="10"/>
    <w:qFormat/>
    <w:rsid w:val="00984FB0"/>
    <w:rPr>
      <w:i/>
      <w:iCs/>
      <w:color w:val="auto"/>
    </w:rPr>
  </w:style>
  <w:style w:type="paragraph" w:customStyle="1" w:styleId="6C4187ABDCF2464480CEC02901920181">
    <w:name w:val="6C4187ABDCF2464480CEC02901920181"/>
    <w:rsid w:val="00984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Saraò</dc:creator>
  <cp:keywords/>
  <dc:description/>
  <cp:lastModifiedBy>Angela Saraò</cp:lastModifiedBy>
  <cp:revision>19</cp:revision>
  <cp:lastPrinted>2022-11-07T09:48:00Z</cp:lastPrinted>
  <dcterms:created xsi:type="dcterms:W3CDTF">2022-11-07T13:00:00Z</dcterms:created>
  <dcterms:modified xsi:type="dcterms:W3CDTF">2022-11-12T23:49:00Z</dcterms:modified>
</cp:coreProperties>
</file>