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06BB" w:rsidRPr="00E73EB9" w:rsidRDefault="00C106BB" w:rsidP="00A0121F">
      <w:pPr>
        <w:pStyle w:val="Title"/>
        <w:rPr>
          <w:szCs w:val="24"/>
        </w:rPr>
      </w:pPr>
      <w:r w:rsidRPr="00E73EB9">
        <w:rPr>
          <w:szCs w:val="24"/>
        </w:rPr>
        <w:t>Laser OptoAcoustic Tomography:</w:t>
      </w:r>
    </w:p>
    <w:p w:rsidR="00C106BB" w:rsidRPr="00E73EB9" w:rsidRDefault="00C106BB" w:rsidP="00A0121F">
      <w:pPr>
        <w:pStyle w:val="Title"/>
        <w:rPr>
          <w:szCs w:val="24"/>
        </w:rPr>
      </w:pPr>
      <w:r w:rsidRPr="00E73EB9">
        <w:rPr>
          <w:szCs w:val="24"/>
        </w:rPr>
        <w:t>Towards New Technology for Biomedical Diagnostics</w:t>
      </w:r>
    </w:p>
    <w:p w:rsidR="00C106BB" w:rsidRPr="00E73EB9" w:rsidRDefault="00C106BB" w:rsidP="00A0121F">
      <w:pPr>
        <w:pStyle w:val="Title"/>
        <w:jc w:val="both"/>
        <w:rPr>
          <w:szCs w:val="24"/>
        </w:rPr>
      </w:pPr>
    </w:p>
    <w:p w:rsidR="00C106BB" w:rsidRPr="00E73EB9" w:rsidRDefault="00C106BB" w:rsidP="00A0121F">
      <w:pPr>
        <w:spacing w:line="240" w:lineRule="auto"/>
        <w:jc w:val="both"/>
        <w:rPr>
          <w:rFonts w:ascii="Times New Roman" w:hAnsi="Times New Roman" w:cs="Times New Roman"/>
          <w:sz w:val="24"/>
          <w:szCs w:val="24"/>
        </w:rPr>
      </w:pPr>
    </w:p>
    <w:p w:rsidR="00C106BB" w:rsidRPr="00E73EB9" w:rsidRDefault="00C106BB" w:rsidP="00A0121F">
      <w:pPr>
        <w:spacing w:line="240" w:lineRule="auto"/>
        <w:jc w:val="both"/>
        <w:rPr>
          <w:rFonts w:ascii="Times New Roman" w:hAnsi="Times New Roman" w:cs="Times New Roman"/>
          <w:sz w:val="24"/>
          <w:szCs w:val="24"/>
        </w:rPr>
      </w:pPr>
      <w:r w:rsidRPr="00E73EB9">
        <w:rPr>
          <w:rFonts w:ascii="Times New Roman" w:hAnsi="Times New Roman" w:cs="Times New Roman"/>
          <w:sz w:val="24"/>
          <w:szCs w:val="24"/>
        </w:rPr>
        <w:t>Richard Su</w:t>
      </w:r>
      <w:r w:rsidR="00E73EB9" w:rsidRPr="00E73EB9">
        <w:rPr>
          <w:rFonts w:ascii="Times New Roman" w:hAnsi="Times New Roman" w:cs="Times New Roman"/>
          <w:sz w:val="24"/>
          <w:szCs w:val="24"/>
          <w:vertAlign w:val="superscript"/>
        </w:rPr>
        <w:t>1,2</w:t>
      </w:r>
      <w:r w:rsidRPr="00E73EB9">
        <w:rPr>
          <w:rFonts w:ascii="Times New Roman" w:hAnsi="Times New Roman" w:cs="Times New Roman"/>
          <w:sz w:val="24"/>
          <w:szCs w:val="24"/>
        </w:rPr>
        <w:t>, Sergey Ermilov</w:t>
      </w:r>
      <w:r w:rsidR="00E73EB9" w:rsidRPr="00E73EB9">
        <w:rPr>
          <w:rFonts w:ascii="Times New Roman" w:hAnsi="Times New Roman" w:cs="Times New Roman"/>
          <w:sz w:val="24"/>
          <w:szCs w:val="24"/>
          <w:vertAlign w:val="superscript"/>
        </w:rPr>
        <w:t>1</w:t>
      </w:r>
      <w:r w:rsidR="002B5FEA">
        <w:rPr>
          <w:rFonts w:ascii="Times New Roman" w:hAnsi="Times New Roman" w:cs="Times New Roman"/>
          <w:sz w:val="24"/>
          <w:szCs w:val="24"/>
        </w:rPr>
        <w:t xml:space="preserve">, Anton </w:t>
      </w:r>
      <w:proofErr w:type="spellStart"/>
      <w:r w:rsidR="002B5FEA">
        <w:rPr>
          <w:rFonts w:ascii="Times New Roman" w:hAnsi="Times New Roman" w:cs="Times New Roman"/>
          <w:sz w:val="24"/>
          <w:szCs w:val="24"/>
        </w:rPr>
        <w:t>Liopo</w:t>
      </w:r>
      <w:r w:rsidR="002B5FEA" w:rsidRPr="002B5FEA">
        <w:rPr>
          <w:rFonts w:ascii="Times New Roman" w:hAnsi="Times New Roman" w:cs="Times New Roman"/>
          <w:sz w:val="24"/>
          <w:szCs w:val="24"/>
          <w:vertAlign w:val="superscript"/>
        </w:rPr>
        <w:t>1</w:t>
      </w:r>
      <w:proofErr w:type="spellEnd"/>
      <w:r w:rsidR="002B5FEA">
        <w:rPr>
          <w:rFonts w:ascii="Times New Roman" w:hAnsi="Times New Roman" w:cs="Times New Roman"/>
          <w:sz w:val="24"/>
          <w:szCs w:val="24"/>
        </w:rPr>
        <w:t xml:space="preserve">, </w:t>
      </w:r>
      <w:r w:rsidRPr="00E73EB9">
        <w:rPr>
          <w:rFonts w:ascii="Times New Roman" w:hAnsi="Times New Roman" w:cs="Times New Roman"/>
          <w:sz w:val="24"/>
          <w:szCs w:val="24"/>
        </w:rPr>
        <w:t xml:space="preserve">and Alexander </w:t>
      </w:r>
      <w:proofErr w:type="spellStart"/>
      <w:r w:rsidRPr="00E73EB9">
        <w:rPr>
          <w:rFonts w:ascii="Times New Roman" w:hAnsi="Times New Roman" w:cs="Times New Roman"/>
          <w:sz w:val="24"/>
          <w:szCs w:val="24"/>
        </w:rPr>
        <w:t>Oraevsky</w:t>
      </w:r>
      <w:r w:rsidR="00E73EB9" w:rsidRPr="00E73EB9">
        <w:rPr>
          <w:rFonts w:ascii="Times New Roman" w:hAnsi="Times New Roman" w:cs="Times New Roman"/>
          <w:sz w:val="24"/>
          <w:szCs w:val="24"/>
          <w:vertAlign w:val="superscript"/>
        </w:rPr>
        <w:t>1,2</w:t>
      </w:r>
      <w:proofErr w:type="spellEnd"/>
      <w:r w:rsidR="00F2036D">
        <w:rPr>
          <w:rFonts w:ascii="Times New Roman" w:hAnsi="Times New Roman" w:cs="Times New Roman"/>
          <w:sz w:val="24"/>
          <w:szCs w:val="24"/>
          <w:vertAlign w:val="superscript"/>
        </w:rPr>
        <w:t>*</w:t>
      </w:r>
    </w:p>
    <w:p w:rsidR="00E73EB9" w:rsidRPr="00E73EB9" w:rsidRDefault="00E73EB9" w:rsidP="00A0121F">
      <w:pPr>
        <w:spacing w:after="0" w:line="240" w:lineRule="auto"/>
        <w:jc w:val="both"/>
        <w:rPr>
          <w:rFonts w:ascii="Times New Roman" w:hAnsi="Times New Roman" w:cs="Times New Roman"/>
          <w:sz w:val="24"/>
          <w:szCs w:val="24"/>
        </w:rPr>
      </w:pPr>
    </w:p>
    <w:p w:rsidR="00E73EB9" w:rsidRPr="00E73EB9" w:rsidRDefault="00E73EB9" w:rsidP="00A0121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vertAlign w:val="superscript"/>
        </w:rPr>
        <w:t>1</w:t>
      </w:r>
      <w:r w:rsidRPr="00E73EB9">
        <w:rPr>
          <w:rFonts w:ascii="Times New Roman" w:hAnsi="Times New Roman" w:cs="Times New Roman"/>
          <w:bCs/>
          <w:sz w:val="24"/>
          <w:szCs w:val="24"/>
        </w:rPr>
        <w:t xml:space="preserve"> TomoWave Laboratories, Houston, TX 77081, USA</w:t>
      </w:r>
    </w:p>
    <w:p w:rsidR="00E73EB9" w:rsidRPr="00E73EB9" w:rsidRDefault="00E73EB9" w:rsidP="00A0121F">
      <w:pPr>
        <w:spacing w:after="0" w:line="240" w:lineRule="auto"/>
        <w:jc w:val="both"/>
        <w:rPr>
          <w:rFonts w:ascii="Times New Roman" w:hAnsi="Times New Roman" w:cs="Times New Roman"/>
          <w:bCs/>
          <w:sz w:val="24"/>
          <w:szCs w:val="24"/>
        </w:rPr>
      </w:pPr>
      <w:r>
        <w:rPr>
          <w:rFonts w:ascii="Times New Roman" w:eastAsia="Times New Roman" w:hAnsi="Times New Roman" w:cs="Times New Roman"/>
          <w:bCs/>
          <w:sz w:val="24"/>
          <w:szCs w:val="24"/>
          <w:vertAlign w:val="superscript"/>
        </w:rPr>
        <w:t>2</w:t>
      </w:r>
      <w:r w:rsidRPr="00E73EB9">
        <w:rPr>
          <w:rFonts w:ascii="Times New Roman" w:eastAsia="Times New Roman" w:hAnsi="Times New Roman" w:cs="Times New Roman"/>
          <w:bCs/>
          <w:sz w:val="24"/>
          <w:szCs w:val="24"/>
        </w:rPr>
        <w:t xml:space="preserve"> </w:t>
      </w:r>
      <w:r w:rsidRPr="00E73EB9">
        <w:rPr>
          <w:rFonts w:ascii="Times New Roman" w:eastAsia="Times New Roman" w:hAnsi="Times New Roman" w:cs="Times New Roman"/>
          <w:sz w:val="24"/>
          <w:szCs w:val="24"/>
        </w:rPr>
        <w:t xml:space="preserve">University of </w:t>
      </w:r>
      <w:r w:rsidRPr="00E73EB9">
        <w:rPr>
          <w:rFonts w:ascii="Times New Roman" w:hAnsi="Times New Roman" w:cs="Times New Roman"/>
          <w:sz w:val="24"/>
          <w:szCs w:val="24"/>
        </w:rPr>
        <w:t xml:space="preserve">Houston, </w:t>
      </w:r>
      <w:r>
        <w:rPr>
          <w:rFonts w:ascii="Times New Roman" w:hAnsi="Times New Roman" w:cs="Times New Roman"/>
          <w:sz w:val="24"/>
          <w:szCs w:val="24"/>
        </w:rPr>
        <w:t xml:space="preserve">Houston </w:t>
      </w:r>
      <w:r w:rsidRPr="00E73EB9">
        <w:rPr>
          <w:rFonts w:ascii="Times New Roman" w:hAnsi="Times New Roman" w:cs="Times New Roman"/>
          <w:sz w:val="24"/>
          <w:szCs w:val="24"/>
        </w:rPr>
        <w:t>TX 770</w:t>
      </w:r>
      <w:r>
        <w:rPr>
          <w:rFonts w:ascii="Times New Roman" w:hAnsi="Times New Roman" w:cs="Times New Roman"/>
          <w:sz w:val="24"/>
          <w:szCs w:val="24"/>
        </w:rPr>
        <w:t>04</w:t>
      </w:r>
      <w:r w:rsidRPr="00E73EB9">
        <w:rPr>
          <w:rFonts w:ascii="Times New Roman" w:hAnsi="Times New Roman" w:cs="Times New Roman"/>
          <w:sz w:val="24"/>
          <w:szCs w:val="24"/>
        </w:rPr>
        <w:t>, USA</w:t>
      </w:r>
    </w:p>
    <w:p w:rsidR="00E73EB9" w:rsidRPr="00E73EB9" w:rsidRDefault="00E73EB9" w:rsidP="00A0121F">
      <w:pPr>
        <w:spacing w:line="240" w:lineRule="auto"/>
        <w:jc w:val="both"/>
        <w:rPr>
          <w:rFonts w:ascii="Times New Roman" w:hAnsi="Times New Roman" w:cs="Times New Roman"/>
          <w:sz w:val="24"/>
          <w:szCs w:val="24"/>
        </w:rPr>
      </w:pPr>
    </w:p>
    <w:p w:rsidR="00E73EB9" w:rsidRPr="00E73EB9" w:rsidRDefault="00E73EB9" w:rsidP="00A0121F">
      <w:pPr>
        <w:spacing w:after="0" w:line="240" w:lineRule="auto"/>
        <w:jc w:val="both"/>
        <w:rPr>
          <w:rFonts w:ascii="Times New Roman" w:hAnsi="Times New Roman" w:cs="Times New Roman"/>
          <w:sz w:val="24"/>
          <w:szCs w:val="24"/>
        </w:rPr>
      </w:pPr>
    </w:p>
    <w:p w:rsidR="00E73EB9" w:rsidRPr="00E73EB9" w:rsidRDefault="00E73EB9" w:rsidP="00A0121F">
      <w:pPr>
        <w:spacing w:after="0" w:line="240" w:lineRule="auto"/>
        <w:jc w:val="both"/>
        <w:rPr>
          <w:rFonts w:ascii="Times New Roman" w:hAnsi="Times New Roman" w:cs="Times New Roman"/>
          <w:sz w:val="24"/>
          <w:szCs w:val="24"/>
        </w:rPr>
      </w:pPr>
    </w:p>
    <w:p w:rsidR="00E73EB9" w:rsidRDefault="00E73EB9" w:rsidP="00A0121F">
      <w:pPr>
        <w:spacing w:line="240" w:lineRule="auto"/>
        <w:jc w:val="both"/>
        <w:rPr>
          <w:rFonts w:ascii="Times New Roman" w:hAnsi="Times New Roman" w:cs="Times New Roman"/>
          <w:sz w:val="24"/>
          <w:szCs w:val="24"/>
        </w:rPr>
      </w:pPr>
    </w:p>
    <w:p w:rsidR="00A0121F" w:rsidRPr="00E73EB9" w:rsidRDefault="00A0121F" w:rsidP="00A0121F">
      <w:pPr>
        <w:spacing w:line="240" w:lineRule="auto"/>
        <w:jc w:val="both"/>
        <w:rPr>
          <w:rFonts w:ascii="Times New Roman" w:hAnsi="Times New Roman" w:cs="Times New Roman"/>
          <w:sz w:val="24"/>
          <w:szCs w:val="24"/>
        </w:rPr>
      </w:pPr>
    </w:p>
    <w:p w:rsidR="00E73EB9" w:rsidRDefault="00E73EB9" w:rsidP="00A0121F">
      <w:pPr>
        <w:spacing w:after="0" w:line="240" w:lineRule="auto"/>
        <w:jc w:val="both"/>
        <w:rPr>
          <w:rFonts w:ascii="Times New Roman" w:hAnsi="Times New Roman" w:cs="Times New Roman"/>
          <w:iCs/>
          <w:sz w:val="24"/>
          <w:szCs w:val="24"/>
        </w:rPr>
      </w:pPr>
      <w:r w:rsidRPr="00E73EB9">
        <w:rPr>
          <w:rFonts w:ascii="Times New Roman" w:hAnsi="Times New Roman" w:cs="Times New Roman"/>
          <w:sz w:val="24"/>
          <w:szCs w:val="24"/>
        </w:rPr>
        <w:t>Abbreviation</w:t>
      </w:r>
      <w:r w:rsidR="002B5FEA">
        <w:rPr>
          <w:rFonts w:ascii="Times New Roman" w:hAnsi="Times New Roman" w:cs="Times New Roman"/>
          <w:sz w:val="24"/>
          <w:szCs w:val="24"/>
        </w:rPr>
        <w:t>s</w:t>
      </w:r>
      <w:r w:rsidRPr="00E73EB9">
        <w:rPr>
          <w:rFonts w:ascii="Times New Roman" w:hAnsi="Times New Roman" w:cs="Times New Roman"/>
          <w:sz w:val="24"/>
          <w:szCs w:val="24"/>
        </w:rPr>
        <w:t>:</w:t>
      </w:r>
      <w:r w:rsidRPr="00E73EB9">
        <w:rPr>
          <w:rFonts w:ascii="Times New Roman" w:hAnsi="Times New Roman" w:cs="Times New Roman"/>
          <w:iCs/>
          <w:sz w:val="24"/>
          <w:szCs w:val="24"/>
        </w:rPr>
        <w:t xml:space="preserve"> </w:t>
      </w:r>
      <w:r>
        <w:rPr>
          <w:rFonts w:ascii="Times New Roman" w:hAnsi="Times New Roman" w:cs="Times New Roman"/>
          <w:iCs/>
          <w:sz w:val="24"/>
          <w:szCs w:val="24"/>
        </w:rPr>
        <w:t>OA, optoacoustic; GNR, gold nanorods; PEG-GNR, PEGylated gold nanorod</w:t>
      </w:r>
    </w:p>
    <w:p w:rsidR="00E73EB9" w:rsidRDefault="00E73EB9" w:rsidP="00A0121F">
      <w:pPr>
        <w:spacing w:line="240" w:lineRule="auto"/>
        <w:jc w:val="both"/>
        <w:rPr>
          <w:rFonts w:ascii="Times New Roman" w:hAnsi="Times New Roman" w:cs="Times New Roman"/>
          <w:sz w:val="24"/>
          <w:szCs w:val="24"/>
        </w:rPr>
      </w:pPr>
    </w:p>
    <w:p w:rsidR="00A0121F" w:rsidRPr="00E73EB9" w:rsidRDefault="00A0121F" w:rsidP="00A0121F">
      <w:pPr>
        <w:spacing w:line="240" w:lineRule="auto"/>
        <w:jc w:val="both"/>
        <w:rPr>
          <w:rFonts w:ascii="Times New Roman" w:hAnsi="Times New Roman" w:cs="Times New Roman"/>
          <w:sz w:val="24"/>
          <w:szCs w:val="24"/>
        </w:rPr>
      </w:pPr>
    </w:p>
    <w:p w:rsidR="00E73EB9" w:rsidRPr="00E73EB9" w:rsidRDefault="00E73EB9" w:rsidP="00A0121F">
      <w:pPr>
        <w:spacing w:line="240" w:lineRule="auto"/>
        <w:jc w:val="both"/>
        <w:rPr>
          <w:rFonts w:ascii="Times New Roman" w:hAnsi="Times New Roman" w:cs="Times New Roman"/>
          <w:sz w:val="24"/>
          <w:szCs w:val="24"/>
        </w:rPr>
      </w:pPr>
      <w:r w:rsidRPr="00E73EB9">
        <w:rPr>
          <w:rFonts w:ascii="Times New Roman" w:hAnsi="Times New Roman" w:cs="Times New Roman"/>
          <w:sz w:val="24"/>
          <w:szCs w:val="24"/>
        </w:rPr>
        <w:t>* Corresponding author address: 6550 Mapleridge St., Suite 124, Houston TX 77081-4629</w:t>
      </w:r>
    </w:p>
    <w:p w:rsidR="00E73EB9" w:rsidRDefault="00E73EB9" w:rsidP="00A0121F">
      <w:pPr>
        <w:spacing w:line="240" w:lineRule="auto"/>
        <w:jc w:val="both"/>
        <w:rPr>
          <w:rFonts w:ascii="Times New Roman" w:hAnsi="Times New Roman" w:cs="Times New Roman"/>
          <w:sz w:val="24"/>
          <w:szCs w:val="24"/>
        </w:rPr>
      </w:pPr>
    </w:p>
    <w:p w:rsidR="00A0121F" w:rsidRDefault="00A0121F" w:rsidP="00A0121F">
      <w:pPr>
        <w:spacing w:line="240" w:lineRule="auto"/>
        <w:jc w:val="both"/>
        <w:rPr>
          <w:rFonts w:ascii="Times New Roman" w:hAnsi="Times New Roman" w:cs="Times New Roman"/>
          <w:sz w:val="24"/>
          <w:szCs w:val="24"/>
        </w:rPr>
      </w:pPr>
    </w:p>
    <w:p w:rsidR="00A0121F" w:rsidRPr="00E73EB9" w:rsidRDefault="00A0121F" w:rsidP="00A0121F">
      <w:pPr>
        <w:spacing w:line="240" w:lineRule="auto"/>
        <w:jc w:val="both"/>
        <w:rPr>
          <w:rFonts w:ascii="Times New Roman" w:hAnsi="Times New Roman" w:cs="Times New Roman"/>
          <w:sz w:val="24"/>
          <w:szCs w:val="24"/>
        </w:rPr>
      </w:pPr>
    </w:p>
    <w:p w:rsidR="00E73EB9" w:rsidRPr="00E73EB9" w:rsidRDefault="00E73EB9" w:rsidP="00A0121F">
      <w:pPr>
        <w:spacing w:line="240" w:lineRule="auto"/>
        <w:jc w:val="both"/>
        <w:rPr>
          <w:rFonts w:ascii="Times New Roman" w:hAnsi="Times New Roman" w:cs="Times New Roman"/>
          <w:sz w:val="24"/>
          <w:szCs w:val="24"/>
        </w:rPr>
      </w:pPr>
    </w:p>
    <w:p w:rsidR="00E73EB9" w:rsidRPr="00E73EB9" w:rsidRDefault="00E73EB9" w:rsidP="00A0121F">
      <w:pPr>
        <w:spacing w:line="240" w:lineRule="auto"/>
        <w:jc w:val="both"/>
        <w:rPr>
          <w:rFonts w:ascii="Times New Roman" w:hAnsi="Times New Roman" w:cs="Times New Roman"/>
          <w:sz w:val="24"/>
          <w:szCs w:val="24"/>
        </w:rPr>
      </w:pPr>
      <w:r w:rsidRPr="00E73EB9">
        <w:rPr>
          <w:rFonts w:ascii="Times New Roman" w:hAnsi="Times New Roman" w:cs="Times New Roman"/>
          <w:sz w:val="24"/>
          <w:szCs w:val="24"/>
        </w:rPr>
        <w:t xml:space="preserve">E-mail address: </w:t>
      </w:r>
      <w:hyperlink r:id="rId7" w:history="1">
        <w:r w:rsidRPr="006215DC">
          <w:rPr>
            <w:rStyle w:val="Hyperlink"/>
            <w:rFonts w:ascii="Times New Roman" w:hAnsi="Times New Roman" w:cs="Times New Roman"/>
            <w:sz w:val="24"/>
            <w:szCs w:val="24"/>
          </w:rPr>
          <w:t>rs@tomowave.com</w:t>
        </w:r>
      </w:hyperlink>
      <w:r w:rsidRPr="00E73EB9">
        <w:rPr>
          <w:rFonts w:ascii="Times New Roman" w:hAnsi="Times New Roman" w:cs="Times New Roman"/>
          <w:sz w:val="24"/>
          <w:szCs w:val="24"/>
        </w:rPr>
        <w:t xml:space="preserve">, </w:t>
      </w:r>
      <w:hyperlink r:id="rId8" w:history="1">
        <w:r w:rsidRPr="00E73EB9">
          <w:rPr>
            <w:rStyle w:val="Hyperlink"/>
            <w:rFonts w:ascii="Times New Roman" w:hAnsi="Times New Roman" w:cs="Times New Roman"/>
            <w:sz w:val="24"/>
            <w:szCs w:val="24"/>
          </w:rPr>
          <w:t>aao@tomowave.com</w:t>
        </w:r>
      </w:hyperlink>
      <w:r w:rsidRPr="00E73EB9">
        <w:rPr>
          <w:rFonts w:ascii="Times New Roman" w:hAnsi="Times New Roman" w:cs="Times New Roman"/>
          <w:sz w:val="24"/>
          <w:szCs w:val="24"/>
        </w:rPr>
        <w:t xml:space="preserve"> </w:t>
      </w:r>
    </w:p>
    <w:p w:rsidR="00E73EB9" w:rsidRPr="00E73EB9" w:rsidRDefault="00E73EB9" w:rsidP="00A0121F">
      <w:pPr>
        <w:spacing w:line="240" w:lineRule="auto"/>
        <w:jc w:val="both"/>
        <w:rPr>
          <w:rFonts w:ascii="Times New Roman" w:hAnsi="Times New Roman" w:cs="Times New Roman"/>
          <w:sz w:val="24"/>
          <w:szCs w:val="24"/>
        </w:rPr>
      </w:pPr>
      <w:r w:rsidRPr="00E73EB9">
        <w:rPr>
          <w:rFonts w:ascii="Times New Roman" w:hAnsi="Times New Roman" w:cs="Times New Roman"/>
          <w:sz w:val="24"/>
          <w:szCs w:val="24"/>
        </w:rPr>
        <w:t>Telephone: 1 713 270 5393</w:t>
      </w:r>
    </w:p>
    <w:p w:rsidR="00E73EB9" w:rsidRPr="00E73EB9" w:rsidRDefault="00E73EB9" w:rsidP="00A0121F">
      <w:pPr>
        <w:spacing w:line="240" w:lineRule="auto"/>
        <w:jc w:val="both"/>
        <w:rPr>
          <w:rFonts w:ascii="Times New Roman" w:hAnsi="Times New Roman" w:cs="Times New Roman"/>
          <w:sz w:val="24"/>
          <w:szCs w:val="24"/>
        </w:rPr>
      </w:pPr>
      <w:r w:rsidRPr="00E73EB9">
        <w:rPr>
          <w:rFonts w:ascii="Times New Roman" w:hAnsi="Times New Roman" w:cs="Times New Roman"/>
          <w:sz w:val="24"/>
          <w:szCs w:val="24"/>
        </w:rPr>
        <w:t>Fax: 1 713 270 5392</w:t>
      </w:r>
    </w:p>
    <w:p w:rsidR="00A0121F" w:rsidRDefault="00A0121F">
      <w:pPr>
        <w:rPr>
          <w:rFonts w:ascii="Times New Roman" w:eastAsia="Times New Roman" w:hAnsi="Times New Roman" w:cs="Times New Roman"/>
          <w:b/>
          <w:color w:val="222222"/>
          <w:sz w:val="24"/>
          <w:szCs w:val="24"/>
        </w:rPr>
      </w:pPr>
      <w:r>
        <w:rPr>
          <w:b/>
          <w:color w:val="222222"/>
        </w:rPr>
        <w:br w:type="page"/>
      </w:r>
    </w:p>
    <w:p w:rsidR="00C106BB" w:rsidRPr="007372F6" w:rsidRDefault="00E73EB9" w:rsidP="00A0121F">
      <w:pPr>
        <w:pStyle w:val="NormalWeb"/>
        <w:jc w:val="both"/>
        <w:rPr>
          <w:b/>
          <w:color w:val="222222"/>
        </w:rPr>
      </w:pPr>
      <w:r w:rsidRPr="007372F6">
        <w:rPr>
          <w:b/>
          <w:color w:val="222222"/>
        </w:rPr>
        <w:lastRenderedPageBreak/>
        <w:t>ABSTRACT</w:t>
      </w:r>
    </w:p>
    <w:p w:rsidR="00C106BB" w:rsidRPr="00E73EB9" w:rsidRDefault="00CE3E49" w:rsidP="00A0121F">
      <w:pPr>
        <w:pStyle w:val="BodyText2"/>
        <w:widowControl w:val="0"/>
        <w:spacing w:after="0" w:line="240" w:lineRule="auto"/>
        <w:jc w:val="both"/>
      </w:pPr>
      <w:r w:rsidRPr="00AB7553">
        <w:t>This paper provides a short review of physical principles, technology, biomedical applications and perspectives of the optoacoustic imaging.</w:t>
      </w:r>
      <w:r w:rsidR="00C106BB" w:rsidRPr="00E73EB9">
        <w:t xml:space="preserve">  Ideas that made this rapidly developing </w:t>
      </w:r>
      <w:r w:rsidR="00436FAE">
        <w:t>field</w:t>
      </w:r>
      <w:r w:rsidR="00436FAE" w:rsidRPr="00E73EB9">
        <w:t xml:space="preserve"> </w:t>
      </w:r>
      <w:r w:rsidR="00C106BB" w:rsidRPr="00E73EB9">
        <w:t xml:space="preserve">possible </w:t>
      </w:r>
      <w:r w:rsidR="00436FAE">
        <w:t>include the following:</w:t>
      </w:r>
      <w:r w:rsidR="00C106BB" w:rsidRPr="00E73EB9">
        <w:t xml:space="preserve"> (1) laser pulses may be effectively used to produce acoustic pressure in biological tissues</w:t>
      </w:r>
      <w:r w:rsidR="00436FAE">
        <w:t xml:space="preserve"> localized to the areas of increased optical absorption</w:t>
      </w:r>
      <w:r w:rsidR="00C106BB" w:rsidRPr="00E73EB9">
        <w:t>, (2) the resulting acoustic (ultrasonic) waves propagate in tissues with minimal distortion</w:t>
      </w:r>
      <w:r w:rsidR="00436FAE">
        <w:t>s and attenuation</w:t>
      </w:r>
      <w:r w:rsidR="00C106BB" w:rsidRPr="00E73EB9">
        <w:t xml:space="preserve">, (3) 2D and 3D maps (images) of the absorbed optical energy can be reconstructed with high resolution </w:t>
      </w:r>
      <w:r w:rsidR="00436FAE">
        <w:t>from the detected optoacoustic signals</w:t>
      </w:r>
      <w:r w:rsidR="00C106BB" w:rsidRPr="00E73EB9">
        <w:t xml:space="preserve">.  </w:t>
      </w:r>
      <w:r w:rsidR="002E1E52">
        <w:t>Modern optoacoustic imaging systems include scanning focused transducers and 2D/3D transducer arrays. The widely accepted 2D arrays are employed either for real-time 2D optoacoustic imaging or for 3D imaging via translational or rotational scanning.</w:t>
      </w:r>
      <w:r w:rsidR="00D81FA2" w:rsidRPr="00D81FA2">
        <w:rPr>
          <w:color w:val="222222"/>
        </w:rPr>
        <w:t xml:space="preserve"> </w:t>
      </w:r>
      <w:r w:rsidR="008D33E9">
        <w:rPr>
          <w:color w:val="222222"/>
        </w:rPr>
        <w:t>A</w:t>
      </w:r>
      <w:r w:rsidR="00D81FA2">
        <w:rPr>
          <w:color w:val="222222"/>
        </w:rPr>
        <w:t xml:space="preserve"> commercial prototype of a 3D OAT system is being developed by TomoWave Labs</w:t>
      </w:r>
      <w:r w:rsidR="008D33E9">
        <w:rPr>
          <w:color w:val="222222"/>
        </w:rPr>
        <w:t xml:space="preserve"> where m</w:t>
      </w:r>
      <w:r w:rsidR="002E1E52">
        <w:t>ajor biomedical applications include visualization of specific targeting using exogenous optoacoustic contrast agents and imaging of blood distribution and oxygentaion status</w:t>
      </w:r>
      <w:r w:rsidR="008D33E9">
        <w:t xml:space="preserve"> can be investigated</w:t>
      </w:r>
      <w:r w:rsidR="002E1E52">
        <w:t>.</w:t>
      </w:r>
    </w:p>
    <w:p w:rsidR="00C106BB" w:rsidRDefault="00C106BB" w:rsidP="00A0121F">
      <w:pPr>
        <w:pStyle w:val="NormalWeb"/>
        <w:jc w:val="both"/>
        <w:rPr>
          <w:color w:val="222222"/>
          <w:lang w:val="fi-FI"/>
        </w:rPr>
      </w:pPr>
    </w:p>
    <w:p w:rsidR="00A0121F" w:rsidRDefault="00341AFB" w:rsidP="00A0121F">
      <w:pPr>
        <w:pStyle w:val="NormalWeb"/>
        <w:jc w:val="both"/>
        <w:rPr>
          <w:color w:val="222222"/>
          <w:lang w:val="fi-FI"/>
        </w:rPr>
      </w:pPr>
      <w:r>
        <w:rPr>
          <w:color w:val="222222"/>
          <w:lang w:val="fi-FI"/>
        </w:rPr>
        <w:t>Keywords: gold nanorods, optoacoustic t</w:t>
      </w:r>
      <w:r w:rsidR="00F2036D">
        <w:rPr>
          <w:color w:val="222222"/>
          <w:lang w:val="fi-FI"/>
        </w:rPr>
        <w:t>omography, in-vivo imaging, preclinical research</w:t>
      </w:r>
    </w:p>
    <w:p w:rsidR="00A0121F" w:rsidRDefault="00A0121F" w:rsidP="00A0121F">
      <w:pPr>
        <w:pStyle w:val="NormalWeb"/>
        <w:jc w:val="both"/>
        <w:rPr>
          <w:color w:val="222222"/>
          <w:lang w:val="fi-FI"/>
        </w:rPr>
      </w:pPr>
    </w:p>
    <w:p w:rsidR="00341AFB" w:rsidRPr="00341AFB" w:rsidRDefault="00341AFB" w:rsidP="00A0121F">
      <w:pPr>
        <w:pStyle w:val="NormalWeb"/>
        <w:jc w:val="center"/>
        <w:rPr>
          <w:b/>
          <w:color w:val="222222"/>
          <w:lang w:val="fi-FI"/>
        </w:rPr>
      </w:pPr>
      <w:r w:rsidRPr="00341AFB">
        <w:rPr>
          <w:b/>
          <w:color w:val="222222"/>
          <w:lang w:val="fi-FI"/>
        </w:rPr>
        <w:t>INTRODUCTION</w:t>
      </w:r>
    </w:p>
    <w:p w:rsidR="00EE14DD" w:rsidRDefault="00EE14DD" w:rsidP="00A0121F">
      <w:pPr>
        <w:pStyle w:val="BodyText2"/>
        <w:widowControl w:val="0"/>
        <w:spacing w:after="0" w:line="240" w:lineRule="auto"/>
        <w:ind w:firstLine="720"/>
        <w:jc w:val="both"/>
      </w:pPr>
      <w:r w:rsidRPr="00E73EB9">
        <w:t xml:space="preserve">An optoacoustic </w:t>
      </w:r>
      <w:r w:rsidR="00CD4ECB">
        <w:t xml:space="preserve">(OA) </w:t>
      </w:r>
      <w:r w:rsidR="00A0121F">
        <w:t>image</w:t>
      </w:r>
      <w:r w:rsidRPr="00E73EB9">
        <w:t xml:space="preserve"> </w:t>
      </w:r>
      <w:r w:rsidR="00DA35C9">
        <w:t xml:space="preserve">is </w:t>
      </w:r>
      <w:r w:rsidRPr="00E73EB9">
        <w:t>provide</w:t>
      </w:r>
      <w:r w:rsidR="00DA35C9">
        <w:t>d by</w:t>
      </w:r>
      <w:r w:rsidRPr="00E73EB9">
        <w:t xml:space="preserve"> optical contrast in tissue while mapping tissue structures with ultrasonic </w:t>
      </w:r>
      <w:r w:rsidR="00DA35C9">
        <w:t>resolution</w:t>
      </w:r>
      <w:r w:rsidR="00AB7553">
        <w:t xml:space="preserve"> </w:t>
      </w:r>
      <w:r w:rsidR="00A0121F">
        <w:t>[</w:t>
      </w:r>
      <w:r w:rsidR="008D33E9">
        <w:t>1</w:t>
      </w:r>
      <w:r w:rsidR="008D33E9" w:rsidRPr="008D33E9">
        <w:t>,</w:t>
      </w:r>
      <w:r w:rsidR="008D33E9">
        <w:t xml:space="preserve"> </w:t>
      </w:r>
      <w:r w:rsidR="00AB7553" w:rsidRPr="008D33E9">
        <w:t>2</w:t>
      </w:r>
      <w:r w:rsidR="00A0121F">
        <w:t>]</w:t>
      </w:r>
      <w:r w:rsidR="00DA35C9">
        <w:t>.  The main advantage</w:t>
      </w:r>
      <w:r w:rsidRPr="00E73EB9">
        <w:t xml:space="preserve"> of the optical </w:t>
      </w:r>
      <w:r w:rsidR="00DA35C9">
        <w:t>contrast is its</w:t>
      </w:r>
      <w:r w:rsidRPr="00E73EB9">
        <w:t xml:space="preserve"> spectroscopic </w:t>
      </w:r>
      <w:r w:rsidR="00DA35C9">
        <w:t>selectivity, which allows</w:t>
      </w:r>
      <w:r w:rsidRPr="00E73EB9">
        <w:t xml:space="preserve"> to </w:t>
      </w:r>
      <w:r w:rsidR="00697C93">
        <w:t>not only</w:t>
      </w:r>
      <w:r w:rsidRPr="00E73EB9">
        <w:t xml:space="preserve"> map distribution of blood concentration</w:t>
      </w:r>
      <w:r w:rsidR="00697C93">
        <w:t>, but also its</w:t>
      </w:r>
      <w:r w:rsidRPr="00E73EB9">
        <w:t xml:space="preserve"> oxygen saturation (functional imaging) in the given tissue</w:t>
      </w:r>
      <w:r w:rsidR="00AB7553">
        <w:t xml:space="preserve"> </w:t>
      </w:r>
      <w:r w:rsidR="00A0121F">
        <w:t>[2, 3, 4]</w:t>
      </w:r>
      <w:r w:rsidR="00697C93">
        <w:t xml:space="preserve">. </w:t>
      </w:r>
      <w:r w:rsidR="006B5C65" w:rsidRPr="00E73EB9">
        <w:t xml:space="preserve">One example is the visualization of the tumor angiogenesis made possible </w:t>
      </w:r>
      <w:r w:rsidR="006B5C65">
        <w:t>by</w:t>
      </w:r>
      <w:r w:rsidR="006B5C65" w:rsidRPr="00E73EB9">
        <w:t xml:space="preserve"> high optical contrast of blood (specifically hypoxic blood), which provides functional information for differentiation of malignant and benign tumors</w:t>
      </w:r>
      <w:r w:rsidR="00AB7553">
        <w:t xml:space="preserve"> </w:t>
      </w:r>
      <w:r w:rsidR="00A0121F">
        <w:t>[</w:t>
      </w:r>
      <w:r w:rsidR="008D33E9" w:rsidRPr="008D33E9">
        <w:t>5</w:t>
      </w:r>
      <w:r w:rsidR="00A0121F">
        <w:t>]</w:t>
      </w:r>
      <w:r w:rsidR="006B5C65" w:rsidRPr="00E73EB9">
        <w:t>.</w:t>
      </w:r>
      <w:r w:rsidR="006B5C65">
        <w:t xml:space="preserve"> </w:t>
      </w:r>
      <w:r w:rsidR="00CD4ECB">
        <w:t>OA</w:t>
      </w:r>
      <w:r w:rsidR="00697C93">
        <w:t xml:space="preserve"> imaging also allows</w:t>
      </w:r>
      <w:r w:rsidRPr="00E73EB9">
        <w:t xml:space="preserve"> map</w:t>
      </w:r>
      <w:r w:rsidR="00697C93">
        <w:t>ping the</w:t>
      </w:r>
      <w:r w:rsidRPr="00E73EB9">
        <w:t xml:space="preserve"> distribution of molecules of interest, such as cancer receptors or other biomarkers (molecular imaging) using nanoparticles as </w:t>
      </w:r>
      <w:r w:rsidR="00697C93">
        <w:t xml:space="preserve">optoacoustic </w:t>
      </w:r>
      <w:r w:rsidRPr="00E73EB9">
        <w:t>contrast agents</w:t>
      </w:r>
      <w:r w:rsidR="00AB7553">
        <w:t xml:space="preserve"> </w:t>
      </w:r>
      <w:r w:rsidR="00A0121F">
        <w:t>[</w:t>
      </w:r>
      <w:r w:rsidR="008D33E9" w:rsidRPr="008D33E9">
        <w:t>6, 7, 8</w:t>
      </w:r>
      <w:r w:rsidR="00A0121F">
        <w:t>]</w:t>
      </w:r>
      <w:r w:rsidRPr="00E73EB9">
        <w:t xml:space="preserve">.  </w:t>
      </w:r>
      <w:r w:rsidR="006B5C65">
        <w:t>I</w:t>
      </w:r>
      <w:r w:rsidRPr="00E73EB9">
        <w:t>n case</w:t>
      </w:r>
      <w:r w:rsidR="006B5C65">
        <w:t>s</w:t>
      </w:r>
      <w:r w:rsidRPr="00E73EB9">
        <w:t xml:space="preserve"> when the tissue molecules </w:t>
      </w:r>
      <w:r w:rsidR="006B5C65">
        <w:t>poorly</w:t>
      </w:r>
      <w:r w:rsidRPr="00E73EB9">
        <w:t xml:space="preserve"> absorb</w:t>
      </w:r>
      <w:r w:rsidR="00A0121F">
        <w:t xml:space="preserve"> in the</w:t>
      </w:r>
      <w:r w:rsidRPr="00E73EB9">
        <w:t xml:space="preserve"> near-infrared light, application of </w:t>
      </w:r>
      <w:r w:rsidR="006B5C65">
        <w:t xml:space="preserve">targeted nanoparticles, such as </w:t>
      </w:r>
      <w:r w:rsidRPr="00E73EB9">
        <w:t>gold nanorods</w:t>
      </w:r>
      <w:r w:rsidR="006B5C65">
        <w:t>,</w:t>
      </w:r>
      <w:r w:rsidRPr="00E73EB9">
        <w:t xml:space="preserve"> strongly absorbing in the near-infrared range of laser wavelengths can </w:t>
      </w:r>
      <w:r w:rsidR="006B5C65">
        <w:t>dramatically enhance the tissue contrast</w:t>
      </w:r>
      <w:r w:rsidR="00AB7553">
        <w:t xml:space="preserve"> </w:t>
      </w:r>
      <w:r w:rsidR="00A0121F">
        <w:t>[</w:t>
      </w:r>
      <w:r w:rsidR="004329C7">
        <w:t xml:space="preserve">6, </w:t>
      </w:r>
      <w:r w:rsidR="008D33E9" w:rsidRPr="008D33E9">
        <w:t>9,</w:t>
      </w:r>
      <w:r w:rsidR="00AB7553" w:rsidRPr="008D33E9">
        <w:t xml:space="preserve"> </w:t>
      </w:r>
      <w:r w:rsidR="008D33E9" w:rsidRPr="008D33E9">
        <w:t>10, 11</w:t>
      </w:r>
      <w:r w:rsidR="00A0121F">
        <w:t>]</w:t>
      </w:r>
      <w:r w:rsidRPr="00E73EB9">
        <w:t>.</w:t>
      </w:r>
    </w:p>
    <w:p w:rsidR="00C106BB" w:rsidRPr="00DF3615" w:rsidRDefault="00C106BB" w:rsidP="00A0121F">
      <w:pPr>
        <w:pStyle w:val="NormalWeb"/>
        <w:jc w:val="both"/>
        <w:rPr>
          <w:i/>
          <w:color w:val="222222"/>
        </w:rPr>
      </w:pPr>
      <w:r w:rsidRPr="00DF3615">
        <w:rPr>
          <w:i/>
          <w:color w:val="222222"/>
        </w:rPr>
        <w:t>History</w:t>
      </w:r>
    </w:p>
    <w:p w:rsidR="00DB3D6C" w:rsidRDefault="00DF3615" w:rsidP="00A0121F">
      <w:pPr>
        <w:pStyle w:val="NormalWeb"/>
        <w:ind w:firstLine="720"/>
        <w:jc w:val="both"/>
        <w:rPr>
          <w:color w:val="222222"/>
        </w:rPr>
      </w:pPr>
      <w:r>
        <w:rPr>
          <w:color w:val="222222"/>
        </w:rPr>
        <w:t>Investigations into the theoretical and experimental background for the development of biomedical optoacoustics can be traced as far back as 1970s and early 1980s</w:t>
      </w:r>
      <w:r w:rsidR="00AB7553">
        <w:rPr>
          <w:color w:val="222222"/>
        </w:rPr>
        <w:t xml:space="preserve"> </w:t>
      </w:r>
      <w:r w:rsidR="00A0121F">
        <w:rPr>
          <w:color w:val="222222"/>
        </w:rPr>
        <w:t>[</w:t>
      </w:r>
      <w:r w:rsidR="008D33E9" w:rsidRPr="008D33E9">
        <w:t>1</w:t>
      </w:r>
      <w:r w:rsidR="00A0121F">
        <w:rPr>
          <w:color w:val="222222"/>
        </w:rPr>
        <w:t>]</w:t>
      </w:r>
      <w:r>
        <w:rPr>
          <w:color w:val="222222"/>
        </w:rPr>
        <w:t xml:space="preserve">. Given the well-known sensitivity of piezo-electric transducers, it was first proposed to use optoacoustics </w:t>
      </w:r>
      <w:r w:rsidR="002965A3">
        <w:rPr>
          <w:color w:val="222222"/>
        </w:rPr>
        <w:t>as a sensitive method for detection</w:t>
      </w:r>
      <w:r w:rsidR="00400D0D">
        <w:rPr>
          <w:color w:val="222222"/>
        </w:rPr>
        <w:t xml:space="preserve"> of </w:t>
      </w:r>
      <w:r>
        <w:rPr>
          <w:color w:val="222222"/>
        </w:rPr>
        <w:t>lesions in biological tissue</w:t>
      </w:r>
      <w:r w:rsidR="00400D0D">
        <w:rPr>
          <w:color w:val="222222"/>
        </w:rPr>
        <w:t>s based on analysis of the temporally resolved signals</w:t>
      </w:r>
      <w:r w:rsidR="00AB7553">
        <w:rPr>
          <w:color w:val="222222"/>
        </w:rPr>
        <w:t xml:space="preserve"> </w:t>
      </w:r>
      <w:r w:rsidR="00A0121F">
        <w:rPr>
          <w:color w:val="222222"/>
        </w:rPr>
        <w:t>[</w:t>
      </w:r>
      <w:r w:rsidR="008D33E9" w:rsidRPr="008D33E9">
        <w:t>3</w:t>
      </w:r>
      <w:r w:rsidR="00A0121F">
        <w:rPr>
          <w:color w:val="222222"/>
        </w:rPr>
        <w:t>]</w:t>
      </w:r>
      <w:r w:rsidR="00400D0D">
        <w:rPr>
          <w:color w:val="222222"/>
        </w:rPr>
        <w:t xml:space="preserve">. </w:t>
      </w:r>
      <w:r>
        <w:rPr>
          <w:color w:val="222222"/>
        </w:rPr>
        <w:t xml:space="preserve">Later on it became </w:t>
      </w:r>
      <w:r w:rsidR="00400D0D">
        <w:rPr>
          <w:color w:val="222222"/>
        </w:rPr>
        <w:t>apparent</w:t>
      </w:r>
      <w:r>
        <w:rPr>
          <w:color w:val="222222"/>
        </w:rPr>
        <w:t xml:space="preserve"> that </w:t>
      </w:r>
      <w:r w:rsidR="00C75B1E">
        <w:rPr>
          <w:color w:val="222222"/>
        </w:rPr>
        <w:t xml:space="preserve">2D </w:t>
      </w:r>
      <w:r w:rsidR="00400D0D">
        <w:rPr>
          <w:color w:val="222222"/>
        </w:rPr>
        <w:t>or even 3D</w:t>
      </w:r>
      <w:r w:rsidR="00F11331">
        <w:rPr>
          <w:color w:val="222222"/>
        </w:rPr>
        <w:t xml:space="preserve"> imaging is required to achieve high-resolution spatial mapping and quantitative analysis of the tissue chromophores</w:t>
      </w:r>
      <w:r w:rsidR="00C12489">
        <w:rPr>
          <w:color w:val="222222"/>
        </w:rPr>
        <w:t xml:space="preserve"> </w:t>
      </w:r>
      <w:r w:rsidR="00A0121F">
        <w:rPr>
          <w:color w:val="222222"/>
        </w:rPr>
        <w:t xml:space="preserve">[5, </w:t>
      </w:r>
      <w:r w:rsidR="008D33E9" w:rsidRPr="00047B2B">
        <w:t>12,</w:t>
      </w:r>
      <w:r w:rsidR="00C12489" w:rsidRPr="00047B2B">
        <w:t xml:space="preserve"> </w:t>
      </w:r>
      <w:r w:rsidR="00A0121F">
        <w:t>13</w:t>
      </w:r>
      <w:r w:rsidR="00A0121F">
        <w:rPr>
          <w:color w:val="222222"/>
        </w:rPr>
        <w:t>]</w:t>
      </w:r>
      <w:r w:rsidR="00F11331">
        <w:rPr>
          <w:color w:val="222222"/>
        </w:rPr>
        <w:t>.</w:t>
      </w:r>
    </w:p>
    <w:p w:rsidR="00C106BB" w:rsidRPr="00C75B1E" w:rsidRDefault="00CD4ECB" w:rsidP="00A0121F">
      <w:pPr>
        <w:pStyle w:val="NormalWeb"/>
        <w:jc w:val="both"/>
        <w:rPr>
          <w:i/>
          <w:color w:val="222222"/>
        </w:rPr>
      </w:pPr>
      <w:r>
        <w:rPr>
          <w:i/>
          <w:color w:val="222222"/>
        </w:rPr>
        <w:lastRenderedPageBreak/>
        <w:t>Principles of optoacoustic t</w:t>
      </w:r>
      <w:r w:rsidR="00C106BB" w:rsidRPr="00C75B1E">
        <w:rPr>
          <w:i/>
          <w:color w:val="222222"/>
        </w:rPr>
        <w:t>omography</w:t>
      </w:r>
    </w:p>
    <w:p w:rsidR="0052165E" w:rsidRDefault="00CD4ECB" w:rsidP="00A0121F">
      <w:pPr>
        <w:pStyle w:val="NormalWeb"/>
        <w:ind w:firstLine="720"/>
        <w:jc w:val="both"/>
        <w:rPr>
          <w:color w:val="222222"/>
        </w:rPr>
      </w:pPr>
      <w:r>
        <w:rPr>
          <w:color w:val="222222"/>
        </w:rPr>
        <w:t xml:space="preserve">OA imaging is based on tomographic reconstruction using the measured temporal OA signals, which are generated by the </w:t>
      </w:r>
      <w:r w:rsidR="00DB7BA7">
        <w:rPr>
          <w:color w:val="222222"/>
        </w:rPr>
        <w:t xml:space="preserve">propagating </w:t>
      </w:r>
      <w:r>
        <w:rPr>
          <w:color w:val="222222"/>
        </w:rPr>
        <w:t>acoustic waves</w:t>
      </w:r>
      <w:r w:rsidR="00DB7BA7">
        <w:rPr>
          <w:color w:val="222222"/>
        </w:rPr>
        <w:t>.</w:t>
      </w:r>
      <w:r>
        <w:rPr>
          <w:color w:val="222222"/>
        </w:rPr>
        <w:t xml:space="preserve"> </w:t>
      </w:r>
      <w:r w:rsidR="00DB7BA7">
        <w:rPr>
          <w:color w:val="222222"/>
        </w:rPr>
        <w:t xml:space="preserve">Under the illumination conditions of temporal pressure confinement </w:t>
      </w:r>
      <w:r w:rsidR="00A0121F">
        <w:rPr>
          <w:color w:val="222222"/>
        </w:rPr>
        <w:t>[</w:t>
      </w:r>
      <w:r w:rsidR="00047B2B" w:rsidRPr="00047B2B">
        <w:t>1</w:t>
      </w:r>
      <w:r w:rsidR="00A0121F">
        <w:rPr>
          <w:color w:val="222222"/>
        </w:rPr>
        <w:t>]</w:t>
      </w:r>
      <w:r w:rsidR="00DB7BA7">
        <w:rPr>
          <w:color w:val="222222"/>
        </w:rPr>
        <w:t>, the original pressure distribution</w:t>
      </w:r>
      <w:r w:rsidR="007372F6">
        <w:rPr>
          <w:color w:val="222222"/>
        </w:rPr>
        <w:t xml:space="preserve"> replicate</w:t>
      </w:r>
      <w:r w:rsidR="00DB7BA7">
        <w:rPr>
          <w:color w:val="222222"/>
        </w:rPr>
        <w:t>s</w:t>
      </w:r>
      <w:r w:rsidR="007372F6">
        <w:rPr>
          <w:color w:val="222222"/>
        </w:rPr>
        <w:t xml:space="preserve"> the distribution of absorbed optical energy. The detection system, including ultrasonic transducer</w:t>
      </w:r>
      <w:r w:rsidR="00DB7BA7">
        <w:rPr>
          <w:color w:val="222222"/>
        </w:rPr>
        <w:t>s</w:t>
      </w:r>
      <w:r w:rsidR="007372F6">
        <w:rPr>
          <w:color w:val="222222"/>
        </w:rPr>
        <w:t xml:space="preserve">, must be sensitive within an ultra wide band of ultrasonic frequencies in order to detect optoacoustic signals without distortion and </w:t>
      </w:r>
      <w:r w:rsidR="00DB7BA7">
        <w:rPr>
          <w:color w:val="222222"/>
        </w:rPr>
        <w:t>to conserve their</w:t>
      </w:r>
      <w:r w:rsidR="007372F6">
        <w:rPr>
          <w:color w:val="222222"/>
        </w:rPr>
        <w:t xml:space="preserve"> quantitative information. </w:t>
      </w:r>
      <w:r w:rsidR="00EB015A">
        <w:rPr>
          <w:color w:val="222222"/>
        </w:rPr>
        <w:t>Filtered radial backprojection is the tomographic procedure</w:t>
      </w:r>
      <w:r w:rsidR="007E3CAE">
        <w:rPr>
          <w:color w:val="222222"/>
        </w:rPr>
        <w:t>, which is</w:t>
      </w:r>
      <w:r w:rsidR="00EB015A">
        <w:rPr>
          <w:color w:val="222222"/>
        </w:rPr>
        <w:t xml:space="preserve"> most frequently used in optoacoustic imaging</w:t>
      </w:r>
      <w:r w:rsidR="00C12489">
        <w:rPr>
          <w:color w:val="222222"/>
        </w:rPr>
        <w:t xml:space="preserve"> </w:t>
      </w:r>
      <w:r w:rsidR="00A0121F">
        <w:rPr>
          <w:color w:val="222222"/>
        </w:rPr>
        <w:t>[</w:t>
      </w:r>
      <w:r w:rsidR="00047B2B">
        <w:t>5</w:t>
      </w:r>
      <w:r w:rsidR="00A0121F">
        <w:t>]</w:t>
      </w:r>
      <w:r w:rsidR="00EB015A" w:rsidRPr="00047B2B">
        <w:t>.</w:t>
      </w:r>
    </w:p>
    <w:p w:rsidR="00C106BB" w:rsidRPr="00C75B1E" w:rsidRDefault="00C106BB" w:rsidP="00A0121F">
      <w:pPr>
        <w:pStyle w:val="NormalWeb"/>
        <w:jc w:val="both"/>
        <w:rPr>
          <w:i/>
          <w:color w:val="222222"/>
        </w:rPr>
      </w:pPr>
      <w:r w:rsidRPr="00C75B1E">
        <w:rPr>
          <w:i/>
          <w:color w:val="222222"/>
        </w:rPr>
        <w:t>Applications</w:t>
      </w:r>
    </w:p>
    <w:p w:rsidR="00CC5357" w:rsidRPr="00F963CA" w:rsidRDefault="003471AE" w:rsidP="00A0121F">
      <w:pPr>
        <w:pStyle w:val="NormalWeb"/>
        <w:ind w:firstLine="720"/>
        <w:jc w:val="both"/>
      </w:pPr>
      <w:r w:rsidRPr="00E71F41">
        <w:t>OA imaging system</w:t>
      </w:r>
      <w:r w:rsidR="00797C8F" w:rsidRPr="00E71F41">
        <w:t xml:space="preserve"> can be a stand</w:t>
      </w:r>
      <w:r w:rsidRPr="00E71F41">
        <w:t>-</w:t>
      </w:r>
      <w:r w:rsidR="00797C8F" w:rsidRPr="00E71F41">
        <w:t>alone imaging modality or a supporting modality</w:t>
      </w:r>
      <w:r w:rsidR="00686535">
        <w:t>, for example to that of ultrasound,</w:t>
      </w:r>
      <w:r w:rsidR="00797C8F" w:rsidRPr="00E71F41">
        <w:t xml:space="preserve"> provid</w:t>
      </w:r>
      <w:r w:rsidR="00686535">
        <w:t>ing</w:t>
      </w:r>
      <w:r w:rsidR="00797C8F" w:rsidRPr="00E71F41">
        <w:t xml:space="preserve"> additional functional information. </w:t>
      </w:r>
      <w:r w:rsidR="00E71F41" w:rsidRPr="00E71F41">
        <w:t>The most important biomedical applications for optoacoustic imaging today include cancer detection and diagnosis, angiography, and intravascular imaging</w:t>
      </w:r>
      <w:r w:rsidR="00C12489">
        <w:t xml:space="preserve"> </w:t>
      </w:r>
      <w:r w:rsidR="00A0121F">
        <w:t>[</w:t>
      </w:r>
      <w:r w:rsidR="00047B2B" w:rsidRPr="00047B2B">
        <w:t>10,</w:t>
      </w:r>
      <w:r w:rsidR="00047B2B">
        <w:t xml:space="preserve"> 13,</w:t>
      </w:r>
      <w:r w:rsidR="00C12489" w:rsidRPr="00047B2B">
        <w:t xml:space="preserve"> </w:t>
      </w:r>
      <w:r w:rsidR="00047B2B">
        <w:t>14</w:t>
      </w:r>
      <w:r w:rsidR="00A0121F">
        <w:t>]</w:t>
      </w:r>
      <w:r w:rsidR="00E71F41" w:rsidRPr="00E71F41">
        <w:t xml:space="preserve">. The organs and tissues that are studied are breast, brain, major blood vessels and peripheral vascular networks, joints, lymph nodes, </w:t>
      </w:r>
      <w:r w:rsidR="00E71F41" w:rsidRPr="00F963CA">
        <w:t>and prostate</w:t>
      </w:r>
      <w:r w:rsidR="00C12489">
        <w:t xml:space="preserve"> </w:t>
      </w:r>
      <w:r w:rsidR="00A0121F">
        <w:t>[</w:t>
      </w:r>
      <w:r w:rsidR="00047B2B" w:rsidRPr="00047B2B">
        <w:t>5</w:t>
      </w:r>
      <w:r w:rsidR="00A0121F">
        <w:t>]</w:t>
      </w:r>
      <w:r w:rsidR="00E71F41" w:rsidRPr="00F963CA">
        <w:t xml:space="preserve">. </w:t>
      </w:r>
      <w:r w:rsidR="00CC5357" w:rsidRPr="00F963CA">
        <w:t xml:space="preserve">In the near infrared spectrum </w:t>
      </w:r>
      <w:r w:rsidR="00E71F41" w:rsidRPr="00F963CA">
        <w:t>blood has different absorption properties depending on its oxygenation status</w:t>
      </w:r>
      <w:r w:rsidR="00517758">
        <w:t xml:space="preserve"> </w:t>
      </w:r>
      <w:r w:rsidR="00A0121F">
        <w:t>[</w:t>
      </w:r>
      <w:r w:rsidR="00047B2B" w:rsidRPr="00047B2B">
        <w:t>1</w:t>
      </w:r>
      <w:r w:rsidR="00A0121F">
        <w:t>]</w:t>
      </w:r>
      <w:r w:rsidR="0094559A" w:rsidRPr="00F963CA">
        <w:t>.</w:t>
      </w:r>
      <w:r w:rsidR="00E71F41" w:rsidRPr="00F963CA">
        <w:t xml:space="preserve"> </w:t>
      </w:r>
      <w:r w:rsidR="00B36EE2">
        <w:t>This</w:t>
      </w:r>
      <w:r w:rsidR="00E71F41" w:rsidRPr="00F963CA">
        <w:t xml:space="preserve"> allows </w:t>
      </w:r>
      <w:r w:rsidR="00B36EE2">
        <w:t>one to use</w:t>
      </w:r>
      <w:r w:rsidR="00E71F41" w:rsidRPr="00F963CA">
        <w:t xml:space="preserve"> multiple laser wavelengths to </w:t>
      </w:r>
      <w:r w:rsidR="001C21BD">
        <w:t>help determine the</w:t>
      </w:r>
      <w:r w:rsidR="00E71F41" w:rsidRPr="00F963CA">
        <w:t xml:space="preserve"> blood oxygenation</w:t>
      </w:r>
      <w:r w:rsidR="001C21BD">
        <w:t xml:space="preserve"> in subjects</w:t>
      </w:r>
      <w:r w:rsidR="00E71F41" w:rsidRPr="00F963CA">
        <w:t xml:space="preserve">, which is important for diagnosing of cancer, ischemia, hemorrhage, </w:t>
      </w:r>
      <w:r w:rsidR="00F963CA" w:rsidRPr="00F963CA">
        <w:t>tissue hypoxia, etc</w:t>
      </w:r>
      <w:r w:rsidR="00517758">
        <w:t xml:space="preserve"> </w:t>
      </w:r>
      <w:r w:rsidR="00A0121F">
        <w:t>[</w:t>
      </w:r>
      <w:r w:rsidR="00047B2B" w:rsidRPr="00047B2B">
        <w:t>5</w:t>
      </w:r>
      <w:r w:rsidR="00A0121F">
        <w:t>]</w:t>
      </w:r>
      <w:r w:rsidR="00F963CA" w:rsidRPr="00F963CA">
        <w:t>.</w:t>
      </w:r>
      <w:r w:rsidR="00F963CA">
        <w:t xml:space="preserve"> Modern methods of nanoparticle conjugation, for example gold nanorods, with the molecules targeting specific tissue receptors, allow OA contrasting of the regions and pathological conditions that are otherwise not distinguishable from the </w:t>
      </w:r>
      <w:r w:rsidR="00F963CA" w:rsidRPr="00047B2B">
        <w:t>background</w:t>
      </w:r>
      <w:r w:rsidR="00A0121F">
        <w:t xml:space="preserve"> [</w:t>
      </w:r>
      <w:r w:rsidR="00047B2B" w:rsidRPr="00047B2B">
        <w:t>7,</w:t>
      </w:r>
      <w:r w:rsidR="00A0121F">
        <w:t xml:space="preserve"> </w:t>
      </w:r>
      <w:r w:rsidR="00047B2B" w:rsidRPr="00047B2B">
        <w:t>8</w:t>
      </w:r>
      <w:r w:rsidR="00A0121F">
        <w:t>, 15]</w:t>
      </w:r>
      <w:r w:rsidR="00F963CA" w:rsidRPr="00047B2B">
        <w:t>.</w:t>
      </w:r>
    </w:p>
    <w:p w:rsidR="00C106BB" w:rsidRPr="004020D4" w:rsidRDefault="00C106BB" w:rsidP="00A0121F">
      <w:pPr>
        <w:pStyle w:val="NormalWeb"/>
        <w:jc w:val="center"/>
        <w:rPr>
          <w:b/>
          <w:caps/>
          <w:color w:val="222222"/>
        </w:rPr>
      </w:pPr>
      <w:r w:rsidRPr="004020D4">
        <w:rPr>
          <w:b/>
          <w:caps/>
          <w:color w:val="222222"/>
        </w:rPr>
        <w:t>Three dimensional OptoAcoustic tomography</w:t>
      </w:r>
    </w:p>
    <w:p w:rsidR="00B36EE2" w:rsidRPr="00047B2B" w:rsidRDefault="00981FD1" w:rsidP="00A0121F">
      <w:pPr>
        <w:pStyle w:val="NormalWeb"/>
        <w:jc w:val="both"/>
      </w:pPr>
      <w:r>
        <w:rPr>
          <w:color w:val="222222"/>
        </w:rPr>
        <w:tab/>
      </w:r>
      <w:r w:rsidR="00686535">
        <w:rPr>
          <w:color w:val="222222"/>
        </w:rPr>
        <w:t>3D OA t</w:t>
      </w:r>
      <w:r>
        <w:rPr>
          <w:color w:val="222222"/>
        </w:rPr>
        <w:t xml:space="preserve">omography </w:t>
      </w:r>
      <w:r w:rsidR="00686535">
        <w:rPr>
          <w:color w:val="222222"/>
        </w:rPr>
        <w:t xml:space="preserve">(OAT) </w:t>
      </w:r>
      <w:r>
        <w:rPr>
          <w:color w:val="222222"/>
        </w:rPr>
        <w:t xml:space="preserve">provides </w:t>
      </w:r>
      <w:r w:rsidR="00686535">
        <w:rPr>
          <w:color w:val="222222"/>
        </w:rPr>
        <w:t xml:space="preserve">high resolution and </w:t>
      </w:r>
      <w:r>
        <w:rPr>
          <w:color w:val="222222"/>
        </w:rPr>
        <w:t xml:space="preserve">accurate </w:t>
      </w:r>
      <w:r w:rsidR="00686535">
        <w:rPr>
          <w:color w:val="222222"/>
        </w:rPr>
        <w:t xml:space="preserve">quantitative imaging </w:t>
      </w:r>
      <w:r w:rsidR="00931CFE">
        <w:rPr>
          <w:color w:val="222222"/>
        </w:rPr>
        <w:t>of the deposited optical energy.</w:t>
      </w:r>
      <w:r w:rsidR="00686535">
        <w:rPr>
          <w:color w:val="222222"/>
        </w:rPr>
        <w:t xml:space="preserve"> </w:t>
      </w:r>
      <w:r w:rsidR="00931CFE">
        <w:rPr>
          <w:color w:val="222222"/>
        </w:rPr>
        <w:t xml:space="preserve">Nowadays, it </w:t>
      </w:r>
      <w:r w:rsidR="00686535">
        <w:rPr>
          <w:color w:val="222222"/>
        </w:rPr>
        <w:t>is primarily used for imaging of the small animal models</w:t>
      </w:r>
      <w:r w:rsidR="00517758">
        <w:rPr>
          <w:color w:val="222222"/>
        </w:rPr>
        <w:t xml:space="preserve"> </w:t>
      </w:r>
      <w:r w:rsidR="004329C7">
        <w:t>[</w:t>
      </w:r>
      <w:r w:rsidR="00047B2B" w:rsidRPr="00047B2B">
        <w:t>3,</w:t>
      </w:r>
      <w:r w:rsidR="00517758" w:rsidRPr="00047B2B">
        <w:t xml:space="preserve"> </w:t>
      </w:r>
      <w:r w:rsidR="00047B2B" w:rsidRPr="00047B2B">
        <w:t>1</w:t>
      </w:r>
      <w:r w:rsidR="00047B2B">
        <w:t>6</w:t>
      </w:r>
      <w:r w:rsidR="004329C7">
        <w:rPr>
          <w:color w:val="222222"/>
        </w:rPr>
        <w:t>]</w:t>
      </w:r>
      <w:r w:rsidR="00686535">
        <w:rPr>
          <w:color w:val="222222"/>
        </w:rPr>
        <w:t xml:space="preserve">. </w:t>
      </w:r>
      <w:r w:rsidR="004E0320">
        <w:rPr>
          <w:color w:val="222222"/>
        </w:rPr>
        <w:t xml:space="preserve">The 3D </w:t>
      </w:r>
      <w:r w:rsidR="00931CFE">
        <w:rPr>
          <w:color w:val="222222"/>
        </w:rPr>
        <w:t>OAT system</w:t>
      </w:r>
      <w:r w:rsidR="004E0320">
        <w:rPr>
          <w:color w:val="222222"/>
        </w:rPr>
        <w:t xml:space="preserve"> is </w:t>
      </w:r>
      <w:r w:rsidR="00931CFE">
        <w:rPr>
          <w:color w:val="222222"/>
        </w:rPr>
        <w:t>using</w:t>
      </w:r>
      <w:r w:rsidR="004E0320">
        <w:rPr>
          <w:color w:val="222222"/>
        </w:rPr>
        <w:t xml:space="preserve"> a rotational motor, an arc array </w:t>
      </w:r>
      <w:r w:rsidR="00931CFE">
        <w:rPr>
          <w:color w:val="222222"/>
        </w:rPr>
        <w:t xml:space="preserve">of </w:t>
      </w:r>
      <w:r w:rsidR="004E0320">
        <w:rPr>
          <w:color w:val="222222"/>
        </w:rPr>
        <w:t>ultrasound transducer</w:t>
      </w:r>
      <w:r w:rsidR="00931CFE">
        <w:rPr>
          <w:color w:val="222222"/>
        </w:rPr>
        <w:t>s</w:t>
      </w:r>
      <w:r w:rsidR="004E0320">
        <w:rPr>
          <w:color w:val="222222"/>
        </w:rPr>
        <w:t>, and optical illumination</w:t>
      </w:r>
      <w:r w:rsidR="00931CFE">
        <w:rPr>
          <w:color w:val="222222"/>
        </w:rPr>
        <w:t xml:space="preserve"> module</w:t>
      </w:r>
      <w:r w:rsidR="004E0320">
        <w:rPr>
          <w:color w:val="222222"/>
        </w:rPr>
        <w:t xml:space="preserve">. The optical illumination can be oriented orthogonally in order to get deeper tissue contrast or conversely placed in backward mode </w:t>
      </w:r>
      <w:r w:rsidR="00931CFE">
        <w:rPr>
          <w:color w:val="222222"/>
        </w:rPr>
        <w:t xml:space="preserve">(on the side of the </w:t>
      </w:r>
      <w:r w:rsidR="00931CFE" w:rsidRPr="004329C7">
        <w:rPr>
          <w:color w:val="222222"/>
        </w:rPr>
        <w:t xml:space="preserve">ultrasound detectors) </w:t>
      </w:r>
      <w:r w:rsidR="004E0320" w:rsidRPr="004329C7">
        <w:rPr>
          <w:color w:val="222222"/>
        </w:rPr>
        <w:t xml:space="preserve">in order to get </w:t>
      </w:r>
      <w:r w:rsidR="00931CFE" w:rsidRPr="004329C7">
        <w:rPr>
          <w:color w:val="222222"/>
        </w:rPr>
        <w:t>the skin response. For example, the</w:t>
      </w:r>
      <w:r w:rsidR="004E0320" w:rsidRPr="004329C7">
        <w:rPr>
          <w:color w:val="222222"/>
        </w:rPr>
        <w:t xml:space="preserve"> </w:t>
      </w:r>
      <w:r w:rsidR="00931CFE" w:rsidRPr="004329C7">
        <w:rPr>
          <w:color w:val="222222"/>
        </w:rPr>
        <w:t xml:space="preserve">water-tank based system </w:t>
      </w:r>
      <w:r w:rsidR="00124B3F" w:rsidRPr="004329C7">
        <w:rPr>
          <w:color w:val="222222"/>
        </w:rPr>
        <w:t xml:space="preserve">(Figure 1a) </w:t>
      </w:r>
      <w:r w:rsidR="00931CFE" w:rsidRPr="004329C7">
        <w:rPr>
          <w:color w:val="222222"/>
        </w:rPr>
        <w:t xml:space="preserve">developed by TomoWave Labs (Houston, TX) </w:t>
      </w:r>
      <w:r w:rsidR="00124B3F" w:rsidRPr="004329C7">
        <w:rPr>
          <w:color w:val="222222"/>
        </w:rPr>
        <w:t xml:space="preserve">can employ orthogonal, backward, or quad (orthogonal + backward) illumination. The studied animal is rotated about central axis of the array probe. Its </w:t>
      </w:r>
      <w:r w:rsidR="004E0320" w:rsidRPr="004329C7">
        <w:rPr>
          <w:color w:val="222222"/>
        </w:rPr>
        <w:t xml:space="preserve">probe </w:t>
      </w:r>
      <w:r w:rsidR="00931CFE" w:rsidRPr="004329C7">
        <w:rPr>
          <w:color w:val="222222"/>
        </w:rPr>
        <w:t>consist</w:t>
      </w:r>
      <w:r w:rsidR="00124B3F" w:rsidRPr="004329C7">
        <w:rPr>
          <w:color w:val="222222"/>
        </w:rPr>
        <w:t>s</w:t>
      </w:r>
      <w:r w:rsidR="00931CFE" w:rsidRPr="004329C7">
        <w:rPr>
          <w:color w:val="222222"/>
        </w:rPr>
        <w:t xml:space="preserve"> of 64</w:t>
      </w:r>
      <w:r w:rsidR="004E0320" w:rsidRPr="004329C7">
        <w:rPr>
          <w:color w:val="222222"/>
        </w:rPr>
        <w:t xml:space="preserve"> transducers equally spaced over an arc of 152° with a focus of 65mm. </w:t>
      </w:r>
      <w:r w:rsidR="00931CFE" w:rsidRPr="004329C7">
        <w:rPr>
          <w:color w:val="222222"/>
        </w:rPr>
        <w:t>After a complete scan, it</w:t>
      </w:r>
      <w:r w:rsidR="004E0320" w:rsidRPr="004329C7">
        <w:rPr>
          <w:color w:val="222222"/>
        </w:rPr>
        <w:t xml:space="preserve"> creates a sphere of </w:t>
      </w:r>
      <w:r w:rsidR="00931CFE" w:rsidRPr="004329C7">
        <w:rPr>
          <w:color w:val="222222"/>
        </w:rPr>
        <w:t xml:space="preserve">9600 </w:t>
      </w:r>
      <w:r w:rsidR="004E0320" w:rsidRPr="004329C7">
        <w:rPr>
          <w:color w:val="222222"/>
        </w:rPr>
        <w:t xml:space="preserve">transducers </w:t>
      </w:r>
      <w:r w:rsidR="00931CFE" w:rsidRPr="004329C7">
        <w:rPr>
          <w:color w:val="222222"/>
        </w:rPr>
        <w:t xml:space="preserve">spaced </w:t>
      </w:r>
      <w:r w:rsidR="004E0320" w:rsidRPr="004329C7">
        <w:rPr>
          <w:color w:val="222222"/>
        </w:rPr>
        <w:t xml:space="preserve">with 2.4° </w:t>
      </w:r>
      <w:r w:rsidR="00931CFE" w:rsidRPr="004329C7">
        <w:rPr>
          <w:color w:val="222222"/>
        </w:rPr>
        <w:t>intervals</w:t>
      </w:r>
      <w:r w:rsidR="00F77466" w:rsidRPr="004329C7">
        <w:rPr>
          <w:color w:val="222222"/>
        </w:rPr>
        <w:t xml:space="preserve"> (Figure 2)</w:t>
      </w:r>
      <w:r w:rsidR="004E0320" w:rsidRPr="004329C7">
        <w:rPr>
          <w:color w:val="222222"/>
        </w:rPr>
        <w:t xml:space="preserve">. </w:t>
      </w:r>
      <w:r w:rsidR="00124B3F" w:rsidRPr="004329C7">
        <w:rPr>
          <w:color w:val="222222"/>
        </w:rPr>
        <w:t>Another implementation of a 3D OAT system involves a rotating acoustically damping bowl (Figure 1b</w:t>
      </w:r>
      <w:r w:rsidR="00124B3F">
        <w:rPr>
          <w:color w:val="222222"/>
        </w:rPr>
        <w:t xml:space="preserve">) with a static object of investigation (small animal or breast). </w:t>
      </w:r>
      <w:r w:rsidR="00931CFE">
        <w:rPr>
          <w:color w:val="222222"/>
        </w:rPr>
        <w:t>Acquired s</w:t>
      </w:r>
      <w:r w:rsidR="004E0320">
        <w:rPr>
          <w:color w:val="222222"/>
        </w:rPr>
        <w:t xml:space="preserve">ignals are </w:t>
      </w:r>
      <w:r w:rsidR="00F77466">
        <w:rPr>
          <w:color w:val="222222"/>
        </w:rPr>
        <w:t xml:space="preserve">typically </w:t>
      </w:r>
      <w:r w:rsidR="004E0320">
        <w:rPr>
          <w:color w:val="222222"/>
        </w:rPr>
        <w:t>processed with a band</w:t>
      </w:r>
      <w:r w:rsidR="00F77466">
        <w:rPr>
          <w:color w:val="222222"/>
        </w:rPr>
        <w:t>-pass</w:t>
      </w:r>
      <w:r w:rsidR="004E0320">
        <w:rPr>
          <w:color w:val="222222"/>
        </w:rPr>
        <w:t xml:space="preserve"> filter </w:t>
      </w:r>
      <w:r w:rsidR="00F77466">
        <w:rPr>
          <w:color w:val="222222"/>
        </w:rPr>
        <w:t>or</w:t>
      </w:r>
      <w:r w:rsidR="004E0320">
        <w:rPr>
          <w:color w:val="222222"/>
        </w:rPr>
        <w:t xml:space="preserve"> a multi-scale wavelet</w:t>
      </w:r>
      <w:r w:rsidR="00F77466">
        <w:rPr>
          <w:color w:val="222222"/>
        </w:rPr>
        <w:t>.</w:t>
      </w:r>
      <w:r w:rsidR="004E0320">
        <w:rPr>
          <w:color w:val="222222"/>
        </w:rPr>
        <w:t xml:space="preserve"> </w:t>
      </w:r>
      <w:r w:rsidR="00F77466">
        <w:rPr>
          <w:color w:val="222222"/>
        </w:rPr>
        <w:t>T</w:t>
      </w:r>
      <w:r w:rsidR="004E0320">
        <w:rPr>
          <w:color w:val="222222"/>
        </w:rPr>
        <w:t xml:space="preserve">he deconvolution of the </w:t>
      </w:r>
      <w:r w:rsidR="00931CFE">
        <w:rPr>
          <w:color w:val="222222"/>
        </w:rPr>
        <w:t xml:space="preserve">acousto-electric </w:t>
      </w:r>
      <w:r w:rsidR="004E0320">
        <w:rPr>
          <w:color w:val="222222"/>
        </w:rPr>
        <w:t>impulse response of the system</w:t>
      </w:r>
      <w:r w:rsidR="00F77466">
        <w:rPr>
          <w:color w:val="222222"/>
        </w:rPr>
        <w:t xml:space="preserve"> is performed to restore the quantitative information on measured acoustic pressure.</w:t>
      </w:r>
      <w:r w:rsidR="00DE6166">
        <w:rPr>
          <w:color w:val="222222"/>
        </w:rPr>
        <w:t xml:space="preserve"> 3D filtered radial back-projection is then performed to reconstruct </w:t>
      </w:r>
      <w:r w:rsidR="00013714">
        <w:rPr>
          <w:color w:val="222222"/>
        </w:rPr>
        <w:t xml:space="preserve">distribution of absorbed optical </w:t>
      </w:r>
      <w:r w:rsidR="00013714" w:rsidRPr="00047B2B">
        <w:t>energy</w:t>
      </w:r>
      <w:r w:rsidR="00517758" w:rsidRPr="00047B2B">
        <w:t xml:space="preserve"> </w:t>
      </w:r>
      <w:r w:rsidR="00E27BA7">
        <w:t xml:space="preserve">[3, </w:t>
      </w:r>
      <w:r w:rsidR="00047B2B" w:rsidRPr="00047B2B">
        <w:t>5, 11</w:t>
      </w:r>
      <w:r w:rsidR="00E27BA7">
        <w:t>]</w:t>
      </w:r>
      <w:r w:rsidR="00013714" w:rsidRPr="00047B2B">
        <w:t>.</w:t>
      </w:r>
    </w:p>
    <w:p w:rsidR="00C106BB" w:rsidRPr="00981FD1" w:rsidRDefault="00C106BB" w:rsidP="00A0121F">
      <w:pPr>
        <w:pStyle w:val="NormalWeb"/>
        <w:jc w:val="both"/>
        <w:rPr>
          <w:i/>
          <w:color w:val="222222"/>
        </w:rPr>
      </w:pPr>
      <w:r w:rsidRPr="00981FD1">
        <w:rPr>
          <w:i/>
          <w:color w:val="222222"/>
        </w:rPr>
        <w:lastRenderedPageBreak/>
        <w:t>Small animal imaging</w:t>
      </w:r>
    </w:p>
    <w:p w:rsidR="00DB3D6C" w:rsidRPr="00B36EE2" w:rsidRDefault="001E0A54" w:rsidP="00B36EE2">
      <w:pPr>
        <w:pStyle w:val="NormalWeb"/>
        <w:ind w:firstLine="720"/>
        <w:jc w:val="both"/>
      </w:pPr>
      <w:r>
        <w:rPr>
          <w:color w:val="222222"/>
        </w:rPr>
        <w:t xml:space="preserve">3D OA imaging using near-infrared illumination of mice is being gradually developed for several </w:t>
      </w:r>
      <w:r w:rsidRPr="00047B2B">
        <w:t>years</w:t>
      </w:r>
      <w:r w:rsidR="00D81FA2" w:rsidRPr="00047B2B">
        <w:t xml:space="preserve"> </w:t>
      </w:r>
      <w:r w:rsidR="00E27BA7">
        <w:t>[</w:t>
      </w:r>
      <w:r w:rsidR="00047B2B" w:rsidRPr="00047B2B">
        <w:t>3, 5, 1</w:t>
      </w:r>
      <w:r w:rsidR="00047B2B">
        <w:t>6</w:t>
      </w:r>
      <w:r w:rsidR="00E27BA7">
        <w:t>]</w:t>
      </w:r>
      <w:r w:rsidRPr="00047B2B">
        <w:t>.</w:t>
      </w:r>
      <w:r>
        <w:rPr>
          <w:color w:val="222222"/>
        </w:rPr>
        <w:t xml:space="preserve"> The images of the whole mouse body demonstrated good contrast of major internal organs, like spleen and kidney, as well as vascular network (</w:t>
      </w:r>
      <w:r w:rsidRPr="004329C7">
        <w:rPr>
          <w:color w:val="222222"/>
        </w:rPr>
        <w:t>Figure 3</w:t>
      </w:r>
      <w:r>
        <w:rPr>
          <w:color w:val="222222"/>
        </w:rPr>
        <w:t xml:space="preserve">). </w:t>
      </w:r>
      <w:r w:rsidR="00C106BB" w:rsidRPr="00981FD1">
        <w:rPr>
          <w:color w:val="222222"/>
        </w:rPr>
        <w:t>O</w:t>
      </w:r>
      <w:r w:rsidR="000F482B">
        <w:rPr>
          <w:color w:val="222222"/>
        </w:rPr>
        <w:t>A</w:t>
      </w:r>
      <w:r w:rsidR="00C106BB" w:rsidRPr="00981FD1">
        <w:rPr>
          <w:color w:val="222222"/>
        </w:rPr>
        <w:t xml:space="preserve"> contrast</w:t>
      </w:r>
      <w:r w:rsidR="000F482B">
        <w:rPr>
          <w:color w:val="222222"/>
        </w:rPr>
        <w:t>ed</w:t>
      </w:r>
      <w:r w:rsidR="00C106BB" w:rsidRPr="00981FD1">
        <w:rPr>
          <w:color w:val="222222"/>
        </w:rPr>
        <w:t xml:space="preserve"> imaging</w:t>
      </w:r>
      <w:r w:rsidR="00981FD1">
        <w:rPr>
          <w:color w:val="222222"/>
        </w:rPr>
        <w:t xml:space="preserve"> </w:t>
      </w:r>
      <w:r w:rsidR="000F482B">
        <w:rPr>
          <w:color w:val="222222"/>
        </w:rPr>
        <w:t xml:space="preserve">using gold nanoparticles, carbon nanotubes, etc </w:t>
      </w:r>
      <w:r w:rsidR="00981FD1">
        <w:rPr>
          <w:color w:val="222222"/>
        </w:rPr>
        <w:t xml:space="preserve">is being </w:t>
      </w:r>
      <w:r>
        <w:rPr>
          <w:color w:val="222222"/>
        </w:rPr>
        <w:t xml:space="preserve">recently </w:t>
      </w:r>
      <w:r w:rsidR="00981FD1">
        <w:rPr>
          <w:color w:val="222222"/>
        </w:rPr>
        <w:t>heavily researched</w:t>
      </w:r>
      <w:r w:rsidR="00D81FA2">
        <w:rPr>
          <w:color w:val="222222"/>
        </w:rPr>
        <w:t xml:space="preserve"> </w:t>
      </w:r>
      <w:r w:rsidR="00E27BA7">
        <w:rPr>
          <w:color w:val="222222"/>
        </w:rPr>
        <w:t>[</w:t>
      </w:r>
      <w:r w:rsidR="00047B2B" w:rsidRPr="00047B2B">
        <w:t>9</w:t>
      </w:r>
      <w:r w:rsidR="00E27BA7">
        <w:rPr>
          <w:color w:val="222222"/>
        </w:rPr>
        <w:t>]</w:t>
      </w:r>
      <w:r w:rsidR="00981FD1">
        <w:rPr>
          <w:color w:val="222222"/>
        </w:rPr>
        <w:t xml:space="preserve">. Gold nanorods are of </w:t>
      </w:r>
      <w:r w:rsidR="000F482B">
        <w:rPr>
          <w:color w:val="222222"/>
        </w:rPr>
        <w:t xml:space="preserve">the greatest </w:t>
      </w:r>
      <w:r w:rsidR="00981FD1">
        <w:rPr>
          <w:color w:val="222222"/>
        </w:rPr>
        <w:t xml:space="preserve">interest due to their narrow </w:t>
      </w:r>
      <w:r w:rsidR="000F482B">
        <w:rPr>
          <w:color w:val="222222"/>
        </w:rPr>
        <w:t xml:space="preserve">absorption </w:t>
      </w:r>
      <w:r w:rsidR="00981FD1">
        <w:rPr>
          <w:color w:val="222222"/>
        </w:rPr>
        <w:t>band</w:t>
      </w:r>
      <w:r w:rsidR="000F482B">
        <w:rPr>
          <w:color w:val="222222"/>
        </w:rPr>
        <w:t xml:space="preserve">, which can be tweaked </w:t>
      </w:r>
      <w:r w:rsidR="00981FD1">
        <w:rPr>
          <w:color w:val="222222"/>
        </w:rPr>
        <w:t>within the near-infrared spectrum</w:t>
      </w:r>
      <w:r w:rsidR="000F482B" w:rsidRPr="000F482B">
        <w:rPr>
          <w:color w:val="222222"/>
        </w:rPr>
        <w:t xml:space="preserve"> </w:t>
      </w:r>
      <w:r w:rsidR="000F482B">
        <w:rPr>
          <w:color w:val="222222"/>
        </w:rPr>
        <w:t>during synthesis</w:t>
      </w:r>
      <w:r w:rsidR="00D81FA2">
        <w:rPr>
          <w:color w:val="222222"/>
        </w:rPr>
        <w:t xml:space="preserve"> </w:t>
      </w:r>
      <w:r w:rsidR="00E27BA7">
        <w:t>[</w:t>
      </w:r>
      <w:r w:rsidR="00047B2B" w:rsidRPr="00047B2B">
        <w:t>1</w:t>
      </w:r>
      <w:r w:rsidR="00047B2B">
        <w:t>7</w:t>
      </w:r>
      <w:r w:rsidR="00047B2B" w:rsidRPr="00047B2B">
        <w:t>,</w:t>
      </w:r>
      <w:r w:rsidR="00D81FA2" w:rsidRPr="00047B2B">
        <w:t xml:space="preserve"> </w:t>
      </w:r>
      <w:r w:rsidR="00047B2B" w:rsidRPr="00047B2B">
        <w:t>1</w:t>
      </w:r>
      <w:r w:rsidR="00047B2B">
        <w:t>8</w:t>
      </w:r>
      <w:r w:rsidR="00E27BA7">
        <w:rPr>
          <w:color w:val="222222"/>
        </w:rPr>
        <w:t>]</w:t>
      </w:r>
      <w:r w:rsidR="00981FD1">
        <w:rPr>
          <w:color w:val="222222"/>
        </w:rPr>
        <w:t>. It has been shown that PEG-GNR</w:t>
      </w:r>
      <w:r>
        <w:rPr>
          <w:color w:val="222222"/>
        </w:rPr>
        <w:t>s</w:t>
      </w:r>
      <w:r w:rsidR="00981FD1">
        <w:rPr>
          <w:color w:val="222222"/>
        </w:rPr>
        <w:t xml:space="preserve"> can be tracked within a live mouse over a span of days in order to get the biod</w:t>
      </w:r>
      <w:r w:rsidR="00981FD1" w:rsidRPr="00047B2B">
        <w:t>istribution of the contrast agent. This technique involve</w:t>
      </w:r>
      <w:r w:rsidRPr="00047B2B">
        <w:t>s</w:t>
      </w:r>
      <w:r w:rsidR="00981FD1" w:rsidRPr="00047B2B">
        <w:t xml:space="preserve"> </w:t>
      </w:r>
      <w:r w:rsidRPr="00047B2B">
        <w:t>dual-</w:t>
      </w:r>
      <w:r w:rsidR="00981FD1" w:rsidRPr="00047B2B">
        <w:t>wavelength</w:t>
      </w:r>
      <w:r w:rsidRPr="00047B2B">
        <w:t xml:space="preserve"> illumination</w:t>
      </w:r>
      <w:r w:rsidR="00D81FA2" w:rsidRPr="00047B2B">
        <w:t xml:space="preserve"> </w:t>
      </w:r>
      <w:r w:rsidR="00E27BA7">
        <w:t>[</w:t>
      </w:r>
      <w:r w:rsidR="00047B2B" w:rsidRPr="00047B2B">
        <w:t>3,</w:t>
      </w:r>
      <w:r w:rsidR="00D81FA2" w:rsidRPr="00047B2B">
        <w:t xml:space="preserve"> </w:t>
      </w:r>
      <w:r w:rsidR="00047B2B" w:rsidRPr="00047B2B">
        <w:t>11</w:t>
      </w:r>
      <w:r w:rsidR="00E27BA7">
        <w:t>]</w:t>
      </w:r>
      <w:r w:rsidRPr="00047B2B">
        <w:t>.</w:t>
      </w:r>
      <w:r w:rsidR="00981FD1" w:rsidRPr="00047B2B">
        <w:t xml:space="preserve"> </w:t>
      </w:r>
      <w:r>
        <w:rPr>
          <w:color w:val="222222"/>
        </w:rPr>
        <w:t>O</w:t>
      </w:r>
      <w:r w:rsidR="00981FD1">
        <w:rPr>
          <w:color w:val="222222"/>
        </w:rPr>
        <w:t>n</w:t>
      </w:r>
      <w:r>
        <w:rPr>
          <w:color w:val="222222"/>
        </w:rPr>
        <w:t>e</w:t>
      </w:r>
      <w:r w:rsidR="00981FD1">
        <w:rPr>
          <w:color w:val="222222"/>
        </w:rPr>
        <w:t xml:space="preserve"> </w:t>
      </w:r>
      <w:r>
        <w:rPr>
          <w:color w:val="222222"/>
        </w:rPr>
        <w:t xml:space="preserve">laser wavelength </w:t>
      </w:r>
      <w:r w:rsidR="00981FD1">
        <w:rPr>
          <w:color w:val="222222"/>
        </w:rPr>
        <w:t>serv</w:t>
      </w:r>
      <w:r>
        <w:rPr>
          <w:color w:val="222222"/>
        </w:rPr>
        <w:t>es</w:t>
      </w:r>
      <w:r w:rsidR="00981FD1">
        <w:rPr>
          <w:color w:val="222222"/>
        </w:rPr>
        <w:t xml:space="preserve"> as a control where the contr</w:t>
      </w:r>
      <w:r>
        <w:rPr>
          <w:color w:val="222222"/>
        </w:rPr>
        <w:t>ast agent is not absorbing and the</w:t>
      </w:r>
      <w:r w:rsidR="00981FD1">
        <w:rPr>
          <w:color w:val="222222"/>
        </w:rPr>
        <w:t xml:space="preserve"> second </w:t>
      </w:r>
      <w:r>
        <w:rPr>
          <w:color w:val="222222"/>
        </w:rPr>
        <w:t>one is absorbed by the contrast agent</w:t>
      </w:r>
      <w:r w:rsidR="00981FD1">
        <w:rPr>
          <w:color w:val="222222"/>
        </w:rPr>
        <w:t>.</w:t>
      </w:r>
      <w:r>
        <w:rPr>
          <w:color w:val="222222"/>
        </w:rPr>
        <w:t xml:space="preserve"> </w:t>
      </w:r>
      <w:r w:rsidR="004E0320" w:rsidRPr="004329C7">
        <w:rPr>
          <w:color w:val="222222"/>
        </w:rPr>
        <w:t xml:space="preserve">Figure </w:t>
      </w:r>
      <w:r w:rsidRPr="004329C7">
        <w:rPr>
          <w:color w:val="222222"/>
        </w:rPr>
        <w:t>4</w:t>
      </w:r>
      <w:r w:rsidR="004E0320">
        <w:rPr>
          <w:color w:val="222222"/>
        </w:rPr>
        <w:t xml:space="preserve"> </w:t>
      </w:r>
      <w:r>
        <w:rPr>
          <w:color w:val="222222"/>
        </w:rPr>
        <w:t xml:space="preserve">shows that </w:t>
      </w:r>
      <w:r w:rsidR="004E0320">
        <w:rPr>
          <w:color w:val="222222"/>
        </w:rPr>
        <w:t>we were able to track PEG-GNRs</w:t>
      </w:r>
      <w:r>
        <w:rPr>
          <w:color w:val="222222"/>
        </w:rPr>
        <w:t xml:space="preserve"> distribution within the mouse body following their intravenous injection. Immediately a</w:t>
      </w:r>
      <w:r w:rsidR="004E0320">
        <w:rPr>
          <w:color w:val="222222"/>
        </w:rPr>
        <w:t>fter the injection</w:t>
      </w:r>
      <w:r>
        <w:rPr>
          <w:color w:val="222222"/>
        </w:rPr>
        <w:t>, GNRs are</w:t>
      </w:r>
      <w:r w:rsidR="004E0320">
        <w:rPr>
          <w:color w:val="222222"/>
        </w:rPr>
        <w:t xml:space="preserve"> seen within the blood circulation and eventually</w:t>
      </w:r>
      <w:r>
        <w:rPr>
          <w:color w:val="222222"/>
        </w:rPr>
        <w:t>,</w:t>
      </w:r>
      <w:r w:rsidR="004E0320">
        <w:rPr>
          <w:color w:val="222222"/>
        </w:rPr>
        <w:t xml:space="preserve"> after two days</w:t>
      </w:r>
      <w:r>
        <w:rPr>
          <w:color w:val="222222"/>
        </w:rPr>
        <w:t>,</w:t>
      </w:r>
      <w:r w:rsidR="004E0320">
        <w:rPr>
          <w:color w:val="222222"/>
        </w:rPr>
        <w:t xml:space="preserve"> they accumulate within certain organs such as kidneys and </w:t>
      </w:r>
      <w:r w:rsidR="004E0320" w:rsidRPr="00047B2B">
        <w:t>spleen</w:t>
      </w:r>
      <w:r w:rsidR="00D81FA2" w:rsidRPr="00047B2B">
        <w:t xml:space="preserve"> </w:t>
      </w:r>
      <w:r w:rsidR="00E27BA7">
        <w:t>[</w:t>
      </w:r>
      <w:r w:rsidR="00047B2B" w:rsidRPr="00047B2B">
        <w:t>3</w:t>
      </w:r>
      <w:r w:rsidR="00047B2B">
        <w:t>,</w:t>
      </w:r>
      <w:r w:rsidR="00D81FA2" w:rsidRPr="00047B2B">
        <w:t xml:space="preserve"> </w:t>
      </w:r>
      <w:r w:rsidR="00047B2B" w:rsidRPr="00047B2B">
        <w:t>15</w:t>
      </w:r>
      <w:r w:rsidR="00E27BA7">
        <w:t>]</w:t>
      </w:r>
      <w:r w:rsidR="00D81FA2" w:rsidRPr="00047B2B">
        <w:t>.</w:t>
      </w:r>
    </w:p>
    <w:p w:rsidR="00C106BB" w:rsidRPr="00981FD1" w:rsidRDefault="00C106BB" w:rsidP="00A0121F">
      <w:pPr>
        <w:pStyle w:val="NormalWeb"/>
        <w:jc w:val="both"/>
        <w:rPr>
          <w:i/>
          <w:color w:val="222222"/>
        </w:rPr>
      </w:pPr>
      <w:r w:rsidRPr="00981FD1">
        <w:rPr>
          <w:i/>
          <w:color w:val="222222"/>
        </w:rPr>
        <w:t>Commercial development</w:t>
      </w:r>
    </w:p>
    <w:p w:rsidR="00981FD1" w:rsidRPr="00E73EB9" w:rsidRDefault="00C61DA8" w:rsidP="00A0121F">
      <w:pPr>
        <w:pStyle w:val="NormalWeb"/>
        <w:ind w:firstLine="720"/>
        <w:jc w:val="both"/>
        <w:rPr>
          <w:color w:val="222222"/>
        </w:rPr>
      </w:pPr>
      <w:r>
        <w:rPr>
          <w:color w:val="222222"/>
        </w:rPr>
        <w:t xml:space="preserve">The </w:t>
      </w:r>
      <w:r w:rsidR="009045E0">
        <w:rPr>
          <w:color w:val="222222"/>
        </w:rPr>
        <w:t xml:space="preserve">commercial prototype of a 3D OAT system is being developed by TomoWave Labs </w:t>
      </w:r>
      <w:r>
        <w:rPr>
          <w:color w:val="222222"/>
        </w:rPr>
        <w:t>in two forms</w:t>
      </w:r>
      <w:r w:rsidR="009045E0">
        <w:rPr>
          <w:color w:val="222222"/>
        </w:rPr>
        <w:t>,</w:t>
      </w:r>
      <w:r>
        <w:rPr>
          <w:color w:val="222222"/>
        </w:rPr>
        <w:t xml:space="preserve"> where the main difference is the imaging area</w:t>
      </w:r>
      <w:r w:rsidR="009045E0">
        <w:rPr>
          <w:color w:val="222222"/>
        </w:rPr>
        <w:t xml:space="preserve"> and ability to rotate either the studied object or the detection and illumination modules</w:t>
      </w:r>
      <w:r>
        <w:rPr>
          <w:color w:val="222222"/>
        </w:rPr>
        <w:t xml:space="preserve">. </w:t>
      </w:r>
      <w:r w:rsidR="009045E0">
        <w:rPr>
          <w:color w:val="222222"/>
        </w:rPr>
        <w:t>The first one</w:t>
      </w:r>
      <w:r>
        <w:rPr>
          <w:color w:val="222222"/>
        </w:rPr>
        <w:t xml:space="preserve"> </w:t>
      </w:r>
      <w:r w:rsidR="009045E0">
        <w:rPr>
          <w:color w:val="222222"/>
        </w:rPr>
        <w:t>represent</w:t>
      </w:r>
      <w:r>
        <w:rPr>
          <w:color w:val="222222"/>
        </w:rPr>
        <w:t xml:space="preserve">s a more flexible design </w:t>
      </w:r>
      <w:r w:rsidR="009045E0">
        <w:rPr>
          <w:color w:val="222222"/>
        </w:rPr>
        <w:t>developed</w:t>
      </w:r>
      <w:r>
        <w:rPr>
          <w:color w:val="222222"/>
        </w:rPr>
        <w:t xml:space="preserve"> for research</w:t>
      </w:r>
      <w:r w:rsidR="009045E0">
        <w:rPr>
          <w:color w:val="222222"/>
        </w:rPr>
        <w:t xml:space="preserve"> purposes and animal studies.</w:t>
      </w:r>
      <w:r>
        <w:rPr>
          <w:color w:val="222222"/>
        </w:rPr>
        <w:t xml:space="preserve"> </w:t>
      </w:r>
      <w:r w:rsidR="009045E0">
        <w:rPr>
          <w:color w:val="222222"/>
        </w:rPr>
        <w:t>The scanning</w:t>
      </w:r>
      <w:r>
        <w:rPr>
          <w:color w:val="222222"/>
        </w:rPr>
        <w:t xml:space="preserve"> occur</w:t>
      </w:r>
      <w:r w:rsidR="009045E0">
        <w:rPr>
          <w:color w:val="222222"/>
        </w:rPr>
        <w:t>s</w:t>
      </w:r>
      <w:r>
        <w:rPr>
          <w:color w:val="222222"/>
        </w:rPr>
        <w:t xml:space="preserve"> within a water tank that provides easy access and room for additional components such as high frequency ultrasound transducers</w:t>
      </w:r>
      <w:r w:rsidR="006B6993">
        <w:rPr>
          <w:color w:val="222222"/>
        </w:rPr>
        <w:t xml:space="preserve"> or additional fibers for photothermal therapy. The second system is a more compact system </w:t>
      </w:r>
      <w:r w:rsidR="009045E0">
        <w:rPr>
          <w:color w:val="222222"/>
        </w:rPr>
        <w:t xml:space="preserve">with rotating probe and illumination module. It is </w:t>
      </w:r>
      <w:r w:rsidR="006B6993">
        <w:rPr>
          <w:color w:val="222222"/>
        </w:rPr>
        <w:t xml:space="preserve">mainly </w:t>
      </w:r>
      <w:r w:rsidR="009045E0">
        <w:rPr>
          <w:color w:val="222222"/>
        </w:rPr>
        <w:t xml:space="preserve">designed </w:t>
      </w:r>
      <w:r w:rsidR="006B6993">
        <w:rPr>
          <w:color w:val="222222"/>
        </w:rPr>
        <w:t>for use in optoacoustic to</w:t>
      </w:r>
      <w:r w:rsidR="00981FD1">
        <w:rPr>
          <w:color w:val="222222"/>
        </w:rPr>
        <w:t xml:space="preserve">mographic imaging </w:t>
      </w:r>
      <w:r w:rsidR="009045E0">
        <w:rPr>
          <w:color w:val="222222"/>
        </w:rPr>
        <w:t>of the breast or simple animal scans</w:t>
      </w:r>
      <w:r w:rsidR="00981FD1">
        <w:rPr>
          <w:color w:val="222222"/>
        </w:rPr>
        <w:t>.</w:t>
      </w:r>
    </w:p>
    <w:p w:rsidR="00C106BB" w:rsidRPr="00D81FA2" w:rsidRDefault="00C106BB" w:rsidP="00A0121F">
      <w:pPr>
        <w:pStyle w:val="NormalWeb"/>
        <w:jc w:val="center"/>
        <w:rPr>
          <w:b/>
          <w:caps/>
          <w:color w:val="222222"/>
        </w:rPr>
      </w:pPr>
      <w:r w:rsidRPr="00D81FA2">
        <w:rPr>
          <w:b/>
          <w:caps/>
          <w:color w:val="222222"/>
        </w:rPr>
        <w:t>Future Horizons</w:t>
      </w:r>
    </w:p>
    <w:p w:rsidR="00021592" w:rsidRDefault="00013714" w:rsidP="00021592">
      <w:pPr>
        <w:autoSpaceDE w:val="0"/>
        <w:autoSpaceDN w:val="0"/>
        <w:adjustRightInd w:val="0"/>
        <w:spacing w:after="0" w:line="240" w:lineRule="auto"/>
        <w:ind w:firstLine="720"/>
        <w:jc w:val="both"/>
        <w:rPr>
          <w:rFonts w:ascii="Times New Roman" w:hAnsi="Times New Roman" w:cs="Times New Roman"/>
          <w:sz w:val="24"/>
          <w:szCs w:val="24"/>
        </w:rPr>
      </w:pPr>
      <w:r w:rsidRPr="00D81FA2">
        <w:rPr>
          <w:rFonts w:ascii="Times New Roman" w:hAnsi="Times New Roman" w:cs="Times New Roman"/>
          <w:color w:val="222222"/>
          <w:sz w:val="24"/>
          <w:szCs w:val="24"/>
        </w:rPr>
        <w:t>Our f</w:t>
      </w:r>
      <w:r w:rsidR="002B5FEA" w:rsidRPr="00D81FA2">
        <w:rPr>
          <w:rFonts w:ascii="Times New Roman" w:hAnsi="Times New Roman" w:cs="Times New Roman"/>
          <w:color w:val="222222"/>
          <w:sz w:val="24"/>
          <w:szCs w:val="24"/>
        </w:rPr>
        <w:t xml:space="preserve">uture studies </w:t>
      </w:r>
      <w:r w:rsidRPr="00D81FA2">
        <w:rPr>
          <w:rFonts w:ascii="Times New Roman" w:hAnsi="Times New Roman" w:cs="Times New Roman"/>
          <w:color w:val="222222"/>
          <w:sz w:val="24"/>
          <w:szCs w:val="24"/>
        </w:rPr>
        <w:t xml:space="preserve">are oriented towards </w:t>
      </w:r>
      <w:r w:rsidR="002B5FEA" w:rsidRPr="00D81FA2">
        <w:rPr>
          <w:rFonts w:ascii="Times New Roman" w:hAnsi="Times New Roman" w:cs="Times New Roman"/>
          <w:color w:val="222222"/>
          <w:sz w:val="24"/>
          <w:szCs w:val="24"/>
        </w:rPr>
        <w:t>quantitative measurement</w:t>
      </w:r>
      <w:r w:rsidRPr="00D81FA2">
        <w:rPr>
          <w:rFonts w:ascii="Times New Roman" w:hAnsi="Times New Roman" w:cs="Times New Roman"/>
          <w:color w:val="222222"/>
          <w:sz w:val="24"/>
          <w:szCs w:val="24"/>
        </w:rPr>
        <w:t>s of</w:t>
      </w:r>
      <w:r w:rsidR="002B5FEA" w:rsidRPr="00D81FA2">
        <w:rPr>
          <w:rFonts w:ascii="Times New Roman" w:hAnsi="Times New Roman" w:cs="Times New Roman"/>
          <w:color w:val="222222"/>
          <w:sz w:val="24"/>
          <w:szCs w:val="24"/>
        </w:rPr>
        <w:t xml:space="preserve"> </w:t>
      </w:r>
      <w:r w:rsidRPr="00D81FA2">
        <w:rPr>
          <w:rFonts w:ascii="Times New Roman" w:hAnsi="Times New Roman" w:cs="Times New Roman"/>
          <w:color w:val="222222"/>
          <w:sz w:val="24"/>
          <w:szCs w:val="24"/>
        </w:rPr>
        <w:t>blood concentration, oxygenation, and</w:t>
      </w:r>
      <w:r w:rsidR="002B5FEA" w:rsidRPr="00D81FA2">
        <w:rPr>
          <w:rFonts w:ascii="Times New Roman" w:hAnsi="Times New Roman" w:cs="Times New Roman"/>
          <w:color w:val="222222"/>
          <w:sz w:val="24"/>
          <w:szCs w:val="24"/>
        </w:rPr>
        <w:t xml:space="preserve"> biodistribution of optical contrast agents over a long period of time through the use of multiple </w:t>
      </w:r>
      <w:r w:rsidRPr="00D81FA2">
        <w:rPr>
          <w:rFonts w:ascii="Times New Roman" w:hAnsi="Times New Roman" w:cs="Times New Roman"/>
          <w:color w:val="222222"/>
          <w:sz w:val="24"/>
          <w:szCs w:val="24"/>
        </w:rPr>
        <w:t xml:space="preserve">laser </w:t>
      </w:r>
      <w:r w:rsidR="002B5FEA" w:rsidRPr="00D81FA2">
        <w:rPr>
          <w:rFonts w:ascii="Times New Roman" w:hAnsi="Times New Roman" w:cs="Times New Roman"/>
          <w:color w:val="222222"/>
          <w:sz w:val="24"/>
          <w:szCs w:val="24"/>
        </w:rPr>
        <w:t>wavelengths</w:t>
      </w:r>
      <w:r w:rsidRPr="00D81FA2">
        <w:rPr>
          <w:rFonts w:ascii="Times New Roman" w:hAnsi="Times New Roman" w:cs="Times New Roman"/>
          <w:color w:val="222222"/>
          <w:sz w:val="24"/>
          <w:szCs w:val="24"/>
        </w:rPr>
        <w:t>.</w:t>
      </w:r>
      <w:r w:rsidR="00D81FA2" w:rsidRPr="00D81FA2">
        <w:rPr>
          <w:rFonts w:ascii="Times New Roman" w:hAnsi="Times New Roman" w:cs="Times New Roman"/>
          <w:sz w:val="24"/>
          <w:szCs w:val="24"/>
        </w:rPr>
        <w:t xml:space="preserve"> </w:t>
      </w:r>
      <w:r w:rsidR="00ED1E14" w:rsidRPr="00D81FA2">
        <w:rPr>
          <w:rFonts w:ascii="Times New Roman" w:hAnsi="Times New Roman" w:cs="Times New Roman"/>
          <w:sz w:val="24"/>
          <w:szCs w:val="24"/>
        </w:rPr>
        <w:t xml:space="preserve">Optoacoustic imaging has a major preclinical applications include imaging of angiogenesis, tumor microenvironments, brain functions, and metabolic activities. Initial clinical applications include endoscopy of gastrointestinal tract, intravascular catheter imaging, neonatal brain imaging, breast, prostate and lymph node cancer detection, thermal therapy, blood oxygenation imaging, and tissue functional imaging. </w:t>
      </w:r>
    </w:p>
    <w:p w:rsidR="00021592" w:rsidRDefault="00021592" w:rsidP="00021592">
      <w:pPr>
        <w:autoSpaceDE w:val="0"/>
        <w:autoSpaceDN w:val="0"/>
        <w:adjustRightInd w:val="0"/>
        <w:spacing w:after="0" w:line="240" w:lineRule="auto"/>
        <w:jc w:val="both"/>
        <w:rPr>
          <w:rFonts w:ascii="Times New Roman" w:hAnsi="Times New Roman" w:cs="Times New Roman"/>
          <w:sz w:val="24"/>
          <w:szCs w:val="24"/>
        </w:rPr>
      </w:pPr>
    </w:p>
    <w:p w:rsidR="00021592" w:rsidRPr="00021592" w:rsidRDefault="00021592" w:rsidP="00021592">
      <w:pPr>
        <w:autoSpaceDE w:val="0"/>
        <w:autoSpaceDN w:val="0"/>
        <w:adjustRightInd w:val="0"/>
        <w:spacing w:after="0" w:line="240" w:lineRule="auto"/>
        <w:jc w:val="both"/>
        <w:rPr>
          <w:rFonts w:ascii="Times New Roman" w:hAnsi="Times New Roman" w:cs="Times New Roman"/>
          <w:sz w:val="24"/>
          <w:szCs w:val="24"/>
        </w:rPr>
      </w:pPr>
      <w:r w:rsidRPr="00021592">
        <w:rPr>
          <w:rFonts w:ascii="Times New Roman" w:hAnsi="Times New Roman" w:cs="Times New Roman"/>
          <w:b/>
          <w:color w:val="222222"/>
          <w:sz w:val="24"/>
          <w:szCs w:val="24"/>
        </w:rPr>
        <w:t>Acknowledgements</w:t>
      </w:r>
    </w:p>
    <w:p w:rsidR="00021592" w:rsidRDefault="00021592" w:rsidP="00021592">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The studies were supported by </w:t>
      </w:r>
      <w:r>
        <w:rPr>
          <w:rFonts w:ascii="Times New Roman" w:hAnsi="Times New Roman" w:cs="Times New Roman"/>
          <w:color w:val="000000"/>
          <w:sz w:val="24"/>
          <w:szCs w:val="24"/>
        </w:rPr>
        <w:t xml:space="preserve">NIH Grants </w:t>
      </w:r>
      <w:r w:rsidRPr="007C17A8">
        <w:rPr>
          <w:rFonts w:ascii="Times New Roman" w:hAnsi="Times New Roman" w:cs="Times New Roman"/>
          <w:color w:val="000000"/>
          <w:sz w:val="24"/>
          <w:szCs w:val="24"/>
        </w:rPr>
        <w:t>1R43ES021629-01</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R44 CA110137-05 and </w:t>
      </w:r>
    </w:p>
    <w:p w:rsidR="003F7F77" w:rsidRDefault="00021592" w:rsidP="00021592">
      <w:pPr>
        <w:pStyle w:val="NormalWeb"/>
        <w:spacing w:before="0" w:beforeAutospacing="0" w:after="0" w:afterAutospacing="0"/>
        <w:jc w:val="both"/>
        <w:rPr>
          <w:b/>
          <w:color w:val="222222"/>
        </w:rPr>
      </w:pPr>
      <w:r w:rsidRPr="007C17A8">
        <w:rPr>
          <w:color w:val="000000"/>
        </w:rPr>
        <w:t>R44 CA110137-05S1</w:t>
      </w:r>
      <w:r>
        <w:t>.</w:t>
      </w:r>
    </w:p>
    <w:p w:rsidR="00A0121F" w:rsidRDefault="00A0121F" w:rsidP="00A0121F">
      <w:pPr>
        <w:pStyle w:val="NormalWeb"/>
        <w:spacing w:before="0" w:beforeAutospacing="0" w:after="0" w:afterAutospacing="0"/>
        <w:jc w:val="both"/>
        <w:rPr>
          <w:b/>
          <w:color w:val="222222"/>
        </w:rPr>
      </w:pPr>
    </w:p>
    <w:p w:rsidR="00B36EE2" w:rsidRPr="00B36EE2" w:rsidRDefault="00B36EE2" w:rsidP="00B36EE2">
      <w:pPr>
        <w:spacing w:after="0" w:line="240" w:lineRule="auto"/>
        <w:jc w:val="both"/>
        <w:rPr>
          <w:rFonts w:ascii="Times New Roman" w:hAnsi="Times New Roman" w:cs="Times New Roman"/>
          <w:b/>
          <w:sz w:val="24"/>
          <w:szCs w:val="24"/>
        </w:rPr>
      </w:pPr>
      <w:r w:rsidRPr="00B36EE2">
        <w:rPr>
          <w:rFonts w:ascii="Times New Roman" w:hAnsi="Times New Roman" w:cs="Times New Roman"/>
          <w:b/>
          <w:sz w:val="24"/>
          <w:szCs w:val="24"/>
        </w:rPr>
        <w:t xml:space="preserve">References </w:t>
      </w:r>
    </w:p>
    <w:p w:rsidR="00B36EE2" w:rsidRPr="00B36EE2" w:rsidRDefault="00B36EE2" w:rsidP="00B36EE2">
      <w:pPr>
        <w:pStyle w:val="ListParagraph"/>
        <w:numPr>
          <w:ilvl w:val="0"/>
          <w:numId w:val="3"/>
        </w:numPr>
        <w:spacing w:after="0" w:line="240" w:lineRule="auto"/>
        <w:ind w:hanging="720"/>
        <w:jc w:val="both"/>
        <w:rPr>
          <w:rFonts w:ascii="Times New Roman" w:hAnsi="Times New Roman" w:cs="Times New Roman"/>
          <w:color w:val="000000"/>
          <w:sz w:val="20"/>
          <w:szCs w:val="20"/>
        </w:rPr>
      </w:pPr>
      <w:r w:rsidRPr="00B36EE2">
        <w:rPr>
          <w:rFonts w:ascii="Times New Roman" w:hAnsi="Times New Roman" w:cs="Times New Roman"/>
          <w:color w:val="000000"/>
          <w:sz w:val="20"/>
          <w:szCs w:val="20"/>
        </w:rPr>
        <w:t xml:space="preserve">Oraevsky A. A.,  </w:t>
      </w:r>
      <w:proofErr w:type="spellStart"/>
      <w:r w:rsidRPr="00B36EE2">
        <w:rPr>
          <w:rFonts w:ascii="Times New Roman" w:hAnsi="Times New Roman" w:cs="Times New Roman"/>
          <w:color w:val="000000"/>
          <w:sz w:val="20"/>
          <w:szCs w:val="20"/>
        </w:rPr>
        <w:t>Karabutov</w:t>
      </w:r>
      <w:proofErr w:type="spellEnd"/>
      <w:r w:rsidRPr="00B36EE2">
        <w:rPr>
          <w:rFonts w:ascii="Times New Roman" w:hAnsi="Times New Roman" w:cs="Times New Roman"/>
          <w:color w:val="000000"/>
          <w:sz w:val="20"/>
          <w:szCs w:val="20"/>
        </w:rPr>
        <w:t xml:space="preserve"> A. A., "Optoacoustic Tomography," in Biomedical Pho</w:t>
      </w:r>
      <w:r w:rsidR="005D39DA">
        <w:rPr>
          <w:rFonts w:ascii="Times New Roman" w:hAnsi="Times New Roman" w:cs="Times New Roman"/>
          <w:color w:val="000000"/>
          <w:sz w:val="20"/>
          <w:szCs w:val="20"/>
        </w:rPr>
        <w:t>tonics Handbook T. Vo-</w:t>
      </w:r>
      <w:proofErr w:type="spellStart"/>
      <w:r w:rsidR="005D39DA">
        <w:rPr>
          <w:rFonts w:ascii="Times New Roman" w:hAnsi="Times New Roman" w:cs="Times New Roman"/>
          <w:color w:val="000000"/>
          <w:sz w:val="20"/>
          <w:szCs w:val="20"/>
        </w:rPr>
        <w:t>Dinh</w:t>
      </w:r>
      <w:proofErr w:type="spellEnd"/>
      <w:r w:rsidR="005D39DA">
        <w:rPr>
          <w:rFonts w:ascii="Times New Roman" w:hAnsi="Times New Roman" w:cs="Times New Roman"/>
          <w:color w:val="000000"/>
          <w:sz w:val="20"/>
          <w:szCs w:val="20"/>
        </w:rPr>
        <w:t>, Ed.</w:t>
      </w:r>
      <w:r w:rsidR="005D39DA" w:rsidRPr="00B36EE2">
        <w:rPr>
          <w:rFonts w:ascii="Times New Roman" w:hAnsi="Times New Roman" w:cs="Times New Roman"/>
          <w:color w:val="000000"/>
          <w:sz w:val="20"/>
          <w:szCs w:val="20"/>
        </w:rPr>
        <w:t xml:space="preserve"> </w:t>
      </w:r>
      <w:r w:rsidRPr="00B36EE2">
        <w:rPr>
          <w:rFonts w:ascii="Times New Roman" w:hAnsi="Times New Roman" w:cs="Times New Roman"/>
          <w:color w:val="000000"/>
          <w:sz w:val="20"/>
          <w:szCs w:val="20"/>
        </w:rPr>
        <w:t>, CRC Press, Boca Raton (2003)</w:t>
      </w:r>
      <w:r w:rsidR="005D39DA">
        <w:rPr>
          <w:rFonts w:ascii="Times New Roman" w:hAnsi="Times New Roman" w:cs="Times New Roman"/>
          <w:color w:val="000000"/>
          <w:sz w:val="20"/>
          <w:szCs w:val="20"/>
        </w:rPr>
        <w:t xml:space="preserve"> 34/21-34/34</w:t>
      </w:r>
      <w:r w:rsidRPr="00B36EE2">
        <w:rPr>
          <w:rFonts w:ascii="Times New Roman" w:hAnsi="Times New Roman" w:cs="Times New Roman"/>
          <w:color w:val="000000"/>
          <w:sz w:val="20"/>
          <w:szCs w:val="20"/>
        </w:rPr>
        <w:t>.</w:t>
      </w:r>
    </w:p>
    <w:p w:rsidR="00B36EE2" w:rsidRPr="00B36EE2" w:rsidRDefault="00B36EE2" w:rsidP="00B36EE2">
      <w:pPr>
        <w:pStyle w:val="ecxmsonormal"/>
        <w:numPr>
          <w:ilvl w:val="0"/>
          <w:numId w:val="3"/>
        </w:numPr>
        <w:shd w:val="clear" w:color="auto" w:fill="FFFFFF"/>
        <w:ind w:hanging="720"/>
        <w:jc w:val="both"/>
        <w:rPr>
          <w:color w:val="222222"/>
          <w:sz w:val="20"/>
          <w:szCs w:val="20"/>
        </w:rPr>
      </w:pPr>
      <w:r w:rsidRPr="00B36EE2">
        <w:rPr>
          <w:sz w:val="20"/>
          <w:szCs w:val="20"/>
        </w:rPr>
        <w:t xml:space="preserve">Wang </w:t>
      </w:r>
      <w:proofErr w:type="spellStart"/>
      <w:r w:rsidRPr="00B36EE2">
        <w:rPr>
          <w:sz w:val="20"/>
          <w:szCs w:val="20"/>
        </w:rPr>
        <w:t>L.V.</w:t>
      </w:r>
      <w:proofErr w:type="spellEnd"/>
      <w:r w:rsidRPr="00B36EE2">
        <w:rPr>
          <w:sz w:val="20"/>
          <w:szCs w:val="20"/>
        </w:rPr>
        <w:t xml:space="preserve">, </w:t>
      </w:r>
      <w:proofErr w:type="spellStart"/>
      <w:r w:rsidRPr="00B36EE2">
        <w:rPr>
          <w:sz w:val="20"/>
          <w:szCs w:val="20"/>
        </w:rPr>
        <w:t>Hu</w:t>
      </w:r>
      <w:proofErr w:type="spellEnd"/>
      <w:r w:rsidRPr="00B36EE2">
        <w:rPr>
          <w:sz w:val="20"/>
          <w:szCs w:val="20"/>
        </w:rPr>
        <w:t xml:space="preserve"> </w:t>
      </w:r>
      <w:proofErr w:type="spellStart"/>
      <w:r w:rsidRPr="00B36EE2">
        <w:rPr>
          <w:sz w:val="20"/>
          <w:szCs w:val="20"/>
        </w:rPr>
        <w:t>S.</w:t>
      </w:r>
      <w:r w:rsidRPr="00B36EE2">
        <w:rPr>
          <w:color w:val="222222"/>
          <w:sz w:val="20"/>
          <w:szCs w:val="20"/>
        </w:rPr>
        <w:t>Photoacoustic</w:t>
      </w:r>
      <w:proofErr w:type="spellEnd"/>
      <w:r w:rsidRPr="00B36EE2">
        <w:rPr>
          <w:color w:val="222222"/>
          <w:sz w:val="20"/>
          <w:szCs w:val="20"/>
        </w:rPr>
        <w:t xml:space="preserve"> Tomography: In Vivo Imaging from Organelles to Organs, Science 23 </w:t>
      </w:r>
      <w:r w:rsidR="005D39DA">
        <w:rPr>
          <w:color w:val="222222"/>
          <w:sz w:val="20"/>
          <w:szCs w:val="20"/>
        </w:rPr>
        <w:t>(</w:t>
      </w:r>
      <w:r w:rsidRPr="00B36EE2">
        <w:rPr>
          <w:color w:val="222222"/>
          <w:sz w:val="20"/>
          <w:szCs w:val="20"/>
        </w:rPr>
        <w:t>2012</w:t>
      </w:r>
      <w:r w:rsidR="005D39DA">
        <w:rPr>
          <w:color w:val="222222"/>
          <w:sz w:val="20"/>
          <w:szCs w:val="20"/>
        </w:rPr>
        <w:t>)</w:t>
      </w:r>
      <w:r w:rsidRPr="00B36EE2">
        <w:rPr>
          <w:color w:val="222222"/>
          <w:sz w:val="20"/>
          <w:szCs w:val="20"/>
        </w:rPr>
        <w:t xml:space="preserve"> 1458-1462.</w:t>
      </w:r>
    </w:p>
    <w:p w:rsidR="00B36EE2" w:rsidRPr="00B36EE2" w:rsidRDefault="00B36EE2" w:rsidP="00B36EE2">
      <w:pPr>
        <w:pStyle w:val="ListParagraph"/>
        <w:numPr>
          <w:ilvl w:val="0"/>
          <w:numId w:val="3"/>
        </w:numPr>
        <w:spacing w:after="0" w:line="240" w:lineRule="auto"/>
        <w:ind w:hanging="720"/>
        <w:jc w:val="both"/>
        <w:rPr>
          <w:rFonts w:ascii="Times New Roman" w:hAnsi="Times New Roman" w:cs="Times New Roman"/>
          <w:color w:val="000000"/>
          <w:sz w:val="20"/>
          <w:szCs w:val="20"/>
        </w:rPr>
      </w:pPr>
      <w:r w:rsidRPr="00B36EE2">
        <w:rPr>
          <w:rFonts w:ascii="Times New Roman" w:hAnsi="Times New Roman" w:cs="Times New Roman"/>
          <w:color w:val="000000"/>
          <w:sz w:val="20"/>
          <w:szCs w:val="20"/>
        </w:rPr>
        <w:lastRenderedPageBreak/>
        <w:t xml:space="preserve">H. P. Brecht, R. Su, M. </w:t>
      </w:r>
      <w:proofErr w:type="spellStart"/>
      <w:r w:rsidRPr="00B36EE2">
        <w:rPr>
          <w:rFonts w:ascii="Times New Roman" w:hAnsi="Times New Roman" w:cs="Times New Roman"/>
          <w:color w:val="000000"/>
          <w:sz w:val="20"/>
          <w:szCs w:val="20"/>
        </w:rPr>
        <w:t>Fronheiser</w:t>
      </w:r>
      <w:proofErr w:type="spellEnd"/>
      <w:r w:rsidRPr="00B36EE2">
        <w:rPr>
          <w:rFonts w:ascii="Times New Roman" w:hAnsi="Times New Roman" w:cs="Times New Roman"/>
          <w:color w:val="000000"/>
          <w:sz w:val="20"/>
          <w:szCs w:val="20"/>
        </w:rPr>
        <w:t>, S. A. Ermilov, A. Conjusteau and A. A. Oraevsky, Whole-body three-dimensional optoacoustic tomog</w:t>
      </w:r>
      <w:r w:rsidR="005D39DA">
        <w:rPr>
          <w:rFonts w:ascii="Times New Roman" w:hAnsi="Times New Roman" w:cs="Times New Roman"/>
          <w:color w:val="000000"/>
          <w:sz w:val="20"/>
          <w:szCs w:val="20"/>
        </w:rPr>
        <w:t>raphy system for small animals,</w:t>
      </w:r>
      <w:r w:rsidRPr="00B36EE2">
        <w:rPr>
          <w:rFonts w:ascii="Times New Roman" w:hAnsi="Times New Roman" w:cs="Times New Roman"/>
          <w:color w:val="000000"/>
          <w:sz w:val="20"/>
          <w:szCs w:val="20"/>
        </w:rPr>
        <w:t xml:space="preserve"> Jo</w:t>
      </w:r>
      <w:r w:rsidR="005D39DA">
        <w:rPr>
          <w:rFonts w:ascii="Times New Roman" w:hAnsi="Times New Roman" w:cs="Times New Roman"/>
          <w:color w:val="000000"/>
          <w:sz w:val="20"/>
          <w:szCs w:val="20"/>
        </w:rPr>
        <w:t>urnal of biomedical optics 14</w:t>
      </w:r>
      <w:r w:rsidRPr="00B36EE2">
        <w:rPr>
          <w:rFonts w:ascii="Times New Roman" w:hAnsi="Times New Roman" w:cs="Times New Roman"/>
          <w:color w:val="000000"/>
          <w:sz w:val="20"/>
          <w:szCs w:val="20"/>
        </w:rPr>
        <w:t xml:space="preserve"> (2009)</w:t>
      </w:r>
      <w:r w:rsidR="005D39DA" w:rsidRPr="005D39DA">
        <w:rPr>
          <w:rFonts w:ascii="Times New Roman" w:hAnsi="Times New Roman" w:cs="Times New Roman"/>
          <w:color w:val="000000"/>
          <w:sz w:val="20"/>
          <w:szCs w:val="20"/>
        </w:rPr>
        <w:t xml:space="preserve"> </w:t>
      </w:r>
      <w:r w:rsidR="005D39DA" w:rsidRPr="00B36EE2">
        <w:rPr>
          <w:rFonts w:ascii="Times New Roman" w:hAnsi="Times New Roman" w:cs="Times New Roman"/>
          <w:color w:val="000000"/>
          <w:sz w:val="20"/>
          <w:szCs w:val="20"/>
        </w:rPr>
        <w:t>064007</w:t>
      </w:r>
      <w:r w:rsidR="005D39DA">
        <w:rPr>
          <w:rFonts w:ascii="Times New Roman" w:hAnsi="Times New Roman" w:cs="Times New Roman"/>
          <w:color w:val="000000"/>
          <w:sz w:val="20"/>
          <w:szCs w:val="20"/>
        </w:rPr>
        <w:t>.</w:t>
      </w:r>
    </w:p>
    <w:p w:rsidR="00B36EE2" w:rsidRPr="00B36EE2" w:rsidRDefault="005D39DA" w:rsidP="00B36EE2">
      <w:pPr>
        <w:pStyle w:val="ListParagraph"/>
        <w:numPr>
          <w:ilvl w:val="0"/>
          <w:numId w:val="3"/>
        </w:numPr>
        <w:spacing w:after="0" w:line="240" w:lineRule="auto"/>
        <w:ind w:hanging="720"/>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J. Yao and L. V. Wang, </w:t>
      </w:r>
      <w:r w:rsidR="00B36EE2" w:rsidRPr="00B36EE2">
        <w:rPr>
          <w:rFonts w:ascii="Times New Roman" w:hAnsi="Times New Roman" w:cs="Times New Roman"/>
          <w:color w:val="000000"/>
          <w:sz w:val="20"/>
          <w:szCs w:val="20"/>
        </w:rPr>
        <w:t>Photoacoustic tomography: fundam</w:t>
      </w:r>
      <w:r>
        <w:rPr>
          <w:rFonts w:ascii="Times New Roman" w:hAnsi="Times New Roman" w:cs="Times New Roman"/>
          <w:color w:val="000000"/>
          <w:sz w:val="20"/>
          <w:szCs w:val="20"/>
        </w:rPr>
        <w:t>entals, advances and prospects,</w:t>
      </w:r>
      <w:r w:rsidR="00B36EE2" w:rsidRPr="00B36EE2">
        <w:rPr>
          <w:rFonts w:ascii="Times New Roman" w:hAnsi="Times New Roman" w:cs="Times New Roman"/>
          <w:color w:val="000000"/>
          <w:sz w:val="20"/>
          <w:szCs w:val="20"/>
        </w:rPr>
        <w:t xml:space="preserve"> Contrast</w:t>
      </w:r>
      <w:r>
        <w:rPr>
          <w:rFonts w:ascii="Times New Roman" w:hAnsi="Times New Roman" w:cs="Times New Roman"/>
          <w:color w:val="000000"/>
          <w:sz w:val="20"/>
          <w:szCs w:val="20"/>
        </w:rPr>
        <w:t xml:space="preserve"> media &amp; molecular imaging 6</w:t>
      </w:r>
      <w:r w:rsidR="00B36EE2" w:rsidRPr="00B36EE2">
        <w:rPr>
          <w:rFonts w:ascii="Times New Roman" w:hAnsi="Times New Roman" w:cs="Times New Roman"/>
          <w:color w:val="000000"/>
          <w:sz w:val="20"/>
          <w:szCs w:val="20"/>
        </w:rPr>
        <w:t xml:space="preserve"> (2011)</w:t>
      </w:r>
      <w:r w:rsidRPr="005D39DA">
        <w:rPr>
          <w:rFonts w:ascii="Times New Roman" w:hAnsi="Times New Roman" w:cs="Times New Roman"/>
          <w:color w:val="000000"/>
          <w:sz w:val="20"/>
          <w:szCs w:val="20"/>
        </w:rPr>
        <w:t xml:space="preserve"> </w:t>
      </w:r>
      <w:r w:rsidRPr="00B36EE2">
        <w:rPr>
          <w:rFonts w:ascii="Times New Roman" w:hAnsi="Times New Roman" w:cs="Times New Roman"/>
          <w:color w:val="000000"/>
          <w:sz w:val="20"/>
          <w:szCs w:val="20"/>
        </w:rPr>
        <w:t>332-345</w:t>
      </w:r>
      <w:r w:rsidR="000D3550">
        <w:rPr>
          <w:rFonts w:ascii="Times New Roman" w:hAnsi="Times New Roman" w:cs="Times New Roman"/>
          <w:color w:val="000000"/>
          <w:sz w:val="20"/>
          <w:szCs w:val="20"/>
        </w:rPr>
        <w:t>.</w:t>
      </w:r>
    </w:p>
    <w:p w:rsidR="00B36EE2" w:rsidRPr="00B36EE2" w:rsidRDefault="00B36EE2" w:rsidP="00B36EE2">
      <w:pPr>
        <w:pStyle w:val="ListParagraph"/>
        <w:numPr>
          <w:ilvl w:val="0"/>
          <w:numId w:val="3"/>
        </w:numPr>
        <w:spacing w:after="0" w:line="240" w:lineRule="auto"/>
        <w:ind w:hanging="720"/>
        <w:jc w:val="both"/>
        <w:rPr>
          <w:rFonts w:ascii="Times New Roman" w:hAnsi="Times New Roman" w:cs="Times New Roman"/>
          <w:color w:val="000000"/>
          <w:sz w:val="20"/>
          <w:szCs w:val="20"/>
        </w:rPr>
      </w:pPr>
      <w:r w:rsidRPr="00B36EE2">
        <w:rPr>
          <w:rFonts w:ascii="Times New Roman" w:hAnsi="Times New Roman" w:cs="Times New Roman"/>
          <w:color w:val="000000"/>
          <w:sz w:val="20"/>
          <w:szCs w:val="20"/>
        </w:rPr>
        <w:t xml:space="preserve">S. A. Ermilov, T. </w:t>
      </w:r>
      <w:proofErr w:type="spellStart"/>
      <w:r w:rsidRPr="00B36EE2">
        <w:rPr>
          <w:rFonts w:ascii="Times New Roman" w:hAnsi="Times New Roman" w:cs="Times New Roman"/>
          <w:color w:val="000000"/>
          <w:sz w:val="20"/>
          <w:szCs w:val="20"/>
        </w:rPr>
        <w:t>Khamapirad</w:t>
      </w:r>
      <w:proofErr w:type="spellEnd"/>
      <w:r w:rsidRPr="00B36EE2">
        <w:rPr>
          <w:rFonts w:ascii="Times New Roman" w:hAnsi="Times New Roman" w:cs="Times New Roman"/>
          <w:color w:val="000000"/>
          <w:sz w:val="20"/>
          <w:szCs w:val="20"/>
        </w:rPr>
        <w:t xml:space="preserve">, A. Conjusteau, M. H. Leonard, R. </w:t>
      </w:r>
      <w:proofErr w:type="spellStart"/>
      <w:r w:rsidRPr="00B36EE2">
        <w:rPr>
          <w:rFonts w:ascii="Times New Roman" w:hAnsi="Times New Roman" w:cs="Times New Roman"/>
          <w:color w:val="000000"/>
          <w:sz w:val="20"/>
          <w:szCs w:val="20"/>
        </w:rPr>
        <w:t>Lacewell</w:t>
      </w:r>
      <w:proofErr w:type="spellEnd"/>
      <w:r w:rsidRPr="00B36EE2">
        <w:rPr>
          <w:rFonts w:ascii="Times New Roman" w:hAnsi="Times New Roman" w:cs="Times New Roman"/>
          <w:color w:val="000000"/>
          <w:sz w:val="20"/>
          <w:szCs w:val="20"/>
        </w:rPr>
        <w:t>, K. Mehta, T. Miller an</w:t>
      </w:r>
      <w:r w:rsidR="005D39DA">
        <w:rPr>
          <w:rFonts w:ascii="Times New Roman" w:hAnsi="Times New Roman" w:cs="Times New Roman"/>
          <w:color w:val="000000"/>
          <w:sz w:val="20"/>
          <w:szCs w:val="20"/>
        </w:rPr>
        <w:t xml:space="preserve">d A. A. Oraevsky, </w:t>
      </w:r>
      <w:r w:rsidRPr="00B36EE2">
        <w:rPr>
          <w:rFonts w:ascii="Times New Roman" w:hAnsi="Times New Roman" w:cs="Times New Roman"/>
          <w:color w:val="000000"/>
          <w:sz w:val="20"/>
          <w:szCs w:val="20"/>
        </w:rPr>
        <w:t xml:space="preserve">Laser optoacoustic imaging system </w:t>
      </w:r>
      <w:r w:rsidR="005D39DA">
        <w:rPr>
          <w:rFonts w:ascii="Times New Roman" w:hAnsi="Times New Roman" w:cs="Times New Roman"/>
          <w:color w:val="000000"/>
          <w:sz w:val="20"/>
          <w:szCs w:val="20"/>
        </w:rPr>
        <w:t>for detection of breast cancer,</w:t>
      </w:r>
      <w:r w:rsidRPr="00B36EE2">
        <w:rPr>
          <w:rFonts w:ascii="Times New Roman" w:hAnsi="Times New Roman" w:cs="Times New Roman"/>
          <w:color w:val="000000"/>
          <w:sz w:val="20"/>
          <w:szCs w:val="20"/>
        </w:rPr>
        <w:t xml:space="preserve"> Jou</w:t>
      </w:r>
      <w:r w:rsidR="005D39DA">
        <w:rPr>
          <w:rFonts w:ascii="Times New Roman" w:hAnsi="Times New Roman" w:cs="Times New Roman"/>
          <w:color w:val="000000"/>
          <w:sz w:val="20"/>
          <w:szCs w:val="20"/>
        </w:rPr>
        <w:t>rnal of biomedical optics 14</w:t>
      </w:r>
      <w:r w:rsidRPr="00B36EE2">
        <w:rPr>
          <w:rFonts w:ascii="Times New Roman" w:hAnsi="Times New Roman" w:cs="Times New Roman"/>
          <w:color w:val="000000"/>
          <w:sz w:val="20"/>
          <w:szCs w:val="20"/>
        </w:rPr>
        <w:t xml:space="preserve"> (2009)</w:t>
      </w:r>
      <w:r w:rsidR="005D39DA" w:rsidRPr="005D39DA">
        <w:rPr>
          <w:rFonts w:ascii="Times New Roman" w:hAnsi="Times New Roman" w:cs="Times New Roman"/>
          <w:color w:val="000000"/>
          <w:sz w:val="20"/>
          <w:szCs w:val="20"/>
        </w:rPr>
        <w:t xml:space="preserve"> </w:t>
      </w:r>
      <w:r w:rsidR="005D39DA" w:rsidRPr="00B36EE2">
        <w:rPr>
          <w:rFonts w:ascii="Times New Roman" w:hAnsi="Times New Roman" w:cs="Times New Roman"/>
          <w:color w:val="000000"/>
          <w:sz w:val="20"/>
          <w:szCs w:val="20"/>
        </w:rPr>
        <w:t>024007</w:t>
      </w:r>
      <w:r w:rsidR="005D39DA">
        <w:rPr>
          <w:rFonts w:ascii="Times New Roman" w:hAnsi="Times New Roman" w:cs="Times New Roman"/>
          <w:color w:val="000000"/>
          <w:sz w:val="20"/>
          <w:szCs w:val="20"/>
        </w:rPr>
        <w:t>.</w:t>
      </w:r>
    </w:p>
    <w:p w:rsidR="00B36EE2" w:rsidRPr="00B36EE2" w:rsidRDefault="00B36EE2" w:rsidP="00B36EE2">
      <w:pPr>
        <w:pStyle w:val="Default"/>
        <w:numPr>
          <w:ilvl w:val="0"/>
          <w:numId w:val="3"/>
        </w:numPr>
        <w:ind w:hanging="720"/>
        <w:jc w:val="both"/>
        <w:rPr>
          <w:sz w:val="20"/>
          <w:szCs w:val="20"/>
        </w:rPr>
      </w:pPr>
      <w:proofErr w:type="spellStart"/>
      <w:r w:rsidRPr="00B36EE2">
        <w:rPr>
          <w:sz w:val="20"/>
          <w:szCs w:val="20"/>
        </w:rPr>
        <w:t>Tiwari</w:t>
      </w:r>
      <w:proofErr w:type="spellEnd"/>
      <w:r w:rsidRPr="00B36EE2">
        <w:rPr>
          <w:sz w:val="20"/>
          <w:szCs w:val="20"/>
        </w:rPr>
        <w:t xml:space="preserve">, P. M., </w:t>
      </w:r>
      <w:proofErr w:type="spellStart"/>
      <w:r w:rsidRPr="00B36EE2">
        <w:rPr>
          <w:sz w:val="20"/>
          <w:szCs w:val="20"/>
        </w:rPr>
        <w:t>Vig</w:t>
      </w:r>
      <w:proofErr w:type="spellEnd"/>
      <w:r w:rsidRPr="00B36EE2">
        <w:rPr>
          <w:sz w:val="20"/>
          <w:szCs w:val="20"/>
        </w:rPr>
        <w:t xml:space="preserve">, K., Dennis, V. A. and Singh, S. R. Functionalized gold nanoparticles and their biomedical </w:t>
      </w:r>
      <w:proofErr w:type="spellStart"/>
      <w:r w:rsidRPr="00B36EE2">
        <w:rPr>
          <w:sz w:val="20"/>
          <w:szCs w:val="20"/>
        </w:rPr>
        <w:t>applicatio</w:t>
      </w:r>
      <w:r w:rsidR="005D39DA">
        <w:rPr>
          <w:sz w:val="20"/>
          <w:szCs w:val="20"/>
        </w:rPr>
        <w:t>nsm</w:t>
      </w:r>
      <w:proofErr w:type="spellEnd"/>
      <w:r w:rsidR="005D39DA">
        <w:rPr>
          <w:sz w:val="20"/>
          <w:szCs w:val="20"/>
        </w:rPr>
        <w:t>,</w:t>
      </w:r>
      <w:r w:rsidRPr="00B36EE2">
        <w:rPr>
          <w:sz w:val="20"/>
          <w:szCs w:val="20"/>
        </w:rPr>
        <w:t xml:space="preserve"> </w:t>
      </w:r>
      <w:proofErr w:type="spellStart"/>
      <w:r w:rsidRPr="00B36EE2">
        <w:rPr>
          <w:iCs/>
          <w:sz w:val="20"/>
          <w:szCs w:val="20"/>
        </w:rPr>
        <w:t>Nanomaterials</w:t>
      </w:r>
      <w:proofErr w:type="spellEnd"/>
      <w:r w:rsidRPr="00B36EE2">
        <w:rPr>
          <w:sz w:val="20"/>
          <w:szCs w:val="20"/>
        </w:rPr>
        <w:t xml:space="preserve"> 1</w:t>
      </w:r>
      <w:r w:rsidR="000D3550">
        <w:rPr>
          <w:sz w:val="20"/>
          <w:szCs w:val="20"/>
        </w:rPr>
        <w:t xml:space="preserve"> (2011)</w:t>
      </w:r>
      <w:r w:rsidR="005D39DA" w:rsidRPr="00B36EE2">
        <w:rPr>
          <w:sz w:val="20"/>
          <w:szCs w:val="20"/>
        </w:rPr>
        <w:t xml:space="preserve"> 31-63</w:t>
      </w:r>
      <w:r w:rsidRPr="00B36EE2">
        <w:rPr>
          <w:sz w:val="20"/>
          <w:szCs w:val="20"/>
        </w:rPr>
        <w:t xml:space="preserve">. </w:t>
      </w:r>
    </w:p>
    <w:p w:rsidR="00B36EE2" w:rsidRPr="00B36EE2" w:rsidRDefault="00B36EE2" w:rsidP="00B36EE2">
      <w:pPr>
        <w:pStyle w:val="ListParagraph"/>
        <w:numPr>
          <w:ilvl w:val="0"/>
          <w:numId w:val="3"/>
        </w:numPr>
        <w:spacing w:after="0" w:line="240" w:lineRule="auto"/>
        <w:ind w:hanging="720"/>
        <w:jc w:val="both"/>
        <w:rPr>
          <w:rFonts w:ascii="Times New Roman" w:hAnsi="Times New Roman" w:cs="Times New Roman"/>
          <w:color w:val="000000"/>
          <w:sz w:val="20"/>
          <w:szCs w:val="20"/>
        </w:rPr>
      </w:pPr>
      <w:r w:rsidRPr="00B36EE2">
        <w:rPr>
          <w:rFonts w:ascii="Times New Roman" w:hAnsi="Times New Roman" w:cs="Times New Roman"/>
          <w:color w:val="000000"/>
          <w:sz w:val="20"/>
          <w:szCs w:val="20"/>
        </w:rPr>
        <w:t xml:space="preserve">S. </w:t>
      </w:r>
      <w:proofErr w:type="spellStart"/>
      <w:r w:rsidRPr="00B36EE2">
        <w:rPr>
          <w:rFonts w:ascii="Times New Roman" w:hAnsi="Times New Roman" w:cs="Times New Roman"/>
          <w:color w:val="000000"/>
          <w:sz w:val="20"/>
          <w:szCs w:val="20"/>
        </w:rPr>
        <w:t>Manohar</w:t>
      </w:r>
      <w:proofErr w:type="spellEnd"/>
      <w:r w:rsidRPr="00B36EE2">
        <w:rPr>
          <w:rFonts w:ascii="Times New Roman" w:hAnsi="Times New Roman" w:cs="Times New Roman"/>
          <w:color w:val="000000"/>
          <w:sz w:val="20"/>
          <w:szCs w:val="20"/>
        </w:rPr>
        <w:t xml:space="preserve">, C. </w:t>
      </w:r>
      <w:proofErr w:type="spellStart"/>
      <w:r w:rsidRPr="00B36EE2">
        <w:rPr>
          <w:rFonts w:ascii="Times New Roman" w:hAnsi="Times New Roman" w:cs="Times New Roman"/>
          <w:color w:val="000000"/>
          <w:sz w:val="20"/>
          <w:szCs w:val="20"/>
        </w:rPr>
        <w:t>Un</w:t>
      </w:r>
      <w:r w:rsidR="005D39DA">
        <w:rPr>
          <w:rFonts w:ascii="Times New Roman" w:hAnsi="Times New Roman" w:cs="Times New Roman"/>
          <w:color w:val="000000"/>
          <w:sz w:val="20"/>
          <w:szCs w:val="20"/>
        </w:rPr>
        <w:t>gureanu</w:t>
      </w:r>
      <w:proofErr w:type="spellEnd"/>
      <w:r w:rsidR="005D39DA">
        <w:rPr>
          <w:rFonts w:ascii="Times New Roman" w:hAnsi="Times New Roman" w:cs="Times New Roman"/>
          <w:color w:val="000000"/>
          <w:sz w:val="20"/>
          <w:szCs w:val="20"/>
        </w:rPr>
        <w:t xml:space="preserve"> and T. G. Van </w:t>
      </w:r>
      <w:proofErr w:type="spellStart"/>
      <w:r w:rsidR="005D39DA">
        <w:rPr>
          <w:rFonts w:ascii="Times New Roman" w:hAnsi="Times New Roman" w:cs="Times New Roman"/>
          <w:color w:val="000000"/>
          <w:sz w:val="20"/>
          <w:szCs w:val="20"/>
        </w:rPr>
        <w:t>Leeuwen</w:t>
      </w:r>
      <w:proofErr w:type="spellEnd"/>
      <w:r w:rsidR="005D39DA">
        <w:rPr>
          <w:rFonts w:ascii="Times New Roman" w:hAnsi="Times New Roman" w:cs="Times New Roman"/>
          <w:color w:val="000000"/>
          <w:sz w:val="20"/>
          <w:szCs w:val="20"/>
        </w:rPr>
        <w:t xml:space="preserve">, </w:t>
      </w:r>
      <w:r w:rsidRPr="00B36EE2">
        <w:rPr>
          <w:rFonts w:ascii="Times New Roman" w:hAnsi="Times New Roman" w:cs="Times New Roman"/>
          <w:color w:val="000000"/>
          <w:sz w:val="20"/>
          <w:szCs w:val="20"/>
        </w:rPr>
        <w:t>Gold nanorods as molecular contrast agents in photoacoustic imaging</w:t>
      </w:r>
      <w:r w:rsidR="005D39DA">
        <w:rPr>
          <w:rFonts w:ascii="Times New Roman" w:hAnsi="Times New Roman" w:cs="Times New Roman"/>
          <w:color w:val="000000"/>
          <w:sz w:val="20"/>
          <w:szCs w:val="20"/>
        </w:rPr>
        <w:t>: the promises and the caveats,</w:t>
      </w:r>
      <w:r w:rsidRPr="00B36EE2">
        <w:rPr>
          <w:rFonts w:ascii="Times New Roman" w:hAnsi="Times New Roman" w:cs="Times New Roman"/>
          <w:color w:val="000000"/>
          <w:sz w:val="20"/>
          <w:szCs w:val="20"/>
        </w:rPr>
        <w:t xml:space="preserve"> Contrast</w:t>
      </w:r>
      <w:r w:rsidR="005D39DA">
        <w:rPr>
          <w:rFonts w:ascii="Times New Roman" w:hAnsi="Times New Roman" w:cs="Times New Roman"/>
          <w:color w:val="000000"/>
          <w:sz w:val="20"/>
          <w:szCs w:val="20"/>
        </w:rPr>
        <w:t xml:space="preserve"> media &amp; molecular imaging 6</w:t>
      </w:r>
      <w:r w:rsidRPr="00B36EE2">
        <w:rPr>
          <w:rFonts w:ascii="Times New Roman" w:hAnsi="Times New Roman" w:cs="Times New Roman"/>
          <w:color w:val="000000"/>
          <w:sz w:val="20"/>
          <w:szCs w:val="20"/>
        </w:rPr>
        <w:t xml:space="preserve"> (2011)</w:t>
      </w:r>
      <w:r w:rsidR="005D39DA">
        <w:rPr>
          <w:rFonts w:ascii="Times New Roman" w:hAnsi="Times New Roman" w:cs="Times New Roman"/>
          <w:color w:val="000000"/>
          <w:sz w:val="20"/>
          <w:szCs w:val="20"/>
        </w:rPr>
        <w:t xml:space="preserve"> 389-400</w:t>
      </w:r>
      <w:r w:rsidR="000D3550">
        <w:rPr>
          <w:rFonts w:ascii="Times New Roman" w:hAnsi="Times New Roman" w:cs="Times New Roman"/>
          <w:color w:val="000000"/>
          <w:sz w:val="20"/>
          <w:szCs w:val="20"/>
        </w:rPr>
        <w:t>.</w:t>
      </w:r>
    </w:p>
    <w:p w:rsidR="00B36EE2" w:rsidRPr="00B36EE2" w:rsidRDefault="00B36EE2" w:rsidP="00B36EE2">
      <w:pPr>
        <w:pStyle w:val="Default"/>
        <w:numPr>
          <w:ilvl w:val="0"/>
          <w:numId w:val="3"/>
        </w:numPr>
        <w:ind w:hanging="720"/>
        <w:jc w:val="both"/>
        <w:rPr>
          <w:sz w:val="20"/>
          <w:szCs w:val="20"/>
        </w:rPr>
      </w:pPr>
      <w:r w:rsidRPr="00B36EE2">
        <w:rPr>
          <w:sz w:val="20"/>
          <w:szCs w:val="20"/>
        </w:rPr>
        <w:t xml:space="preserve">Liopo, A., Conjusteau, A. and Oraevsky, A. PEG-coated gold nanorod monoclonal antibody conjugates in preclinical research with optoacoustic tomography, photothermal therapy, and sensing. </w:t>
      </w:r>
      <w:r w:rsidRPr="00B36EE2">
        <w:rPr>
          <w:iCs/>
          <w:sz w:val="20"/>
          <w:szCs w:val="20"/>
        </w:rPr>
        <w:t>Proc. SPIE</w:t>
      </w:r>
      <w:r w:rsidR="005D39DA">
        <w:rPr>
          <w:sz w:val="20"/>
          <w:szCs w:val="20"/>
        </w:rPr>
        <w:t xml:space="preserve"> 8223</w:t>
      </w:r>
      <w:r w:rsidR="000D3550">
        <w:rPr>
          <w:sz w:val="20"/>
          <w:szCs w:val="20"/>
        </w:rPr>
        <w:t xml:space="preserve"> (2012)</w:t>
      </w:r>
      <w:r w:rsidR="005D39DA">
        <w:rPr>
          <w:sz w:val="20"/>
          <w:szCs w:val="20"/>
        </w:rPr>
        <w:t xml:space="preserve"> 822344</w:t>
      </w:r>
      <w:r w:rsidRPr="00B36EE2">
        <w:rPr>
          <w:sz w:val="20"/>
          <w:szCs w:val="20"/>
        </w:rPr>
        <w:t xml:space="preserve">. </w:t>
      </w:r>
    </w:p>
    <w:p w:rsidR="00B36EE2" w:rsidRPr="00B36EE2" w:rsidRDefault="005D39DA" w:rsidP="00B36EE2">
      <w:pPr>
        <w:pStyle w:val="ListParagraph"/>
        <w:numPr>
          <w:ilvl w:val="0"/>
          <w:numId w:val="3"/>
        </w:numPr>
        <w:spacing w:after="0" w:line="240" w:lineRule="auto"/>
        <w:ind w:hanging="720"/>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Oraevsky </w:t>
      </w:r>
      <w:proofErr w:type="spellStart"/>
      <w:r>
        <w:rPr>
          <w:rFonts w:ascii="Times New Roman" w:hAnsi="Times New Roman" w:cs="Times New Roman"/>
          <w:color w:val="000000"/>
          <w:sz w:val="20"/>
          <w:szCs w:val="20"/>
        </w:rPr>
        <w:t>A.A.</w:t>
      </w:r>
      <w:proofErr w:type="spellEnd"/>
      <w:r>
        <w:rPr>
          <w:rFonts w:ascii="Times New Roman" w:hAnsi="Times New Roman" w:cs="Times New Roman"/>
          <w:color w:val="000000"/>
          <w:sz w:val="20"/>
          <w:szCs w:val="20"/>
        </w:rPr>
        <w:t xml:space="preserve">, </w:t>
      </w:r>
      <w:r w:rsidR="00B36EE2" w:rsidRPr="00B36EE2">
        <w:rPr>
          <w:rFonts w:ascii="Times New Roman" w:hAnsi="Times New Roman" w:cs="Times New Roman"/>
          <w:color w:val="000000"/>
          <w:sz w:val="20"/>
          <w:szCs w:val="20"/>
        </w:rPr>
        <w:t>Gold and silver nanoparticles as contrast a</w:t>
      </w:r>
      <w:r>
        <w:rPr>
          <w:rFonts w:ascii="Times New Roman" w:hAnsi="Times New Roman" w:cs="Times New Roman"/>
          <w:color w:val="000000"/>
          <w:sz w:val="20"/>
          <w:szCs w:val="20"/>
        </w:rPr>
        <w:t>gents for optoacoustic imaging,</w:t>
      </w:r>
      <w:r w:rsidR="00B36EE2" w:rsidRPr="00B36EE2">
        <w:rPr>
          <w:rFonts w:ascii="Times New Roman" w:hAnsi="Times New Roman" w:cs="Times New Roman"/>
          <w:color w:val="000000"/>
          <w:sz w:val="20"/>
          <w:szCs w:val="20"/>
        </w:rPr>
        <w:t xml:space="preserve"> in Photoacoustic imaging and spectroscopy L. Wang, Ed., Taylor and Francis Group, New York (2009)</w:t>
      </w:r>
      <w:r w:rsidR="00B36EE2" w:rsidRPr="00B36EE2">
        <w:rPr>
          <w:rFonts w:ascii="Times New Roman" w:hAnsi="Times New Roman" w:cs="Times New Roman"/>
          <w:sz w:val="20"/>
          <w:szCs w:val="20"/>
        </w:rPr>
        <w:t>.</w:t>
      </w:r>
    </w:p>
    <w:p w:rsidR="00B36EE2" w:rsidRPr="00B36EE2" w:rsidRDefault="00B36EE2" w:rsidP="00B36EE2">
      <w:pPr>
        <w:pStyle w:val="Default"/>
        <w:numPr>
          <w:ilvl w:val="0"/>
          <w:numId w:val="3"/>
        </w:numPr>
        <w:ind w:hanging="720"/>
        <w:jc w:val="both"/>
        <w:rPr>
          <w:sz w:val="20"/>
          <w:szCs w:val="20"/>
        </w:rPr>
      </w:pPr>
      <w:proofErr w:type="spellStart"/>
      <w:r w:rsidRPr="00B36EE2">
        <w:rPr>
          <w:sz w:val="20"/>
          <w:szCs w:val="20"/>
        </w:rPr>
        <w:t>Eghtedari</w:t>
      </w:r>
      <w:proofErr w:type="spellEnd"/>
      <w:r w:rsidRPr="00B36EE2">
        <w:rPr>
          <w:sz w:val="20"/>
          <w:szCs w:val="20"/>
        </w:rPr>
        <w:t xml:space="preserve">, M., Liopo, A. V., Copland, J. A., Oraevsky, A. A. and Motamedi, M. Engineering of Hetero-Functional Gold Nanorods for the in vivo Molecular Targeting of Breast Cancer Cells. </w:t>
      </w:r>
      <w:r w:rsidRPr="00B36EE2">
        <w:rPr>
          <w:iCs/>
          <w:sz w:val="20"/>
          <w:szCs w:val="20"/>
        </w:rPr>
        <w:t>Nano letters</w:t>
      </w:r>
      <w:r w:rsidRPr="00B36EE2">
        <w:rPr>
          <w:sz w:val="20"/>
          <w:szCs w:val="20"/>
        </w:rPr>
        <w:t xml:space="preserve"> 9</w:t>
      </w:r>
      <w:r w:rsidR="000D3550">
        <w:rPr>
          <w:sz w:val="20"/>
          <w:szCs w:val="20"/>
        </w:rPr>
        <w:t xml:space="preserve"> (2009)</w:t>
      </w:r>
      <w:r w:rsidR="005D39DA" w:rsidRPr="005D39DA">
        <w:rPr>
          <w:sz w:val="20"/>
          <w:szCs w:val="20"/>
        </w:rPr>
        <w:t xml:space="preserve"> </w:t>
      </w:r>
      <w:r w:rsidR="005D39DA" w:rsidRPr="00B36EE2">
        <w:rPr>
          <w:sz w:val="20"/>
          <w:szCs w:val="20"/>
        </w:rPr>
        <w:t>287-291</w:t>
      </w:r>
      <w:r w:rsidRPr="00B36EE2">
        <w:rPr>
          <w:sz w:val="20"/>
          <w:szCs w:val="20"/>
        </w:rPr>
        <w:t xml:space="preserve">. </w:t>
      </w:r>
    </w:p>
    <w:p w:rsidR="00B36EE2" w:rsidRPr="00B36EE2" w:rsidRDefault="00B36EE2" w:rsidP="00B36EE2">
      <w:pPr>
        <w:pStyle w:val="Default"/>
        <w:numPr>
          <w:ilvl w:val="0"/>
          <w:numId w:val="3"/>
        </w:numPr>
        <w:ind w:hanging="720"/>
        <w:jc w:val="both"/>
        <w:rPr>
          <w:sz w:val="20"/>
          <w:szCs w:val="20"/>
        </w:rPr>
      </w:pPr>
      <w:r w:rsidRPr="00B36EE2">
        <w:rPr>
          <w:sz w:val="20"/>
          <w:szCs w:val="20"/>
        </w:rPr>
        <w:t xml:space="preserve">Su, R., Liopo, A. V., Brecht, H. P., Ermilov, S. A. and Oraevsky, A. A. Gold nanorod distribution in mouse tissues after intravenous injection monitored with optoacoustic tomography. </w:t>
      </w:r>
      <w:r w:rsidRPr="00B36EE2">
        <w:rPr>
          <w:iCs/>
          <w:sz w:val="20"/>
          <w:szCs w:val="20"/>
        </w:rPr>
        <w:t>Proceedings SPIE</w:t>
      </w:r>
      <w:r w:rsidRPr="00B36EE2">
        <w:rPr>
          <w:sz w:val="20"/>
          <w:szCs w:val="20"/>
        </w:rPr>
        <w:t xml:space="preserve"> </w:t>
      </w:r>
      <w:r w:rsidR="005D39DA">
        <w:rPr>
          <w:sz w:val="20"/>
          <w:szCs w:val="20"/>
        </w:rPr>
        <w:t>7899</w:t>
      </w:r>
      <w:r w:rsidRPr="00B36EE2">
        <w:rPr>
          <w:sz w:val="20"/>
          <w:szCs w:val="20"/>
        </w:rPr>
        <w:t xml:space="preserve"> </w:t>
      </w:r>
      <w:r w:rsidR="000D3550">
        <w:rPr>
          <w:sz w:val="20"/>
          <w:szCs w:val="20"/>
        </w:rPr>
        <w:t>(2011)</w:t>
      </w:r>
      <w:r w:rsidR="005D39DA">
        <w:rPr>
          <w:sz w:val="20"/>
          <w:szCs w:val="20"/>
        </w:rPr>
        <w:t xml:space="preserve"> </w:t>
      </w:r>
      <w:r w:rsidR="005D39DA" w:rsidRPr="00B36EE2">
        <w:rPr>
          <w:sz w:val="20"/>
          <w:szCs w:val="20"/>
        </w:rPr>
        <w:t>78994B</w:t>
      </w:r>
      <w:r w:rsidRPr="00B36EE2">
        <w:rPr>
          <w:sz w:val="20"/>
          <w:szCs w:val="20"/>
        </w:rPr>
        <w:t xml:space="preserve">. </w:t>
      </w:r>
    </w:p>
    <w:p w:rsidR="00B36EE2" w:rsidRPr="00B36EE2" w:rsidRDefault="00B36EE2" w:rsidP="00B36EE2">
      <w:pPr>
        <w:pStyle w:val="ListParagraph"/>
        <w:numPr>
          <w:ilvl w:val="0"/>
          <w:numId w:val="3"/>
        </w:numPr>
        <w:spacing w:after="0" w:line="240" w:lineRule="auto"/>
        <w:ind w:hanging="720"/>
        <w:jc w:val="both"/>
        <w:rPr>
          <w:rFonts w:ascii="Times New Roman" w:hAnsi="Times New Roman" w:cs="Times New Roman"/>
          <w:color w:val="000000"/>
          <w:sz w:val="20"/>
          <w:szCs w:val="20"/>
        </w:rPr>
      </w:pPr>
      <w:r w:rsidRPr="00B36EE2">
        <w:rPr>
          <w:rFonts w:ascii="Times New Roman" w:hAnsi="Times New Roman" w:cs="Times New Roman"/>
          <w:color w:val="000000"/>
          <w:sz w:val="20"/>
          <w:szCs w:val="20"/>
        </w:rPr>
        <w:t xml:space="preserve">X. Wang, Y. Pang, G. Ku, X. </w:t>
      </w:r>
      <w:proofErr w:type="spellStart"/>
      <w:r w:rsidR="005D39DA">
        <w:rPr>
          <w:rFonts w:ascii="Times New Roman" w:hAnsi="Times New Roman" w:cs="Times New Roman"/>
          <w:color w:val="000000"/>
          <w:sz w:val="20"/>
          <w:szCs w:val="20"/>
        </w:rPr>
        <w:t>Xie</w:t>
      </w:r>
      <w:proofErr w:type="spellEnd"/>
      <w:r w:rsidR="005D39DA">
        <w:rPr>
          <w:rFonts w:ascii="Times New Roman" w:hAnsi="Times New Roman" w:cs="Times New Roman"/>
          <w:color w:val="000000"/>
          <w:sz w:val="20"/>
          <w:szCs w:val="20"/>
        </w:rPr>
        <w:t xml:space="preserve">, G. </w:t>
      </w:r>
      <w:proofErr w:type="spellStart"/>
      <w:r w:rsidR="005D39DA">
        <w:rPr>
          <w:rFonts w:ascii="Times New Roman" w:hAnsi="Times New Roman" w:cs="Times New Roman"/>
          <w:color w:val="000000"/>
          <w:sz w:val="20"/>
          <w:szCs w:val="20"/>
        </w:rPr>
        <w:t>Stoica</w:t>
      </w:r>
      <w:proofErr w:type="spellEnd"/>
      <w:r w:rsidR="005D39DA">
        <w:rPr>
          <w:rFonts w:ascii="Times New Roman" w:hAnsi="Times New Roman" w:cs="Times New Roman"/>
          <w:color w:val="000000"/>
          <w:sz w:val="20"/>
          <w:szCs w:val="20"/>
        </w:rPr>
        <w:t xml:space="preserve"> and L. V. Wang, </w:t>
      </w:r>
      <w:r w:rsidRPr="00B36EE2">
        <w:rPr>
          <w:rFonts w:ascii="Times New Roman" w:hAnsi="Times New Roman" w:cs="Times New Roman"/>
          <w:color w:val="000000"/>
          <w:sz w:val="20"/>
          <w:szCs w:val="20"/>
        </w:rPr>
        <w:t>Noninvasive laser-induced photoacoustic tomography for structural and functiona</w:t>
      </w:r>
      <w:r w:rsidR="005D39DA">
        <w:rPr>
          <w:rFonts w:ascii="Times New Roman" w:hAnsi="Times New Roman" w:cs="Times New Roman"/>
          <w:color w:val="000000"/>
          <w:sz w:val="20"/>
          <w:szCs w:val="20"/>
        </w:rPr>
        <w:t>l in vivo imaging of the brain, Nature biotechnology 21</w:t>
      </w:r>
      <w:r w:rsidRPr="00B36EE2">
        <w:rPr>
          <w:rFonts w:ascii="Times New Roman" w:hAnsi="Times New Roman" w:cs="Times New Roman"/>
          <w:color w:val="000000"/>
          <w:sz w:val="20"/>
          <w:szCs w:val="20"/>
        </w:rPr>
        <w:t xml:space="preserve"> (2003)</w:t>
      </w:r>
      <w:r w:rsidR="005D39DA">
        <w:rPr>
          <w:rFonts w:ascii="Times New Roman" w:hAnsi="Times New Roman" w:cs="Times New Roman"/>
          <w:color w:val="000000"/>
          <w:sz w:val="20"/>
          <w:szCs w:val="20"/>
        </w:rPr>
        <w:t xml:space="preserve"> </w:t>
      </w:r>
      <w:r w:rsidR="005D39DA" w:rsidRPr="00B36EE2">
        <w:rPr>
          <w:rFonts w:ascii="Times New Roman" w:hAnsi="Times New Roman" w:cs="Times New Roman"/>
          <w:color w:val="000000"/>
          <w:sz w:val="20"/>
          <w:szCs w:val="20"/>
        </w:rPr>
        <w:t>803-806</w:t>
      </w:r>
      <w:r w:rsidR="000D3550">
        <w:rPr>
          <w:rFonts w:ascii="Times New Roman" w:hAnsi="Times New Roman" w:cs="Times New Roman"/>
          <w:color w:val="000000"/>
          <w:sz w:val="20"/>
          <w:szCs w:val="20"/>
        </w:rPr>
        <w:t>.</w:t>
      </w:r>
    </w:p>
    <w:p w:rsidR="00B36EE2" w:rsidRPr="00B36EE2" w:rsidRDefault="00B36EE2" w:rsidP="00B36EE2">
      <w:pPr>
        <w:pStyle w:val="ListParagraph"/>
        <w:numPr>
          <w:ilvl w:val="0"/>
          <w:numId w:val="3"/>
        </w:numPr>
        <w:spacing w:after="0" w:line="240" w:lineRule="auto"/>
        <w:ind w:hanging="720"/>
        <w:jc w:val="both"/>
        <w:rPr>
          <w:rFonts w:ascii="Times New Roman" w:hAnsi="Times New Roman" w:cs="Times New Roman"/>
          <w:color w:val="000000"/>
          <w:sz w:val="20"/>
          <w:szCs w:val="20"/>
        </w:rPr>
      </w:pPr>
      <w:r w:rsidRPr="00B36EE2">
        <w:rPr>
          <w:rFonts w:ascii="Times New Roman" w:hAnsi="Times New Roman" w:cs="Times New Roman"/>
          <w:color w:val="000000"/>
          <w:sz w:val="20"/>
          <w:szCs w:val="20"/>
        </w:rPr>
        <w:t>H. F. Zhang, K. Mas</w:t>
      </w:r>
      <w:r w:rsidR="005D39DA">
        <w:rPr>
          <w:rFonts w:ascii="Times New Roman" w:hAnsi="Times New Roman" w:cs="Times New Roman"/>
          <w:color w:val="000000"/>
          <w:sz w:val="20"/>
          <w:szCs w:val="20"/>
        </w:rPr>
        <w:t xml:space="preserve">lov, G. </w:t>
      </w:r>
      <w:proofErr w:type="spellStart"/>
      <w:r w:rsidR="005D39DA">
        <w:rPr>
          <w:rFonts w:ascii="Times New Roman" w:hAnsi="Times New Roman" w:cs="Times New Roman"/>
          <w:color w:val="000000"/>
          <w:sz w:val="20"/>
          <w:szCs w:val="20"/>
        </w:rPr>
        <w:t>Stoica</w:t>
      </w:r>
      <w:proofErr w:type="spellEnd"/>
      <w:r w:rsidR="005D39DA">
        <w:rPr>
          <w:rFonts w:ascii="Times New Roman" w:hAnsi="Times New Roman" w:cs="Times New Roman"/>
          <w:color w:val="000000"/>
          <w:sz w:val="20"/>
          <w:szCs w:val="20"/>
        </w:rPr>
        <w:t xml:space="preserve"> and L. V. Wang, </w:t>
      </w:r>
      <w:r w:rsidRPr="00B36EE2">
        <w:rPr>
          <w:rFonts w:ascii="Times New Roman" w:hAnsi="Times New Roman" w:cs="Times New Roman"/>
          <w:color w:val="000000"/>
          <w:sz w:val="20"/>
          <w:szCs w:val="20"/>
        </w:rPr>
        <w:t>Functional photoacoustic microscopy for high-resolution and noninvasive in vivo imaging, Nature biotechnology 24 (2006)</w:t>
      </w:r>
      <w:r w:rsidR="005D39DA" w:rsidRPr="00B36EE2">
        <w:rPr>
          <w:rFonts w:ascii="Times New Roman" w:hAnsi="Times New Roman" w:cs="Times New Roman"/>
          <w:color w:val="000000"/>
          <w:sz w:val="20"/>
          <w:szCs w:val="20"/>
        </w:rPr>
        <w:t xml:space="preserve"> 848-851</w:t>
      </w:r>
      <w:r w:rsidR="000D3550">
        <w:rPr>
          <w:rFonts w:ascii="Times New Roman" w:hAnsi="Times New Roman" w:cs="Times New Roman"/>
          <w:color w:val="000000"/>
          <w:sz w:val="20"/>
          <w:szCs w:val="20"/>
        </w:rPr>
        <w:t>.</w:t>
      </w:r>
    </w:p>
    <w:p w:rsidR="00B36EE2" w:rsidRPr="00B36EE2" w:rsidRDefault="00B36EE2" w:rsidP="00B36EE2">
      <w:pPr>
        <w:pStyle w:val="Default"/>
        <w:numPr>
          <w:ilvl w:val="0"/>
          <w:numId w:val="3"/>
        </w:numPr>
        <w:ind w:hanging="720"/>
        <w:jc w:val="both"/>
        <w:rPr>
          <w:sz w:val="20"/>
          <w:szCs w:val="20"/>
        </w:rPr>
      </w:pPr>
      <w:r w:rsidRPr="00B36EE2">
        <w:rPr>
          <w:sz w:val="20"/>
          <w:szCs w:val="20"/>
        </w:rPr>
        <w:t>Huang, X., El-</w:t>
      </w:r>
      <w:proofErr w:type="spellStart"/>
      <w:r w:rsidRPr="00B36EE2">
        <w:rPr>
          <w:sz w:val="20"/>
          <w:szCs w:val="20"/>
        </w:rPr>
        <w:t>Sayed</w:t>
      </w:r>
      <w:proofErr w:type="spellEnd"/>
      <w:r w:rsidRPr="00B36EE2">
        <w:rPr>
          <w:sz w:val="20"/>
          <w:szCs w:val="20"/>
        </w:rPr>
        <w:t>, H. and El-</w:t>
      </w:r>
      <w:proofErr w:type="spellStart"/>
      <w:r w:rsidRPr="00B36EE2">
        <w:rPr>
          <w:sz w:val="20"/>
          <w:szCs w:val="20"/>
        </w:rPr>
        <w:t>Sayed</w:t>
      </w:r>
      <w:proofErr w:type="spellEnd"/>
      <w:r w:rsidRPr="00B36EE2">
        <w:rPr>
          <w:sz w:val="20"/>
          <w:szCs w:val="20"/>
        </w:rPr>
        <w:t xml:space="preserve">, M. A. Applications of gold nanorods for cancer imaging and photothermal therapy. </w:t>
      </w:r>
      <w:r w:rsidRPr="00B36EE2">
        <w:rPr>
          <w:iCs/>
          <w:sz w:val="20"/>
          <w:szCs w:val="20"/>
        </w:rPr>
        <w:t>Methods in Molecular Biology</w:t>
      </w:r>
      <w:r w:rsidRPr="00B36EE2">
        <w:rPr>
          <w:sz w:val="20"/>
          <w:szCs w:val="20"/>
        </w:rPr>
        <w:t xml:space="preserve"> </w:t>
      </w:r>
      <w:r w:rsidR="005D39DA">
        <w:rPr>
          <w:sz w:val="20"/>
          <w:szCs w:val="20"/>
        </w:rPr>
        <w:t>624</w:t>
      </w:r>
      <w:r w:rsidRPr="00B36EE2">
        <w:rPr>
          <w:sz w:val="20"/>
          <w:szCs w:val="20"/>
        </w:rPr>
        <w:t xml:space="preserve"> </w:t>
      </w:r>
      <w:r w:rsidR="000D3550">
        <w:rPr>
          <w:sz w:val="20"/>
          <w:szCs w:val="20"/>
        </w:rPr>
        <w:t>(2010)</w:t>
      </w:r>
      <w:r w:rsidR="005D39DA">
        <w:rPr>
          <w:sz w:val="20"/>
          <w:szCs w:val="20"/>
        </w:rPr>
        <w:t xml:space="preserve"> </w:t>
      </w:r>
      <w:r w:rsidR="005D39DA" w:rsidRPr="00B36EE2">
        <w:rPr>
          <w:sz w:val="20"/>
          <w:szCs w:val="20"/>
        </w:rPr>
        <w:t>343-357</w:t>
      </w:r>
      <w:r w:rsidRPr="00B36EE2">
        <w:rPr>
          <w:sz w:val="20"/>
          <w:szCs w:val="20"/>
        </w:rPr>
        <w:t xml:space="preserve">. </w:t>
      </w:r>
    </w:p>
    <w:p w:rsidR="00B36EE2" w:rsidRPr="00B36EE2" w:rsidRDefault="00B36EE2" w:rsidP="00B36EE2">
      <w:pPr>
        <w:pStyle w:val="Default"/>
        <w:numPr>
          <w:ilvl w:val="0"/>
          <w:numId w:val="3"/>
        </w:numPr>
        <w:ind w:hanging="720"/>
        <w:jc w:val="both"/>
        <w:rPr>
          <w:sz w:val="20"/>
          <w:szCs w:val="20"/>
        </w:rPr>
      </w:pPr>
      <w:r w:rsidRPr="00B36EE2">
        <w:rPr>
          <w:sz w:val="20"/>
          <w:szCs w:val="20"/>
        </w:rPr>
        <w:t xml:space="preserve">Liao, H. W., </w:t>
      </w:r>
      <w:proofErr w:type="spellStart"/>
      <w:r w:rsidRPr="00B36EE2">
        <w:rPr>
          <w:sz w:val="20"/>
          <w:szCs w:val="20"/>
        </w:rPr>
        <w:t>Nehl</w:t>
      </w:r>
      <w:proofErr w:type="spellEnd"/>
      <w:r w:rsidRPr="00B36EE2">
        <w:rPr>
          <w:sz w:val="20"/>
          <w:szCs w:val="20"/>
        </w:rPr>
        <w:t xml:space="preserve">, C. L., </w:t>
      </w:r>
      <w:proofErr w:type="spellStart"/>
      <w:r w:rsidRPr="00B36EE2">
        <w:rPr>
          <w:sz w:val="20"/>
          <w:szCs w:val="20"/>
        </w:rPr>
        <w:t>Hafner</w:t>
      </w:r>
      <w:proofErr w:type="spellEnd"/>
      <w:r w:rsidRPr="00B36EE2">
        <w:rPr>
          <w:sz w:val="20"/>
          <w:szCs w:val="20"/>
        </w:rPr>
        <w:t xml:space="preserve">, J. H. Biomedical applications of plasmon resonant metal nanoparticles. </w:t>
      </w:r>
      <w:proofErr w:type="spellStart"/>
      <w:r w:rsidRPr="00B36EE2">
        <w:rPr>
          <w:iCs/>
          <w:sz w:val="20"/>
          <w:szCs w:val="20"/>
        </w:rPr>
        <w:t>Nanomedicine</w:t>
      </w:r>
      <w:proofErr w:type="spellEnd"/>
      <w:r w:rsidRPr="00B36EE2">
        <w:rPr>
          <w:iCs/>
          <w:sz w:val="20"/>
          <w:szCs w:val="20"/>
        </w:rPr>
        <w:t xml:space="preserve"> (London, England)</w:t>
      </w:r>
      <w:r w:rsidRPr="00B36EE2">
        <w:rPr>
          <w:sz w:val="20"/>
          <w:szCs w:val="20"/>
        </w:rPr>
        <w:t xml:space="preserve"> </w:t>
      </w:r>
      <w:r w:rsidR="005D39DA">
        <w:rPr>
          <w:sz w:val="20"/>
          <w:szCs w:val="20"/>
        </w:rPr>
        <w:t>1</w:t>
      </w:r>
      <w:r w:rsidRPr="00B36EE2">
        <w:rPr>
          <w:sz w:val="20"/>
          <w:szCs w:val="20"/>
        </w:rPr>
        <w:t xml:space="preserve"> </w:t>
      </w:r>
      <w:r w:rsidR="000D3550">
        <w:rPr>
          <w:sz w:val="20"/>
          <w:szCs w:val="20"/>
        </w:rPr>
        <w:t>(2006)</w:t>
      </w:r>
      <w:r w:rsidR="005D39DA" w:rsidRPr="005D39DA">
        <w:rPr>
          <w:sz w:val="20"/>
          <w:szCs w:val="20"/>
        </w:rPr>
        <w:t xml:space="preserve"> </w:t>
      </w:r>
      <w:r w:rsidR="005D39DA" w:rsidRPr="00B36EE2">
        <w:rPr>
          <w:sz w:val="20"/>
          <w:szCs w:val="20"/>
        </w:rPr>
        <w:t>201-208</w:t>
      </w:r>
      <w:r w:rsidRPr="00B36EE2">
        <w:rPr>
          <w:sz w:val="20"/>
          <w:szCs w:val="20"/>
        </w:rPr>
        <w:t xml:space="preserve">. </w:t>
      </w:r>
    </w:p>
    <w:p w:rsidR="00B36EE2" w:rsidRPr="00B36EE2" w:rsidRDefault="00B36EE2" w:rsidP="00B36EE2">
      <w:pPr>
        <w:pStyle w:val="ListParagraph"/>
        <w:numPr>
          <w:ilvl w:val="0"/>
          <w:numId w:val="3"/>
        </w:numPr>
        <w:spacing w:after="0" w:line="240" w:lineRule="auto"/>
        <w:ind w:hanging="720"/>
        <w:jc w:val="both"/>
        <w:rPr>
          <w:rFonts w:ascii="Times New Roman" w:hAnsi="Times New Roman" w:cs="Times New Roman"/>
          <w:color w:val="000000"/>
          <w:sz w:val="20"/>
          <w:szCs w:val="20"/>
        </w:rPr>
      </w:pPr>
      <w:r w:rsidRPr="00B36EE2">
        <w:rPr>
          <w:rFonts w:ascii="Times New Roman" w:hAnsi="Times New Roman" w:cs="Times New Roman"/>
          <w:color w:val="000000"/>
          <w:sz w:val="20"/>
          <w:szCs w:val="20"/>
        </w:rPr>
        <w:t>R. Su, A. V. Liopo, H. P. Brecht, S. A. Ermilov</w:t>
      </w:r>
      <w:r w:rsidR="005D39DA">
        <w:rPr>
          <w:rFonts w:ascii="Times New Roman" w:hAnsi="Times New Roman" w:cs="Times New Roman"/>
          <w:color w:val="000000"/>
          <w:sz w:val="20"/>
          <w:szCs w:val="20"/>
        </w:rPr>
        <w:t xml:space="preserve">, K. Larin and A. A. Oraevsky, </w:t>
      </w:r>
      <w:r w:rsidRPr="00B36EE2">
        <w:rPr>
          <w:rFonts w:ascii="Times New Roman" w:hAnsi="Times New Roman" w:cs="Times New Roman"/>
          <w:color w:val="000000"/>
          <w:sz w:val="20"/>
          <w:szCs w:val="20"/>
        </w:rPr>
        <w:t>Optoacoustic tomography in preclinical research: in vivo distribution of highly pur</w:t>
      </w:r>
      <w:r w:rsidR="005D39DA">
        <w:rPr>
          <w:rFonts w:ascii="Times New Roman" w:hAnsi="Times New Roman" w:cs="Times New Roman"/>
          <w:color w:val="000000"/>
          <w:sz w:val="20"/>
          <w:szCs w:val="20"/>
        </w:rPr>
        <w:t>ified PEG-coated gold nanorods, Proceedings SPIE 8089</w:t>
      </w:r>
      <w:r w:rsidRPr="00B36EE2">
        <w:rPr>
          <w:rFonts w:ascii="Times New Roman" w:hAnsi="Times New Roman" w:cs="Times New Roman"/>
          <w:color w:val="000000"/>
          <w:sz w:val="20"/>
          <w:szCs w:val="20"/>
        </w:rPr>
        <w:t xml:space="preserve"> (2011)</w:t>
      </w:r>
      <w:r w:rsidR="005D39DA" w:rsidRPr="005D39DA">
        <w:rPr>
          <w:rFonts w:ascii="Times New Roman" w:hAnsi="Times New Roman" w:cs="Times New Roman"/>
          <w:color w:val="000000"/>
          <w:sz w:val="20"/>
          <w:szCs w:val="20"/>
        </w:rPr>
        <w:t xml:space="preserve"> </w:t>
      </w:r>
      <w:r w:rsidR="005D39DA" w:rsidRPr="00B36EE2">
        <w:rPr>
          <w:rFonts w:ascii="Times New Roman" w:hAnsi="Times New Roman" w:cs="Times New Roman"/>
          <w:color w:val="000000"/>
          <w:sz w:val="20"/>
          <w:szCs w:val="20"/>
        </w:rPr>
        <w:t>808902</w:t>
      </w:r>
      <w:r w:rsidR="000D3550">
        <w:rPr>
          <w:rFonts w:ascii="Times New Roman" w:hAnsi="Times New Roman" w:cs="Times New Roman"/>
          <w:color w:val="000000"/>
          <w:sz w:val="20"/>
          <w:szCs w:val="20"/>
        </w:rPr>
        <w:t>.</w:t>
      </w:r>
    </w:p>
    <w:p w:rsidR="00B36EE2" w:rsidRPr="00B36EE2" w:rsidRDefault="00B36EE2" w:rsidP="00B36EE2">
      <w:pPr>
        <w:pStyle w:val="Default"/>
        <w:numPr>
          <w:ilvl w:val="0"/>
          <w:numId w:val="3"/>
        </w:numPr>
        <w:ind w:hanging="720"/>
        <w:jc w:val="both"/>
        <w:rPr>
          <w:sz w:val="20"/>
          <w:szCs w:val="20"/>
        </w:rPr>
      </w:pPr>
      <w:proofErr w:type="spellStart"/>
      <w:r w:rsidRPr="00B36EE2">
        <w:rPr>
          <w:sz w:val="20"/>
          <w:szCs w:val="20"/>
        </w:rPr>
        <w:t>Sau</w:t>
      </w:r>
      <w:proofErr w:type="spellEnd"/>
      <w:r w:rsidRPr="00B36EE2">
        <w:rPr>
          <w:sz w:val="20"/>
          <w:szCs w:val="20"/>
        </w:rPr>
        <w:t xml:space="preserve">, T. K. and Murphy, C. J. Seeded High Yield Synthesis of Short Au Nanorods in Aqueous Solution. </w:t>
      </w:r>
      <w:r w:rsidRPr="00B36EE2">
        <w:rPr>
          <w:iCs/>
          <w:sz w:val="20"/>
          <w:szCs w:val="20"/>
        </w:rPr>
        <w:t>Langmuir</w:t>
      </w:r>
      <w:r w:rsidR="005D39DA">
        <w:rPr>
          <w:sz w:val="20"/>
          <w:szCs w:val="20"/>
        </w:rPr>
        <w:t xml:space="preserve">,20 </w:t>
      </w:r>
      <w:r w:rsidR="000D3550">
        <w:rPr>
          <w:sz w:val="20"/>
          <w:szCs w:val="20"/>
        </w:rPr>
        <w:t>(2004)</w:t>
      </w:r>
      <w:r w:rsidR="005D39DA" w:rsidRPr="005D39DA">
        <w:rPr>
          <w:sz w:val="20"/>
          <w:szCs w:val="20"/>
        </w:rPr>
        <w:t xml:space="preserve"> </w:t>
      </w:r>
      <w:r w:rsidR="005D39DA">
        <w:rPr>
          <w:sz w:val="20"/>
          <w:szCs w:val="20"/>
        </w:rPr>
        <w:t>6414-6420</w:t>
      </w:r>
      <w:r w:rsidRPr="00B36EE2">
        <w:rPr>
          <w:sz w:val="20"/>
          <w:szCs w:val="20"/>
        </w:rPr>
        <w:t xml:space="preserve">. </w:t>
      </w:r>
    </w:p>
    <w:p w:rsidR="00B36EE2" w:rsidRPr="00B36EE2" w:rsidRDefault="00B36EE2" w:rsidP="00B36EE2">
      <w:pPr>
        <w:pStyle w:val="Default"/>
        <w:numPr>
          <w:ilvl w:val="0"/>
          <w:numId w:val="3"/>
        </w:numPr>
        <w:ind w:hanging="720"/>
        <w:jc w:val="both"/>
        <w:rPr>
          <w:sz w:val="20"/>
          <w:szCs w:val="20"/>
        </w:rPr>
      </w:pPr>
      <w:proofErr w:type="spellStart"/>
      <w:r w:rsidRPr="00B36EE2">
        <w:rPr>
          <w:sz w:val="20"/>
          <w:szCs w:val="20"/>
        </w:rPr>
        <w:t>Niidome</w:t>
      </w:r>
      <w:proofErr w:type="spellEnd"/>
      <w:r w:rsidRPr="00B36EE2">
        <w:rPr>
          <w:sz w:val="20"/>
          <w:szCs w:val="20"/>
        </w:rPr>
        <w:t xml:space="preserve">, T., Yamagata, M., Okamoto, Y., Akiyama, Y., Takahashi, H. and Kawano, T. PEG-modified gold nanorods with a stealth character for in vivo applications. </w:t>
      </w:r>
      <w:r w:rsidRPr="00B36EE2">
        <w:rPr>
          <w:iCs/>
          <w:sz w:val="20"/>
          <w:szCs w:val="20"/>
        </w:rPr>
        <w:t>Journal of Controlled Release</w:t>
      </w:r>
      <w:r w:rsidRPr="00B36EE2">
        <w:rPr>
          <w:sz w:val="20"/>
          <w:szCs w:val="20"/>
        </w:rPr>
        <w:t>, 114</w:t>
      </w:r>
      <w:r w:rsidR="000D3550">
        <w:rPr>
          <w:sz w:val="20"/>
          <w:szCs w:val="20"/>
        </w:rPr>
        <w:t xml:space="preserve"> (2006)</w:t>
      </w:r>
      <w:r w:rsidR="005D39DA" w:rsidRPr="005D39DA">
        <w:rPr>
          <w:sz w:val="20"/>
          <w:szCs w:val="20"/>
        </w:rPr>
        <w:t xml:space="preserve"> </w:t>
      </w:r>
      <w:r w:rsidR="005D39DA" w:rsidRPr="00B36EE2">
        <w:rPr>
          <w:sz w:val="20"/>
          <w:szCs w:val="20"/>
        </w:rPr>
        <w:t xml:space="preserve"> 343-347</w:t>
      </w:r>
      <w:r w:rsidRPr="00B36EE2">
        <w:rPr>
          <w:sz w:val="20"/>
          <w:szCs w:val="20"/>
        </w:rPr>
        <w:t xml:space="preserve">. </w:t>
      </w:r>
    </w:p>
    <w:p w:rsidR="00B36EE2" w:rsidRDefault="00B36EE2">
      <w:pPr>
        <w:rPr>
          <w:rFonts w:ascii="Times New Roman" w:eastAsia="Times New Roman" w:hAnsi="Times New Roman" w:cs="Times New Roman"/>
          <w:b/>
          <w:color w:val="222222"/>
          <w:sz w:val="24"/>
          <w:szCs w:val="24"/>
        </w:rPr>
      </w:pPr>
      <w:r>
        <w:rPr>
          <w:b/>
          <w:color w:val="222222"/>
        </w:rPr>
        <w:br w:type="page"/>
      </w:r>
    </w:p>
    <w:p w:rsidR="00B36EE2" w:rsidRPr="00174BEE" w:rsidRDefault="00B36EE2" w:rsidP="00B36EE2">
      <w:pPr>
        <w:pStyle w:val="Text"/>
        <w:spacing w:line="480" w:lineRule="auto"/>
        <w:ind w:firstLine="0"/>
        <w:rPr>
          <w:b/>
          <w:sz w:val="24"/>
          <w:szCs w:val="24"/>
        </w:rPr>
      </w:pPr>
      <w:r w:rsidRPr="00174BEE">
        <w:rPr>
          <w:b/>
          <w:sz w:val="24"/>
          <w:szCs w:val="24"/>
        </w:rPr>
        <w:lastRenderedPageBreak/>
        <w:t>Figure Captions</w:t>
      </w:r>
    </w:p>
    <w:p w:rsidR="00B36EE2" w:rsidRPr="008B633E" w:rsidRDefault="00B36EE2" w:rsidP="00B36EE2">
      <w:pPr>
        <w:spacing w:before="120" w:after="120"/>
        <w:jc w:val="both"/>
        <w:rPr>
          <w:rFonts w:ascii="Times New Roman" w:hAnsi="Times New Roman" w:cs="Times New Roman"/>
          <w:sz w:val="24"/>
          <w:szCs w:val="24"/>
        </w:rPr>
      </w:pPr>
      <w:r w:rsidRPr="008B633E">
        <w:rPr>
          <w:rFonts w:ascii="Times New Roman" w:hAnsi="Times New Roman" w:cs="Times New Roman"/>
          <w:sz w:val="24"/>
          <w:szCs w:val="24"/>
        </w:rPr>
        <w:t xml:space="preserve">Figure 1. </w:t>
      </w:r>
      <w:r w:rsidR="008B633E" w:rsidRPr="008B633E">
        <w:rPr>
          <w:rFonts w:ascii="Times New Roman" w:hAnsi="Times New Roman" w:cs="Times New Roman"/>
          <w:sz w:val="24"/>
          <w:szCs w:val="24"/>
        </w:rPr>
        <w:t>Diagrams of the two commercial systems in development for optoacoustic tomography: (a) tank and (b) bowl systems</w:t>
      </w:r>
    </w:p>
    <w:p w:rsidR="00B36EE2" w:rsidRPr="00E73EB9" w:rsidRDefault="00B36EE2" w:rsidP="00B36EE2">
      <w:pPr>
        <w:pStyle w:val="NormalWeb"/>
        <w:jc w:val="both"/>
        <w:rPr>
          <w:color w:val="222222"/>
        </w:rPr>
      </w:pPr>
      <w:r>
        <w:rPr>
          <w:color w:val="222222"/>
        </w:rPr>
        <w:t>Figure 2: Diagram showing distribution of the acoustic transducers after a complete rotational scan of the 3D OAT system.</w:t>
      </w:r>
    </w:p>
    <w:p w:rsidR="00B36EE2" w:rsidRPr="008B633E" w:rsidRDefault="00B36EE2" w:rsidP="00B36EE2">
      <w:pPr>
        <w:spacing w:before="120" w:after="120"/>
        <w:jc w:val="both"/>
        <w:rPr>
          <w:rFonts w:ascii="Times New Roman" w:hAnsi="Times New Roman" w:cs="Times New Roman"/>
          <w:sz w:val="24"/>
          <w:szCs w:val="24"/>
        </w:rPr>
      </w:pPr>
      <w:r w:rsidRPr="008B633E">
        <w:rPr>
          <w:rFonts w:ascii="Times New Roman" w:hAnsi="Times New Roman" w:cs="Times New Roman"/>
          <w:sz w:val="24"/>
          <w:szCs w:val="24"/>
        </w:rPr>
        <w:t>Figure 3</w:t>
      </w:r>
      <w:r w:rsidRPr="008B633E">
        <w:rPr>
          <w:rFonts w:ascii="Times New Roman" w:hAnsi="Times New Roman" w:cs="Times New Roman"/>
          <w:noProof/>
          <w:sz w:val="24"/>
          <w:szCs w:val="24"/>
          <w:lang w:eastAsia="en-US"/>
        </w:rPr>
        <w:drawing>
          <wp:anchor distT="0" distB="0" distL="114300" distR="114300" simplePos="0" relativeHeight="251659264" behindDoc="0" locked="0" layoutInCell="1" allowOverlap="1">
            <wp:simplePos x="0" y="0"/>
            <wp:positionH relativeFrom="column">
              <wp:posOffset>12703175</wp:posOffset>
            </wp:positionH>
            <wp:positionV relativeFrom="paragraph">
              <wp:posOffset>4853940</wp:posOffset>
            </wp:positionV>
            <wp:extent cx="5486400" cy="4302760"/>
            <wp:effectExtent l="0" t="0" r="0" b="0"/>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486400" cy="4302760"/>
                    </a:xfrm>
                    <a:prstGeom prst="rect">
                      <a:avLst/>
                    </a:prstGeom>
                    <a:noFill/>
                  </pic:spPr>
                </pic:pic>
              </a:graphicData>
            </a:graphic>
          </wp:anchor>
        </w:drawing>
      </w:r>
      <w:r w:rsidRPr="008B633E">
        <w:rPr>
          <w:rFonts w:ascii="Times New Roman" w:hAnsi="Times New Roman" w:cs="Times New Roman"/>
          <w:noProof/>
          <w:sz w:val="24"/>
          <w:szCs w:val="24"/>
          <w:lang w:eastAsia="en-US"/>
        </w:rPr>
        <w:drawing>
          <wp:anchor distT="0" distB="0" distL="114300" distR="114300" simplePos="0" relativeHeight="251660288" behindDoc="0" locked="0" layoutInCell="1" allowOverlap="0">
            <wp:simplePos x="0" y="0"/>
            <wp:positionH relativeFrom="column">
              <wp:posOffset>18462625</wp:posOffset>
            </wp:positionH>
            <wp:positionV relativeFrom="paragraph">
              <wp:posOffset>4868545</wp:posOffset>
            </wp:positionV>
            <wp:extent cx="5464175" cy="4307205"/>
            <wp:effectExtent l="19050" t="0" r="3175" b="0"/>
            <wp:wrapNone/>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5464175" cy="4307205"/>
                    </a:xfrm>
                    <a:prstGeom prst="rect">
                      <a:avLst/>
                    </a:prstGeom>
                    <a:noFill/>
                  </pic:spPr>
                </pic:pic>
              </a:graphicData>
            </a:graphic>
          </wp:anchor>
        </w:drawing>
      </w:r>
      <w:r w:rsidRPr="008B633E">
        <w:rPr>
          <w:rFonts w:ascii="Times New Roman" w:hAnsi="Times New Roman" w:cs="Times New Roman"/>
          <w:sz w:val="24"/>
          <w:szCs w:val="24"/>
        </w:rPr>
        <w:t xml:space="preserve">. </w:t>
      </w:r>
      <w:r w:rsidR="008B633E" w:rsidRPr="008B633E">
        <w:rPr>
          <w:rFonts w:ascii="Times New Roman" w:hAnsi="Times New Roman" w:cs="Times New Roman"/>
          <w:sz w:val="24"/>
          <w:szCs w:val="24"/>
        </w:rPr>
        <w:t>Volumetric representations of mice scans taken at different wavelengths with different processing and visualization in order to see different structures in a live mouse</w:t>
      </w:r>
    </w:p>
    <w:p w:rsidR="00B36EE2" w:rsidRPr="00E73EB9" w:rsidRDefault="00B36EE2" w:rsidP="00B36EE2">
      <w:pPr>
        <w:pStyle w:val="NormalWeb"/>
        <w:jc w:val="both"/>
        <w:rPr>
          <w:color w:val="222222"/>
        </w:rPr>
      </w:pPr>
      <w:r>
        <w:rPr>
          <w:color w:val="222222"/>
        </w:rPr>
        <w:t xml:space="preserve">Figure 4: Biodistribution of gold nanorods studied in live mouse using 3D optoacoustic imaging. </w:t>
      </w:r>
      <w:r w:rsidR="008B633E">
        <w:rPr>
          <w:color w:val="222222"/>
        </w:rPr>
        <w:t>(a)</w:t>
      </w:r>
      <w:r>
        <w:rPr>
          <w:color w:val="222222"/>
        </w:rPr>
        <w:t xml:space="preserve"> – image prior to GNR injection; </w:t>
      </w:r>
      <w:r w:rsidR="008B633E">
        <w:rPr>
          <w:color w:val="222222"/>
        </w:rPr>
        <w:t>(b)</w:t>
      </w:r>
      <w:r>
        <w:rPr>
          <w:color w:val="222222"/>
        </w:rPr>
        <w:t xml:space="preserve"> – image at 1hr following the injection; </w:t>
      </w:r>
      <w:r w:rsidR="008B633E">
        <w:rPr>
          <w:color w:val="222222"/>
        </w:rPr>
        <w:t>(c)</w:t>
      </w:r>
      <w:r>
        <w:rPr>
          <w:color w:val="222222"/>
        </w:rPr>
        <w:t xml:space="preserve"> – image at 2 days following the injection.</w:t>
      </w:r>
    </w:p>
    <w:p w:rsidR="00B36EE2" w:rsidRDefault="00B36EE2" w:rsidP="00B36EE2">
      <w:pPr>
        <w:pStyle w:val="NormalWeb"/>
        <w:spacing w:before="0" w:beforeAutospacing="0" w:after="0" w:afterAutospacing="0"/>
        <w:ind w:firstLine="720"/>
        <w:jc w:val="both"/>
        <w:rPr>
          <w:b/>
          <w:color w:val="222222"/>
        </w:rPr>
      </w:pPr>
    </w:p>
    <w:p w:rsidR="00B36EE2" w:rsidRDefault="00B36EE2" w:rsidP="00B36EE2">
      <w:pPr>
        <w:pStyle w:val="NormalWeb"/>
        <w:spacing w:before="0" w:beforeAutospacing="0" w:after="0" w:afterAutospacing="0"/>
        <w:ind w:firstLine="720"/>
        <w:jc w:val="both"/>
        <w:rPr>
          <w:b/>
          <w:color w:val="222222"/>
        </w:rPr>
      </w:pPr>
    </w:p>
    <w:p w:rsidR="00B36EE2" w:rsidRDefault="00B36EE2" w:rsidP="00B36EE2">
      <w:pPr>
        <w:pStyle w:val="NormalWeb"/>
        <w:spacing w:before="0" w:beforeAutospacing="0" w:after="0" w:afterAutospacing="0"/>
        <w:ind w:firstLine="720"/>
        <w:jc w:val="both"/>
        <w:rPr>
          <w:b/>
          <w:color w:val="222222"/>
        </w:rPr>
      </w:pPr>
    </w:p>
    <w:p w:rsidR="00B36EE2" w:rsidRDefault="00B36EE2" w:rsidP="00B36EE2">
      <w:pPr>
        <w:pStyle w:val="NormalWeb"/>
        <w:spacing w:before="0" w:beforeAutospacing="0" w:after="0" w:afterAutospacing="0"/>
        <w:ind w:firstLine="720"/>
        <w:jc w:val="both"/>
        <w:rPr>
          <w:b/>
          <w:color w:val="222222"/>
        </w:rPr>
      </w:pPr>
    </w:p>
    <w:p w:rsidR="00B36EE2" w:rsidRDefault="00B36EE2" w:rsidP="00B36EE2">
      <w:pPr>
        <w:pStyle w:val="NormalWeb"/>
        <w:spacing w:before="0" w:beforeAutospacing="0" w:after="0" w:afterAutospacing="0"/>
        <w:ind w:firstLine="720"/>
        <w:jc w:val="both"/>
        <w:rPr>
          <w:b/>
          <w:color w:val="222222"/>
        </w:rPr>
      </w:pPr>
    </w:p>
    <w:p w:rsidR="00C106BB" w:rsidRPr="002B5FEA" w:rsidRDefault="00C106BB" w:rsidP="00A0121F">
      <w:pPr>
        <w:pStyle w:val="NormalWeb"/>
        <w:spacing w:before="0" w:beforeAutospacing="0" w:after="0" w:afterAutospacing="0"/>
        <w:jc w:val="both"/>
        <w:rPr>
          <w:b/>
          <w:color w:val="222222"/>
        </w:rPr>
      </w:pPr>
      <w:r w:rsidRPr="002B5FEA">
        <w:rPr>
          <w:b/>
          <w:color w:val="222222"/>
        </w:rPr>
        <w:t>Acknowledgements</w:t>
      </w:r>
    </w:p>
    <w:p w:rsidR="003F7F77" w:rsidRDefault="003F7F77" w:rsidP="00A0121F">
      <w:pPr>
        <w:spacing w:after="0" w:line="240" w:lineRule="auto"/>
        <w:jc w:val="both"/>
        <w:rPr>
          <w:rFonts w:ascii="Times New Roman" w:hAnsi="Times New Roman" w:cs="Times New Roman"/>
          <w:sz w:val="24"/>
          <w:szCs w:val="24"/>
        </w:rPr>
      </w:pPr>
    </w:p>
    <w:p w:rsidR="003F7F77" w:rsidRDefault="002B5FEA" w:rsidP="00A0121F">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The studies were supported by </w:t>
      </w:r>
      <w:r w:rsidR="00D81FA2">
        <w:rPr>
          <w:rFonts w:ascii="Times New Roman" w:hAnsi="Times New Roman" w:cs="Times New Roman"/>
          <w:color w:val="000000"/>
          <w:sz w:val="24"/>
          <w:szCs w:val="24"/>
        </w:rPr>
        <w:t xml:space="preserve">NIH Grants </w:t>
      </w:r>
      <w:r w:rsidRPr="007C17A8">
        <w:rPr>
          <w:rFonts w:ascii="Times New Roman" w:hAnsi="Times New Roman" w:cs="Times New Roman"/>
          <w:color w:val="000000"/>
          <w:sz w:val="24"/>
          <w:szCs w:val="24"/>
        </w:rPr>
        <w:t>1R43ES021629-01</w:t>
      </w:r>
      <w:r w:rsidR="003F7F77">
        <w:rPr>
          <w:rFonts w:ascii="Times New Roman" w:hAnsi="Times New Roman" w:cs="Times New Roman"/>
          <w:sz w:val="24"/>
          <w:szCs w:val="24"/>
        </w:rPr>
        <w:t xml:space="preserve">,  </w:t>
      </w:r>
      <w:r w:rsidR="00D81FA2">
        <w:rPr>
          <w:rFonts w:ascii="Times New Roman" w:hAnsi="Times New Roman" w:cs="Times New Roman"/>
          <w:color w:val="000000"/>
          <w:sz w:val="24"/>
          <w:szCs w:val="24"/>
        </w:rPr>
        <w:t xml:space="preserve">R44 CA110137-05 </w:t>
      </w:r>
      <w:r w:rsidR="003F7F77">
        <w:rPr>
          <w:rFonts w:ascii="Times New Roman" w:hAnsi="Times New Roman" w:cs="Times New Roman"/>
          <w:color w:val="000000"/>
          <w:sz w:val="24"/>
          <w:szCs w:val="24"/>
        </w:rPr>
        <w:t xml:space="preserve">and </w:t>
      </w:r>
    </w:p>
    <w:p w:rsidR="00B36EE2" w:rsidRPr="00ED1E14" w:rsidRDefault="003F7F77" w:rsidP="00ED1E14">
      <w:pPr>
        <w:spacing w:after="0" w:line="240" w:lineRule="auto"/>
        <w:jc w:val="both"/>
        <w:rPr>
          <w:rFonts w:ascii="Times New Roman" w:hAnsi="Times New Roman" w:cs="Times New Roman"/>
          <w:sz w:val="24"/>
          <w:szCs w:val="24"/>
        </w:rPr>
      </w:pPr>
      <w:r w:rsidRPr="007C17A8">
        <w:rPr>
          <w:rFonts w:ascii="Times New Roman" w:hAnsi="Times New Roman" w:cs="Times New Roman"/>
          <w:color w:val="000000"/>
          <w:sz w:val="24"/>
          <w:szCs w:val="24"/>
        </w:rPr>
        <w:t>R44</w:t>
      </w:r>
      <w:r w:rsidR="002B5FEA" w:rsidRPr="007C17A8">
        <w:rPr>
          <w:rFonts w:ascii="Times New Roman" w:hAnsi="Times New Roman" w:cs="Times New Roman"/>
          <w:color w:val="000000"/>
          <w:sz w:val="24"/>
          <w:szCs w:val="24"/>
        </w:rPr>
        <w:t xml:space="preserve"> CA110137-05S1</w:t>
      </w:r>
      <w:r w:rsidR="002B5FEA">
        <w:rPr>
          <w:rFonts w:ascii="Times New Roman" w:hAnsi="Times New Roman" w:cs="Times New Roman"/>
          <w:sz w:val="24"/>
          <w:szCs w:val="24"/>
        </w:rPr>
        <w:t>.</w:t>
      </w:r>
      <w:r w:rsidR="00B36EE2">
        <w:rPr>
          <w:b/>
          <w:szCs w:val="24"/>
        </w:rPr>
        <w:br w:type="page"/>
      </w:r>
    </w:p>
    <w:p w:rsidR="00B36EE2" w:rsidRDefault="00ED1E14" w:rsidP="00B36EE2">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US"/>
        </w:rPr>
        <w:lastRenderedPageBreak/>
        <w:drawing>
          <wp:inline distT="0" distB="0" distL="0" distR="0">
            <wp:extent cx="5486400" cy="2420112"/>
            <wp:effectExtent l="19050" t="0" r="0" b="0"/>
            <wp:docPr id="5" name="Picture 1" descr="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tif"/>
                    <pic:cNvPicPr/>
                  </pic:nvPicPr>
                  <pic:blipFill>
                    <a:blip r:embed="rId11" cstate="print"/>
                    <a:stretch>
                      <a:fillRect/>
                    </a:stretch>
                  </pic:blipFill>
                  <pic:spPr>
                    <a:xfrm>
                      <a:off x="0" y="0"/>
                      <a:ext cx="5486400" cy="2420112"/>
                    </a:xfrm>
                    <a:prstGeom prst="rect">
                      <a:avLst/>
                    </a:prstGeom>
                  </pic:spPr>
                </pic:pic>
              </a:graphicData>
            </a:graphic>
          </wp:inline>
        </w:drawing>
      </w:r>
    </w:p>
    <w:p w:rsidR="00B36EE2" w:rsidRDefault="00B36EE2" w:rsidP="00B36EE2">
      <w:pPr>
        <w:spacing w:after="0" w:line="240" w:lineRule="auto"/>
        <w:rPr>
          <w:rFonts w:ascii="Times New Roman" w:hAnsi="Times New Roman" w:cs="Times New Roman"/>
          <w:sz w:val="24"/>
          <w:szCs w:val="24"/>
        </w:rPr>
      </w:pPr>
      <w:r w:rsidRPr="00B36EE2">
        <w:rPr>
          <w:rFonts w:ascii="Times New Roman" w:hAnsi="Times New Roman" w:cs="Times New Roman"/>
          <w:sz w:val="24"/>
          <w:szCs w:val="24"/>
        </w:rPr>
        <w:t>Figure 1</w:t>
      </w:r>
    </w:p>
    <w:p w:rsidR="00B36EE2" w:rsidRDefault="00B36EE2" w:rsidP="00B36EE2">
      <w:pPr>
        <w:spacing w:after="0" w:line="240" w:lineRule="auto"/>
        <w:rPr>
          <w:rFonts w:ascii="Times New Roman" w:hAnsi="Times New Roman" w:cs="Times New Roman"/>
          <w:sz w:val="24"/>
          <w:szCs w:val="24"/>
        </w:rPr>
      </w:pPr>
    </w:p>
    <w:p w:rsidR="00ED1E14" w:rsidRDefault="00ED1E14" w:rsidP="00B36EE2">
      <w:pPr>
        <w:spacing w:after="0" w:line="240" w:lineRule="auto"/>
        <w:rPr>
          <w:rFonts w:ascii="Times New Roman" w:hAnsi="Times New Roman" w:cs="Times New Roman"/>
          <w:sz w:val="24"/>
          <w:szCs w:val="24"/>
        </w:rPr>
      </w:pPr>
    </w:p>
    <w:p w:rsidR="00B36EE2" w:rsidRDefault="00ED1E14" w:rsidP="00B36EE2">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extent cx="5486400" cy="2606040"/>
            <wp:effectExtent l="19050" t="0" r="0" b="0"/>
            <wp:docPr id="9" name="Picture 2" descr="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tif"/>
                    <pic:cNvPicPr/>
                  </pic:nvPicPr>
                  <pic:blipFill>
                    <a:blip r:embed="rId12" cstate="print"/>
                    <a:stretch>
                      <a:fillRect/>
                    </a:stretch>
                  </pic:blipFill>
                  <pic:spPr>
                    <a:xfrm>
                      <a:off x="0" y="0"/>
                      <a:ext cx="5486400" cy="2606040"/>
                    </a:xfrm>
                    <a:prstGeom prst="rect">
                      <a:avLst/>
                    </a:prstGeom>
                  </pic:spPr>
                </pic:pic>
              </a:graphicData>
            </a:graphic>
          </wp:inline>
        </w:drawing>
      </w:r>
    </w:p>
    <w:p w:rsidR="00B36EE2" w:rsidRDefault="00B36EE2" w:rsidP="00B36EE2">
      <w:pPr>
        <w:spacing w:after="0" w:line="240" w:lineRule="auto"/>
        <w:rPr>
          <w:rFonts w:ascii="Times New Roman" w:hAnsi="Times New Roman" w:cs="Times New Roman"/>
          <w:sz w:val="24"/>
          <w:szCs w:val="24"/>
        </w:rPr>
      </w:pPr>
      <w:r>
        <w:rPr>
          <w:rFonts w:ascii="Times New Roman" w:hAnsi="Times New Roman" w:cs="Times New Roman"/>
          <w:sz w:val="24"/>
          <w:szCs w:val="24"/>
        </w:rPr>
        <w:t>Figure 2</w:t>
      </w:r>
    </w:p>
    <w:p w:rsidR="00B36EE2" w:rsidRDefault="00B36EE2" w:rsidP="00B36EE2">
      <w:pPr>
        <w:spacing w:after="0" w:line="240" w:lineRule="auto"/>
        <w:rPr>
          <w:rFonts w:ascii="Times New Roman" w:hAnsi="Times New Roman" w:cs="Times New Roman"/>
          <w:sz w:val="24"/>
          <w:szCs w:val="24"/>
        </w:rPr>
      </w:pPr>
    </w:p>
    <w:p w:rsidR="00B36EE2" w:rsidRDefault="00B36EE2" w:rsidP="00B36EE2">
      <w:pPr>
        <w:spacing w:after="0" w:line="240" w:lineRule="auto"/>
        <w:rPr>
          <w:rFonts w:ascii="Times New Roman" w:hAnsi="Times New Roman" w:cs="Times New Roman"/>
          <w:sz w:val="24"/>
          <w:szCs w:val="24"/>
        </w:rPr>
      </w:pPr>
    </w:p>
    <w:p w:rsidR="00ED1E14" w:rsidRDefault="00ED1E14" w:rsidP="00B36EE2">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US"/>
        </w:rPr>
        <w:lastRenderedPageBreak/>
        <w:drawing>
          <wp:inline distT="0" distB="0" distL="0" distR="0">
            <wp:extent cx="5943600" cy="3005328"/>
            <wp:effectExtent l="19050" t="0" r="0" b="0"/>
            <wp:docPr id="11" name="Picture 3" descr="Fig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tif"/>
                    <pic:cNvPicPr/>
                  </pic:nvPicPr>
                  <pic:blipFill>
                    <a:blip r:embed="rId13" cstate="print"/>
                    <a:stretch>
                      <a:fillRect/>
                    </a:stretch>
                  </pic:blipFill>
                  <pic:spPr>
                    <a:xfrm>
                      <a:off x="0" y="0"/>
                      <a:ext cx="5943600" cy="3005328"/>
                    </a:xfrm>
                    <a:prstGeom prst="rect">
                      <a:avLst/>
                    </a:prstGeom>
                  </pic:spPr>
                </pic:pic>
              </a:graphicData>
            </a:graphic>
          </wp:inline>
        </w:drawing>
      </w:r>
    </w:p>
    <w:p w:rsidR="00B36EE2" w:rsidRDefault="00B36EE2" w:rsidP="00B36EE2">
      <w:pPr>
        <w:spacing w:after="0" w:line="240" w:lineRule="auto"/>
        <w:rPr>
          <w:rFonts w:ascii="Times New Roman" w:hAnsi="Times New Roman" w:cs="Times New Roman"/>
          <w:sz w:val="24"/>
          <w:szCs w:val="24"/>
        </w:rPr>
      </w:pPr>
      <w:r>
        <w:rPr>
          <w:rFonts w:ascii="Times New Roman" w:hAnsi="Times New Roman" w:cs="Times New Roman"/>
          <w:sz w:val="24"/>
          <w:szCs w:val="24"/>
        </w:rPr>
        <w:t>Figure 3</w:t>
      </w:r>
    </w:p>
    <w:p w:rsidR="00B36EE2" w:rsidRDefault="00B36EE2" w:rsidP="00B36EE2">
      <w:pPr>
        <w:spacing w:after="0" w:line="240" w:lineRule="auto"/>
        <w:rPr>
          <w:rFonts w:ascii="Times New Roman" w:hAnsi="Times New Roman" w:cs="Times New Roman"/>
          <w:sz w:val="24"/>
          <w:szCs w:val="24"/>
        </w:rPr>
      </w:pPr>
    </w:p>
    <w:p w:rsidR="00B36EE2" w:rsidRDefault="00B36EE2" w:rsidP="00B36EE2">
      <w:pPr>
        <w:spacing w:after="0" w:line="240" w:lineRule="auto"/>
        <w:rPr>
          <w:rFonts w:ascii="Times New Roman" w:hAnsi="Times New Roman" w:cs="Times New Roman"/>
          <w:sz w:val="24"/>
          <w:szCs w:val="24"/>
        </w:rPr>
      </w:pPr>
    </w:p>
    <w:p w:rsidR="00ED1E14" w:rsidRDefault="00ED1E14" w:rsidP="00B36EE2">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extent cx="5943600" cy="3200400"/>
            <wp:effectExtent l="19050" t="0" r="0" b="0"/>
            <wp:docPr id="12" name="Picture 11" descr="Figur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tif"/>
                    <pic:cNvPicPr/>
                  </pic:nvPicPr>
                  <pic:blipFill>
                    <a:blip r:embed="rId14" cstate="print"/>
                    <a:stretch>
                      <a:fillRect/>
                    </a:stretch>
                  </pic:blipFill>
                  <pic:spPr>
                    <a:xfrm>
                      <a:off x="0" y="0"/>
                      <a:ext cx="5943600" cy="3200400"/>
                    </a:xfrm>
                    <a:prstGeom prst="rect">
                      <a:avLst/>
                    </a:prstGeom>
                  </pic:spPr>
                </pic:pic>
              </a:graphicData>
            </a:graphic>
          </wp:inline>
        </w:drawing>
      </w:r>
    </w:p>
    <w:p w:rsidR="00B36EE2" w:rsidRDefault="00B36EE2" w:rsidP="00B36EE2">
      <w:pPr>
        <w:spacing w:after="0" w:line="240" w:lineRule="auto"/>
        <w:rPr>
          <w:rFonts w:ascii="Times New Roman" w:hAnsi="Times New Roman" w:cs="Times New Roman"/>
          <w:sz w:val="24"/>
          <w:szCs w:val="24"/>
        </w:rPr>
      </w:pPr>
      <w:r>
        <w:rPr>
          <w:rFonts w:ascii="Times New Roman" w:hAnsi="Times New Roman" w:cs="Times New Roman"/>
          <w:sz w:val="24"/>
          <w:szCs w:val="24"/>
        </w:rPr>
        <w:t>Figure 4</w:t>
      </w:r>
    </w:p>
    <w:p w:rsidR="00B36EE2" w:rsidRDefault="00B36EE2" w:rsidP="00B36EE2">
      <w:pPr>
        <w:spacing w:after="0" w:line="240" w:lineRule="auto"/>
        <w:rPr>
          <w:rFonts w:ascii="Times New Roman" w:hAnsi="Times New Roman" w:cs="Times New Roman"/>
          <w:sz w:val="24"/>
          <w:szCs w:val="24"/>
        </w:rPr>
      </w:pPr>
    </w:p>
    <w:sectPr w:rsidR="00B36EE2" w:rsidSect="00B36EE2">
      <w:headerReference w:type="default" r:id="rId15"/>
      <w:pgSz w:w="12240" w:h="15840"/>
      <w:pgMar w:top="1440" w:right="1440" w:bottom="1440" w:left="1440" w:header="720" w:footer="720" w:gutter="0"/>
      <w:lnNumType w:countBy="1" w:restart="continuou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397A" w:rsidRDefault="0086397A" w:rsidP="004E0320">
      <w:pPr>
        <w:spacing w:after="0" w:line="240" w:lineRule="auto"/>
      </w:pPr>
      <w:r>
        <w:separator/>
      </w:r>
    </w:p>
  </w:endnote>
  <w:endnote w:type="continuationSeparator" w:id="0">
    <w:p w:rsidR="0086397A" w:rsidRDefault="0086397A" w:rsidP="004E03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397A" w:rsidRDefault="0086397A" w:rsidP="004E0320">
      <w:pPr>
        <w:spacing w:after="0" w:line="240" w:lineRule="auto"/>
      </w:pPr>
      <w:r>
        <w:separator/>
      </w:r>
    </w:p>
  </w:footnote>
  <w:footnote w:type="continuationSeparator" w:id="0">
    <w:p w:rsidR="0086397A" w:rsidRDefault="0086397A" w:rsidP="004E032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885164"/>
      <w:docPartObj>
        <w:docPartGallery w:val="Page Numbers (Top of Page)"/>
        <w:docPartUnique/>
      </w:docPartObj>
    </w:sdtPr>
    <w:sdtContent>
      <w:p w:rsidR="00686535" w:rsidRDefault="00C04EF8">
        <w:pPr>
          <w:pStyle w:val="Header"/>
          <w:jc w:val="right"/>
        </w:pPr>
        <w:fldSimple w:instr=" PAGE   \* MERGEFORMAT ">
          <w:r w:rsidR="00F2036D">
            <w:rPr>
              <w:noProof/>
            </w:rPr>
            <w:t>1</w:t>
          </w:r>
        </w:fldSimple>
      </w:p>
    </w:sdtContent>
  </w:sdt>
  <w:p w:rsidR="00686535" w:rsidRDefault="0068653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67388"/>
    <w:multiLevelType w:val="hybridMultilevel"/>
    <w:tmpl w:val="6E2024F0"/>
    <w:lvl w:ilvl="0" w:tplc="CA50EBC4">
      <w:start w:val="1"/>
      <w:numFmt w:val="lowerLetter"/>
      <w:lvlText w:val="%1."/>
      <w:lvlJc w:val="left"/>
      <w:pPr>
        <w:ind w:left="1950" w:hanging="51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42451AFA"/>
    <w:multiLevelType w:val="hybridMultilevel"/>
    <w:tmpl w:val="CA6E7034"/>
    <w:lvl w:ilvl="0" w:tplc="8D5CA34A">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7C6A3A65"/>
    <w:multiLevelType w:val="hybridMultilevel"/>
    <w:tmpl w:val="86981F46"/>
    <w:lvl w:ilvl="0" w:tplc="99D4C2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C106BB"/>
    <w:rsid w:val="00013714"/>
    <w:rsid w:val="00021592"/>
    <w:rsid w:val="00047B2B"/>
    <w:rsid w:val="00094F73"/>
    <w:rsid w:val="000D3550"/>
    <w:rsid w:val="000F482B"/>
    <w:rsid w:val="00124B3F"/>
    <w:rsid w:val="00185472"/>
    <w:rsid w:val="001C21BD"/>
    <w:rsid w:val="001E0A54"/>
    <w:rsid w:val="00240BE6"/>
    <w:rsid w:val="002417AC"/>
    <w:rsid w:val="002766B5"/>
    <w:rsid w:val="002965A3"/>
    <w:rsid w:val="002B5FEA"/>
    <w:rsid w:val="002C4703"/>
    <w:rsid w:val="002E1E52"/>
    <w:rsid w:val="00341AFB"/>
    <w:rsid w:val="003471AE"/>
    <w:rsid w:val="00354F9C"/>
    <w:rsid w:val="003C7FE1"/>
    <w:rsid w:val="003F7F77"/>
    <w:rsid w:val="00400D0D"/>
    <w:rsid w:val="004020D4"/>
    <w:rsid w:val="004329C7"/>
    <w:rsid w:val="00436FAE"/>
    <w:rsid w:val="004A50A5"/>
    <w:rsid w:val="004E0320"/>
    <w:rsid w:val="00517758"/>
    <w:rsid w:val="0052165E"/>
    <w:rsid w:val="0056579F"/>
    <w:rsid w:val="005D39DA"/>
    <w:rsid w:val="006224D6"/>
    <w:rsid w:val="00686535"/>
    <w:rsid w:val="00697C93"/>
    <w:rsid w:val="006B5C65"/>
    <w:rsid w:val="006B6993"/>
    <w:rsid w:val="007372F6"/>
    <w:rsid w:val="00763C31"/>
    <w:rsid w:val="00783E17"/>
    <w:rsid w:val="00797C8F"/>
    <w:rsid w:val="007E006D"/>
    <w:rsid w:val="007E3CAE"/>
    <w:rsid w:val="0086397A"/>
    <w:rsid w:val="008B633E"/>
    <w:rsid w:val="008D33E9"/>
    <w:rsid w:val="009045E0"/>
    <w:rsid w:val="00931CFE"/>
    <w:rsid w:val="0094559A"/>
    <w:rsid w:val="00981FD1"/>
    <w:rsid w:val="00A0121F"/>
    <w:rsid w:val="00A068B2"/>
    <w:rsid w:val="00A42B07"/>
    <w:rsid w:val="00AA0052"/>
    <w:rsid w:val="00AB1F2B"/>
    <w:rsid w:val="00AB7553"/>
    <w:rsid w:val="00AD1C22"/>
    <w:rsid w:val="00B15ECA"/>
    <w:rsid w:val="00B36EE2"/>
    <w:rsid w:val="00BB6061"/>
    <w:rsid w:val="00C04EF8"/>
    <w:rsid w:val="00C106BB"/>
    <w:rsid w:val="00C12489"/>
    <w:rsid w:val="00C61DA8"/>
    <w:rsid w:val="00C75B1E"/>
    <w:rsid w:val="00CC5357"/>
    <w:rsid w:val="00CD4ECB"/>
    <w:rsid w:val="00CE3E49"/>
    <w:rsid w:val="00D81FA2"/>
    <w:rsid w:val="00DA35C9"/>
    <w:rsid w:val="00DB3D6C"/>
    <w:rsid w:val="00DB7BA7"/>
    <w:rsid w:val="00DE6166"/>
    <w:rsid w:val="00DF3615"/>
    <w:rsid w:val="00E27BA7"/>
    <w:rsid w:val="00E45BE8"/>
    <w:rsid w:val="00E71F41"/>
    <w:rsid w:val="00E73EB9"/>
    <w:rsid w:val="00EB015A"/>
    <w:rsid w:val="00ED1E14"/>
    <w:rsid w:val="00EE14DD"/>
    <w:rsid w:val="00F11331"/>
    <w:rsid w:val="00F2036D"/>
    <w:rsid w:val="00F37DD5"/>
    <w:rsid w:val="00F40677"/>
    <w:rsid w:val="00F65553"/>
    <w:rsid w:val="00F72BDD"/>
    <w:rsid w:val="00F77466"/>
    <w:rsid w:val="00F963CA"/>
    <w:rsid w:val="00FC5B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470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106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106BB"/>
  </w:style>
  <w:style w:type="paragraph" w:styleId="BodyText2">
    <w:name w:val="Body Text 2"/>
    <w:basedOn w:val="Normal"/>
    <w:link w:val="BodyText2Char"/>
    <w:rsid w:val="00C106BB"/>
    <w:pPr>
      <w:spacing w:after="120" w:line="480" w:lineRule="auto"/>
    </w:pPr>
    <w:rPr>
      <w:rFonts w:ascii="Times New Roman" w:eastAsia="Times New Roman" w:hAnsi="Times New Roman" w:cs="Times New Roman"/>
      <w:sz w:val="24"/>
      <w:szCs w:val="24"/>
      <w:lang w:val="fi-FI" w:eastAsia="fi-FI"/>
    </w:rPr>
  </w:style>
  <w:style w:type="character" w:customStyle="1" w:styleId="BodyText2Char">
    <w:name w:val="Body Text 2 Char"/>
    <w:basedOn w:val="DefaultParagraphFont"/>
    <w:link w:val="BodyText2"/>
    <w:rsid w:val="00C106BB"/>
    <w:rPr>
      <w:rFonts w:ascii="Times New Roman" w:eastAsia="Times New Roman" w:hAnsi="Times New Roman" w:cs="Times New Roman"/>
      <w:sz w:val="24"/>
      <w:szCs w:val="24"/>
      <w:lang w:val="fi-FI" w:eastAsia="fi-FI"/>
    </w:rPr>
  </w:style>
  <w:style w:type="paragraph" w:styleId="Title">
    <w:name w:val="Title"/>
    <w:basedOn w:val="Normal"/>
    <w:link w:val="TitleChar"/>
    <w:qFormat/>
    <w:rsid w:val="00C106BB"/>
    <w:pPr>
      <w:spacing w:after="0" w:line="240" w:lineRule="auto"/>
      <w:jc w:val="center"/>
    </w:pPr>
    <w:rPr>
      <w:rFonts w:ascii="Times New Roman" w:eastAsia="Times" w:hAnsi="Times New Roman" w:cs="Times New Roman"/>
      <w:b/>
      <w:sz w:val="24"/>
      <w:szCs w:val="20"/>
      <w:lang w:eastAsia="en-US"/>
    </w:rPr>
  </w:style>
  <w:style w:type="character" w:customStyle="1" w:styleId="TitleChar">
    <w:name w:val="Title Char"/>
    <w:basedOn w:val="DefaultParagraphFont"/>
    <w:link w:val="Title"/>
    <w:rsid w:val="00C106BB"/>
    <w:rPr>
      <w:rFonts w:ascii="Times New Roman" w:eastAsia="Times" w:hAnsi="Times New Roman" w:cs="Times New Roman"/>
      <w:b/>
      <w:sz w:val="24"/>
      <w:szCs w:val="20"/>
      <w:lang w:eastAsia="en-US"/>
    </w:rPr>
  </w:style>
  <w:style w:type="paragraph" w:styleId="HTMLPreformatted">
    <w:name w:val="HTML Preformatted"/>
    <w:basedOn w:val="Normal"/>
    <w:link w:val="HTMLPreformattedChar1"/>
    <w:rsid w:val="00E73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SimSun"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E73EB9"/>
    <w:rPr>
      <w:rFonts w:ascii="Consolas" w:hAnsi="Consolas" w:cs="Consolas"/>
      <w:sz w:val="20"/>
      <w:szCs w:val="20"/>
    </w:rPr>
  </w:style>
  <w:style w:type="character" w:customStyle="1" w:styleId="HTMLPreformattedChar1">
    <w:name w:val="HTML Preformatted Char1"/>
    <w:basedOn w:val="DefaultParagraphFont"/>
    <w:link w:val="HTMLPreformatted"/>
    <w:rsid w:val="00E73EB9"/>
    <w:rPr>
      <w:rFonts w:ascii="Courier New" w:eastAsia="SimSun" w:hAnsi="Courier New" w:cs="Courier New"/>
      <w:sz w:val="20"/>
      <w:szCs w:val="20"/>
      <w:lang w:eastAsia="en-US"/>
    </w:rPr>
  </w:style>
  <w:style w:type="paragraph" w:styleId="Subtitle">
    <w:name w:val="Subtitle"/>
    <w:basedOn w:val="Normal"/>
    <w:next w:val="Normal"/>
    <w:link w:val="SubtitleChar"/>
    <w:uiPriority w:val="11"/>
    <w:qFormat/>
    <w:rsid w:val="00E73EB9"/>
    <w:pPr>
      <w:numPr>
        <w:ilvl w:val="1"/>
      </w:numPr>
      <w:spacing w:after="0"/>
      <w:jc w:val="center"/>
    </w:pPr>
    <w:rPr>
      <w:rFonts w:ascii="Times New Roman" w:eastAsiaTheme="majorEastAsia" w:hAnsi="Times New Roman" w:cstheme="majorBidi"/>
      <w:iCs/>
      <w:spacing w:val="15"/>
      <w:sz w:val="24"/>
      <w:szCs w:val="24"/>
      <w:lang w:eastAsia="en-US"/>
    </w:rPr>
  </w:style>
  <w:style w:type="character" w:customStyle="1" w:styleId="SubtitleChar">
    <w:name w:val="Subtitle Char"/>
    <w:basedOn w:val="DefaultParagraphFont"/>
    <w:link w:val="Subtitle"/>
    <w:uiPriority w:val="11"/>
    <w:rsid w:val="00E73EB9"/>
    <w:rPr>
      <w:rFonts w:ascii="Times New Roman" w:eastAsiaTheme="majorEastAsia" w:hAnsi="Times New Roman" w:cstheme="majorBidi"/>
      <w:iCs/>
      <w:spacing w:val="15"/>
      <w:sz w:val="24"/>
      <w:szCs w:val="24"/>
      <w:lang w:eastAsia="en-US"/>
    </w:rPr>
  </w:style>
  <w:style w:type="character" w:styleId="Hyperlink">
    <w:name w:val="Hyperlink"/>
    <w:basedOn w:val="DefaultParagraphFont"/>
    <w:uiPriority w:val="99"/>
    <w:unhideWhenUsed/>
    <w:rsid w:val="00E73EB9"/>
    <w:rPr>
      <w:color w:val="0000FF" w:themeColor="hyperlink"/>
      <w:u w:val="single"/>
    </w:rPr>
  </w:style>
  <w:style w:type="paragraph" w:styleId="ListParagraph">
    <w:name w:val="List Paragraph"/>
    <w:basedOn w:val="Normal"/>
    <w:uiPriority w:val="34"/>
    <w:qFormat/>
    <w:rsid w:val="00DB3D6C"/>
    <w:pPr>
      <w:ind w:left="720"/>
      <w:contextualSpacing/>
    </w:pPr>
  </w:style>
  <w:style w:type="paragraph" w:styleId="BalloonText">
    <w:name w:val="Balloon Text"/>
    <w:basedOn w:val="Normal"/>
    <w:link w:val="BalloonTextChar"/>
    <w:uiPriority w:val="99"/>
    <w:semiHidden/>
    <w:unhideWhenUsed/>
    <w:rsid w:val="005216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165E"/>
    <w:rPr>
      <w:rFonts w:ascii="Tahoma" w:hAnsi="Tahoma" w:cs="Tahoma"/>
      <w:sz w:val="16"/>
      <w:szCs w:val="16"/>
    </w:rPr>
  </w:style>
  <w:style w:type="paragraph" w:styleId="Header">
    <w:name w:val="header"/>
    <w:basedOn w:val="Normal"/>
    <w:link w:val="HeaderChar"/>
    <w:uiPriority w:val="99"/>
    <w:unhideWhenUsed/>
    <w:rsid w:val="004E03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0320"/>
  </w:style>
  <w:style w:type="paragraph" w:styleId="Footer">
    <w:name w:val="footer"/>
    <w:basedOn w:val="Normal"/>
    <w:link w:val="FooterChar"/>
    <w:uiPriority w:val="99"/>
    <w:semiHidden/>
    <w:unhideWhenUsed/>
    <w:rsid w:val="004E032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E0320"/>
  </w:style>
  <w:style w:type="paragraph" w:customStyle="1" w:styleId="ecxmsonormal">
    <w:name w:val="ecxmsonormal"/>
    <w:basedOn w:val="Normal"/>
    <w:rsid w:val="00D81FA2"/>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Default">
    <w:name w:val="Default"/>
    <w:rsid w:val="003F7F77"/>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Text">
    <w:name w:val="Text"/>
    <w:basedOn w:val="Normal"/>
    <w:link w:val="TextChar"/>
    <w:uiPriority w:val="99"/>
    <w:rsid w:val="00B36EE2"/>
    <w:pPr>
      <w:widowControl w:val="0"/>
      <w:spacing w:after="0" w:line="252" w:lineRule="auto"/>
      <w:ind w:firstLine="202"/>
      <w:jc w:val="both"/>
    </w:pPr>
    <w:rPr>
      <w:rFonts w:ascii="Times New Roman" w:eastAsia="Times New Roman" w:hAnsi="Times New Roman" w:cs="Times New Roman"/>
      <w:sz w:val="20"/>
      <w:szCs w:val="20"/>
      <w:lang w:eastAsia="en-US"/>
    </w:rPr>
  </w:style>
  <w:style w:type="character" w:customStyle="1" w:styleId="TextChar">
    <w:name w:val="Text Char"/>
    <w:basedOn w:val="DefaultParagraphFont"/>
    <w:link w:val="Text"/>
    <w:uiPriority w:val="99"/>
    <w:locked/>
    <w:rsid w:val="00B36EE2"/>
    <w:rPr>
      <w:rFonts w:ascii="Times New Roman" w:eastAsia="Times New Roman" w:hAnsi="Times New Roman" w:cs="Times New Roman"/>
      <w:sz w:val="20"/>
      <w:szCs w:val="20"/>
      <w:lang w:eastAsia="en-US"/>
    </w:rPr>
  </w:style>
  <w:style w:type="character" w:styleId="LineNumber">
    <w:name w:val="line number"/>
    <w:basedOn w:val="DefaultParagraphFont"/>
    <w:uiPriority w:val="99"/>
    <w:semiHidden/>
    <w:unhideWhenUsed/>
    <w:rsid w:val="00B36EE2"/>
  </w:style>
</w:styles>
</file>

<file path=word/webSettings.xml><?xml version="1.0" encoding="utf-8"?>
<w:webSettings xmlns:r="http://schemas.openxmlformats.org/officeDocument/2006/relationships" xmlns:w="http://schemas.openxmlformats.org/wordprocessingml/2006/main">
  <w:divs>
    <w:div w:id="1243875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aao@tomowave.com" TargetMode="External"/><Relationship Id="rId13" Type="http://schemas.openxmlformats.org/officeDocument/2006/relationships/image" Target="media/image5.tiff"/><Relationship Id="rId3" Type="http://schemas.openxmlformats.org/officeDocument/2006/relationships/settings" Target="settings.xml"/><Relationship Id="rId7" Type="http://schemas.openxmlformats.org/officeDocument/2006/relationships/hyperlink" Target="mailto:rs@tomowave.com" TargetMode="Externa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1</Pages>
  <Words>2049</Words>
  <Characters>11682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dc:creator>
  <cp:lastModifiedBy>Alexander</cp:lastModifiedBy>
  <cp:revision>12</cp:revision>
  <dcterms:created xsi:type="dcterms:W3CDTF">2012-04-14T00:25:00Z</dcterms:created>
  <dcterms:modified xsi:type="dcterms:W3CDTF">2012-04-14T19:31:00Z</dcterms:modified>
</cp:coreProperties>
</file>