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920A0" w:rsidRDefault="00D81FB4">
      <w:pPr>
        <w:widowControl w:val="0"/>
        <w:pBdr>
          <w:top w:val="nil"/>
          <w:left w:val="nil"/>
          <w:bottom w:val="nil"/>
          <w:right w:val="nil"/>
          <w:between w:val="nil"/>
        </w:pBdr>
        <w:spacing w:line="276" w:lineRule="auto"/>
      </w:pPr>
      <w:r>
        <w:pict w14:anchorId="5F4CA8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alt="" style="position:absolute;margin-left:0;margin-top:0;width:50pt;height:50pt;z-index:251656704;visibility:hidden;mso-wrap-edited:f;mso-width-percent:0;mso-height-percent:0;mso-width-percent:0;mso-height-percent:0">
            <o:lock v:ext="edit" selection="t"/>
          </v:shape>
        </w:pict>
      </w:r>
      <w:r>
        <w:pict w14:anchorId="59D0369B">
          <v:shape id="_x0000_s2051" type="#_x0000_t136" alt="" style="position:absolute;margin-left:0;margin-top:0;width:50pt;height:50pt;z-index:251657728;visibility:hidden;mso-wrap-edited:f;mso-width-percent:0;mso-height-percent:0;mso-width-percent:0;mso-height-percent:0">
            <o:lock v:ext="edit" selection="t"/>
          </v:shape>
        </w:pict>
      </w:r>
      <w:r>
        <w:pict w14:anchorId="58AF0B47">
          <v:shape id="_x0000_s2050" type="#_x0000_t136" alt="" style="position:absolute;margin-left:0;margin-top:0;width:50pt;height:50pt;z-index:251658752;visibility:hidden;mso-wrap-edited:f;mso-width-percent:0;mso-height-percent:0;mso-width-percent:0;mso-height-percent:0">
            <o:lock v:ext="edit" selection="t"/>
          </v:shape>
        </w:pict>
      </w:r>
    </w:p>
    <w:p w14:paraId="00000002" w14:textId="77777777" w:rsidR="00E920A0" w:rsidRDefault="00D81FB4">
      <w:pPr>
        <w:pStyle w:val="Title"/>
        <w:jc w:val="center"/>
      </w:pPr>
      <w:r>
        <w:rPr>
          <w:noProof/>
        </w:rPr>
        <w:drawing>
          <wp:inline distT="0" distB="0" distL="0" distR="0" wp14:anchorId="38AF51B2" wp14:editId="38DDE677">
            <wp:extent cx="1498600" cy="92710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498600" cy="927100"/>
                    </a:xfrm>
                    <a:prstGeom prst="rect">
                      <a:avLst/>
                    </a:prstGeom>
                    <a:ln/>
                  </pic:spPr>
                </pic:pic>
              </a:graphicData>
            </a:graphic>
          </wp:inline>
        </w:drawing>
      </w:r>
    </w:p>
    <w:p w14:paraId="00000003" w14:textId="77777777" w:rsidR="00E920A0" w:rsidRDefault="00D81FB4">
      <w:pPr>
        <w:pStyle w:val="Title"/>
        <w:jc w:val="center"/>
      </w:pPr>
      <w:r>
        <w:t>Programma del gruppo di lavoro</w:t>
      </w:r>
    </w:p>
    <w:p w14:paraId="00000004" w14:textId="77777777" w:rsidR="00E920A0" w:rsidRDefault="00D81FB4">
      <w:pPr>
        <w:pStyle w:val="Title"/>
        <w:jc w:val="center"/>
      </w:pPr>
      <w:r>
        <w:t>Open Science</w:t>
      </w:r>
    </w:p>
    <w:p w14:paraId="00000005" w14:textId="77777777" w:rsidR="00E920A0" w:rsidRDefault="00D81FB4">
      <w:pPr>
        <w:pStyle w:val="Title"/>
        <w:jc w:val="center"/>
      </w:pPr>
      <w:r>
        <w:t>della Consulta dei Presidenti degli EPR</w:t>
      </w:r>
    </w:p>
    <w:p w14:paraId="00000006" w14:textId="77777777" w:rsidR="00E920A0" w:rsidRDefault="00E920A0">
      <w:pPr>
        <w:jc w:val="center"/>
      </w:pPr>
    </w:p>
    <w:p w14:paraId="00000007" w14:textId="77777777" w:rsidR="00E920A0" w:rsidRDefault="00E920A0">
      <w:pPr>
        <w:jc w:val="center"/>
        <w:rPr>
          <w:sz w:val="44"/>
          <w:szCs w:val="44"/>
        </w:rPr>
      </w:pPr>
    </w:p>
    <w:p w14:paraId="00000008" w14:textId="77777777" w:rsidR="00E920A0" w:rsidRDefault="00D81FB4">
      <w:pPr>
        <w:jc w:val="center"/>
        <w:rPr>
          <w:vertAlign w:val="superscript"/>
        </w:rPr>
      </w:pPr>
      <w:r>
        <w:t>G. De Simone</w:t>
      </w:r>
      <w:r>
        <w:rPr>
          <w:vertAlign w:val="superscript"/>
        </w:rPr>
        <w:t>1</w:t>
      </w:r>
      <w:r>
        <w:t>, A. Gasperini</w:t>
      </w:r>
      <w:r>
        <w:rPr>
          <w:vertAlign w:val="superscript"/>
        </w:rPr>
        <w:t>2</w:t>
      </w:r>
      <w:r>
        <w:t>, S. Terracini</w:t>
      </w:r>
      <w:r>
        <w:rPr>
          <w:vertAlign w:val="superscript"/>
        </w:rPr>
        <w:t>3</w:t>
      </w:r>
    </w:p>
    <w:p w14:paraId="00000009" w14:textId="77777777" w:rsidR="00E920A0" w:rsidRDefault="00D81FB4">
      <w:pPr>
        <w:jc w:val="center"/>
      </w:pPr>
      <w:r>
        <w:t xml:space="preserve"> R. Barbera</w:t>
      </w:r>
      <w:r>
        <w:rPr>
          <w:vertAlign w:val="superscript"/>
        </w:rPr>
        <w:t>4</w:t>
      </w:r>
      <w:r>
        <w:t>, S. Bianco</w:t>
      </w:r>
      <w:r>
        <w:rPr>
          <w:vertAlign w:val="superscript"/>
        </w:rPr>
        <w:t>4</w:t>
      </w:r>
      <w:r>
        <w:t>, A.G. Chiodetti</w:t>
      </w:r>
      <w:r>
        <w:rPr>
          <w:vertAlign w:val="superscript"/>
        </w:rPr>
        <w:t>5</w:t>
      </w:r>
      <w:r>
        <w:t xml:space="preserve">, </w:t>
      </w:r>
      <w:proofErr w:type="gramStart"/>
      <w:r>
        <w:t>M.Locati</w:t>
      </w:r>
      <w:proofErr w:type="gramEnd"/>
      <w:r>
        <w:rPr>
          <w:vertAlign w:val="superscript"/>
        </w:rPr>
        <w:t>5</w:t>
      </w:r>
    </w:p>
    <w:p w14:paraId="0000000A" w14:textId="77777777" w:rsidR="00E920A0" w:rsidRPr="00283660" w:rsidRDefault="00D81FB4">
      <w:pPr>
        <w:jc w:val="center"/>
      </w:pPr>
      <w:proofErr w:type="gramStart"/>
      <w:r>
        <w:rPr>
          <w:highlight w:val="white"/>
        </w:rPr>
        <w:t>A.</w:t>
      </w:r>
      <w:r w:rsidRPr="00283660">
        <w:t>Saraò</w:t>
      </w:r>
      <w:proofErr w:type="gramEnd"/>
      <w:r w:rsidRPr="00283660">
        <w:rPr>
          <w:vertAlign w:val="superscript"/>
        </w:rPr>
        <w:t>6</w:t>
      </w:r>
      <w:r w:rsidRPr="00283660">
        <w:t>,</w:t>
      </w:r>
      <w:r w:rsidRPr="00283660">
        <w:t xml:space="preserve"> A.Giorgetti</w:t>
      </w:r>
      <w:r w:rsidRPr="00283660">
        <w:rPr>
          <w:vertAlign w:val="superscript"/>
        </w:rPr>
        <w:t>6</w:t>
      </w:r>
      <w:r w:rsidRPr="00283660">
        <w:t>,</w:t>
      </w:r>
      <w:r w:rsidRPr="00283660">
        <w:t xml:space="preserve"> A.Ricci</w:t>
      </w:r>
      <w:r w:rsidRPr="00283660">
        <w:rPr>
          <w:vertAlign w:val="superscript"/>
        </w:rPr>
        <w:t>7</w:t>
      </w:r>
      <w:r w:rsidRPr="00283660">
        <w:t>,</w:t>
      </w:r>
    </w:p>
    <w:p w14:paraId="0000000B" w14:textId="65EE9B38" w:rsidR="00E920A0" w:rsidRDefault="00D81FB4">
      <w:pPr>
        <w:jc w:val="center"/>
        <w:rPr>
          <w:vertAlign w:val="superscript"/>
        </w:rPr>
      </w:pPr>
      <w:r w:rsidRPr="00283660">
        <w:t>L.Casella</w:t>
      </w:r>
      <w:r w:rsidRPr="00283660">
        <w:rPr>
          <w:vertAlign w:val="superscript"/>
        </w:rPr>
        <w:t>8</w:t>
      </w:r>
      <w:r w:rsidRPr="00283660">
        <w:t xml:space="preserve">, </w:t>
      </w:r>
      <w:proofErr w:type="gramStart"/>
      <w:r w:rsidRPr="00283660">
        <w:t>R.Vigni</w:t>
      </w:r>
      <w:proofErr w:type="gramEnd"/>
      <w:r w:rsidRPr="00283660">
        <w:rPr>
          <w:vertAlign w:val="superscript"/>
        </w:rPr>
        <w:t>8</w:t>
      </w:r>
    </w:p>
    <w:p w14:paraId="0DC5A17E" w14:textId="77777777" w:rsidR="00283660" w:rsidRPr="00283660" w:rsidRDefault="00283660">
      <w:pPr>
        <w:jc w:val="center"/>
      </w:pPr>
    </w:p>
    <w:p w14:paraId="0000000C" w14:textId="77777777" w:rsidR="00E920A0" w:rsidRPr="00283660" w:rsidRDefault="00D81FB4">
      <w:pPr>
        <w:jc w:val="center"/>
        <w:rPr>
          <w:i/>
          <w:iCs/>
        </w:rPr>
      </w:pPr>
      <w:r w:rsidRPr="00283660">
        <w:rPr>
          <w:i/>
          <w:iCs/>
          <w:vertAlign w:val="superscript"/>
        </w:rPr>
        <w:t>1</w:t>
      </w:r>
      <w:r w:rsidRPr="00283660">
        <w:rPr>
          <w:i/>
          <w:iCs/>
        </w:rPr>
        <w:t>Consiglio Nazionale delle Ricerche</w:t>
      </w:r>
    </w:p>
    <w:p w14:paraId="0000000D" w14:textId="6EB9E999" w:rsidR="00E920A0" w:rsidRPr="00283660" w:rsidRDefault="00D81FB4">
      <w:pPr>
        <w:jc w:val="center"/>
        <w:rPr>
          <w:i/>
          <w:iCs/>
        </w:rPr>
      </w:pPr>
      <w:r w:rsidRPr="00283660">
        <w:rPr>
          <w:i/>
          <w:iCs/>
          <w:vertAlign w:val="superscript"/>
        </w:rPr>
        <w:t>2</w:t>
      </w:r>
      <w:r w:rsidRPr="00283660">
        <w:rPr>
          <w:i/>
          <w:iCs/>
        </w:rPr>
        <w:t xml:space="preserve">Istituto Nazionale </w:t>
      </w:r>
      <w:r w:rsidR="00283660" w:rsidRPr="00283660">
        <w:rPr>
          <w:i/>
          <w:iCs/>
        </w:rPr>
        <w:t>di Astrofisica</w:t>
      </w:r>
    </w:p>
    <w:p w14:paraId="0000000E" w14:textId="1840F0CF" w:rsidR="00E920A0" w:rsidRPr="00283660" w:rsidRDefault="00D81FB4">
      <w:pPr>
        <w:jc w:val="center"/>
        <w:rPr>
          <w:i/>
          <w:iCs/>
        </w:rPr>
      </w:pPr>
      <w:r w:rsidRPr="00283660">
        <w:rPr>
          <w:i/>
          <w:iCs/>
          <w:vertAlign w:val="superscript"/>
        </w:rPr>
        <w:t>3</w:t>
      </w:r>
      <w:r w:rsidRPr="00283660">
        <w:rPr>
          <w:i/>
          <w:iCs/>
        </w:rPr>
        <w:t>I</w:t>
      </w:r>
      <w:r w:rsidR="00283660" w:rsidRPr="00283660">
        <w:rPr>
          <w:i/>
          <w:iCs/>
        </w:rPr>
        <w:t>stituto Nazionale di Alta Matematica</w:t>
      </w:r>
    </w:p>
    <w:p w14:paraId="0000000F" w14:textId="4FD710D6" w:rsidR="00E920A0" w:rsidRPr="00283660" w:rsidRDefault="00D81FB4">
      <w:pPr>
        <w:jc w:val="center"/>
        <w:rPr>
          <w:i/>
          <w:iCs/>
        </w:rPr>
      </w:pPr>
      <w:r w:rsidRPr="00283660">
        <w:rPr>
          <w:i/>
          <w:iCs/>
          <w:vertAlign w:val="superscript"/>
        </w:rPr>
        <w:t>4</w:t>
      </w:r>
      <w:r w:rsidRPr="00283660">
        <w:rPr>
          <w:i/>
          <w:iCs/>
        </w:rPr>
        <w:t>I</w:t>
      </w:r>
      <w:r w:rsidR="00283660" w:rsidRPr="00283660">
        <w:rPr>
          <w:i/>
          <w:iCs/>
        </w:rPr>
        <w:t>stituto Nazionale di Fisica Nucleare</w:t>
      </w:r>
    </w:p>
    <w:p w14:paraId="00000010" w14:textId="071EAE16" w:rsidR="00E920A0" w:rsidRPr="00283660" w:rsidRDefault="00D81FB4">
      <w:pPr>
        <w:jc w:val="center"/>
        <w:rPr>
          <w:i/>
          <w:iCs/>
        </w:rPr>
      </w:pPr>
      <w:r w:rsidRPr="00283660">
        <w:rPr>
          <w:i/>
          <w:iCs/>
          <w:vertAlign w:val="superscript"/>
        </w:rPr>
        <w:t>5</w:t>
      </w:r>
      <w:r w:rsidRPr="00283660">
        <w:rPr>
          <w:i/>
          <w:iCs/>
        </w:rPr>
        <w:t>I</w:t>
      </w:r>
      <w:r w:rsidR="00283660" w:rsidRPr="00283660">
        <w:rPr>
          <w:i/>
          <w:iCs/>
        </w:rPr>
        <w:t>stituto Nazionale di Geofisica e Vulcanologia</w:t>
      </w:r>
    </w:p>
    <w:p w14:paraId="00000011" w14:textId="25076A8E" w:rsidR="00E920A0" w:rsidRPr="00283660" w:rsidRDefault="00D81FB4">
      <w:pPr>
        <w:jc w:val="center"/>
        <w:rPr>
          <w:i/>
          <w:iCs/>
        </w:rPr>
      </w:pPr>
      <w:r w:rsidRPr="00283660">
        <w:rPr>
          <w:i/>
          <w:iCs/>
          <w:vertAlign w:val="superscript"/>
        </w:rPr>
        <w:t xml:space="preserve">6 </w:t>
      </w:r>
      <w:r w:rsidR="00283660" w:rsidRPr="00283660">
        <w:rPr>
          <w:i/>
          <w:iCs/>
        </w:rPr>
        <w:t>OGS – Istituto Nazionale di Oceanografia e di Geofisica Sperimentale</w:t>
      </w:r>
    </w:p>
    <w:p w14:paraId="00000012" w14:textId="0AE9BEC7" w:rsidR="00E920A0" w:rsidRPr="00283660" w:rsidRDefault="00D81FB4">
      <w:pPr>
        <w:jc w:val="center"/>
        <w:rPr>
          <w:i/>
          <w:iCs/>
        </w:rPr>
      </w:pPr>
      <w:r w:rsidRPr="00283660">
        <w:rPr>
          <w:i/>
          <w:iCs/>
          <w:vertAlign w:val="superscript"/>
        </w:rPr>
        <w:t>7</w:t>
      </w:r>
      <w:r w:rsidRPr="00283660">
        <w:rPr>
          <w:i/>
          <w:iCs/>
        </w:rPr>
        <w:t>I</w:t>
      </w:r>
      <w:r w:rsidR="00283660" w:rsidRPr="00283660">
        <w:rPr>
          <w:i/>
          <w:iCs/>
        </w:rPr>
        <w:t>stituto Nazionale per l’Analisi delle Politiche Pubbliche</w:t>
      </w:r>
    </w:p>
    <w:p w14:paraId="00000013" w14:textId="22112EE4" w:rsidR="00E920A0" w:rsidRPr="00283660" w:rsidRDefault="00D81FB4">
      <w:pPr>
        <w:jc w:val="center"/>
        <w:rPr>
          <w:i/>
          <w:iCs/>
        </w:rPr>
      </w:pPr>
      <w:r w:rsidRPr="00283660">
        <w:rPr>
          <w:i/>
          <w:iCs/>
          <w:vertAlign w:val="superscript"/>
        </w:rPr>
        <w:t>8</w:t>
      </w:r>
      <w:r w:rsidRPr="00283660">
        <w:rPr>
          <w:i/>
          <w:iCs/>
        </w:rPr>
        <w:t>I</w:t>
      </w:r>
      <w:r w:rsidR="00283660" w:rsidRPr="00283660">
        <w:rPr>
          <w:i/>
          <w:iCs/>
        </w:rPr>
        <w:t>stituto Superiore per la Protezione e la Ricerca Ambientale</w:t>
      </w:r>
    </w:p>
    <w:p w14:paraId="00000014" w14:textId="29817191" w:rsidR="00E920A0" w:rsidRPr="00283660" w:rsidRDefault="00E920A0">
      <w:pPr>
        <w:jc w:val="center"/>
      </w:pPr>
    </w:p>
    <w:p w14:paraId="00000015" w14:textId="3069874D" w:rsidR="00E920A0" w:rsidRPr="00283660" w:rsidRDefault="00D81FB4">
      <w:pPr>
        <w:jc w:val="center"/>
      </w:pPr>
      <w:r w:rsidRPr="00283660">
        <w:t>2022.03.0</w:t>
      </w:r>
      <w:r w:rsidR="00283660" w:rsidRPr="00283660">
        <w:t>2</w:t>
      </w:r>
    </w:p>
    <w:p w14:paraId="00000016" w14:textId="77777777" w:rsidR="00E920A0" w:rsidRDefault="00E920A0">
      <w:pPr>
        <w:jc w:val="center"/>
      </w:pPr>
    </w:p>
    <w:p w14:paraId="00000017" w14:textId="77777777" w:rsidR="00E920A0" w:rsidRDefault="00D81FB4">
      <w:pPr>
        <w:pStyle w:val="Heading2"/>
        <w:rPr>
          <w:i/>
        </w:rPr>
      </w:pPr>
      <w:r>
        <w:rPr>
          <w:i/>
        </w:rPr>
        <w:t xml:space="preserve">Contatti: </w:t>
      </w:r>
      <w:hyperlink r:id="rId10">
        <w:r>
          <w:rPr>
            <w:i/>
          </w:rPr>
          <w:t>stefano.bianco@lnf.infn.it</w:t>
        </w:r>
      </w:hyperlink>
      <w:r>
        <w:rPr>
          <w:i/>
        </w:rPr>
        <w:t xml:space="preserve"> </w:t>
      </w:r>
      <w:hyperlink r:id="rId11">
        <w:r>
          <w:rPr>
            <w:i/>
          </w:rPr>
          <w:t>annagrazia.chiodetti@ingv.it</w:t>
        </w:r>
      </w:hyperlink>
      <w:r>
        <w:rPr>
          <w:i/>
        </w:rPr>
        <w:t>, mario.locati@ingv.it</w:t>
      </w:r>
    </w:p>
    <w:p w14:paraId="00000018" w14:textId="77777777" w:rsidR="00E920A0" w:rsidRDefault="00E920A0">
      <w:pPr>
        <w:jc w:val="center"/>
        <w:rPr>
          <w:sz w:val="44"/>
          <w:szCs w:val="44"/>
        </w:rPr>
      </w:pPr>
    </w:p>
    <w:p w14:paraId="00000019" w14:textId="77777777" w:rsidR="00E920A0" w:rsidRDefault="00D81FB4">
      <w:pPr>
        <w:pStyle w:val="Heading1"/>
        <w:jc w:val="both"/>
      </w:pPr>
      <w:r>
        <w:t>Introduzione</w:t>
      </w:r>
    </w:p>
    <w:p w14:paraId="0000001A" w14:textId="77777777" w:rsidR="00E920A0" w:rsidRDefault="00E920A0">
      <w:pPr>
        <w:jc w:val="both"/>
      </w:pPr>
    </w:p>
    <w:p w14:paraId="0000001B" w14:textId="77777777" w:rsidR="00E920A0" w:rsidRDefault="00D81FB4">
      <w:pPr>
        <w:jc w:val="both"/>
      </w:pPr>
      <w:r>
        <w:t>Il gruppo di lavoro (</w:t>
      </w:r>
      <w:proofErr w:type="spellStart"/>
      <w:r>
        <w:t>GdL</w:t>
      </w:r>
      <w:proofErr w:type="spellEnd"/>
      <w:r>
        <w:t xml:space="preserve">) Open Science della </w:t>
      </w:r>
      <w:proofErr w:type="spellStart"/>
      <w:r>
        <w:t>ConPER</w:t>
      </w:r>
      <w:proofErr w:type="spellEnd"/>
      <w:r>
        <w:t>, la Consulta dei Presidenti degli enti pubblici di ricerca (</w:t>
      </w:r>
      <w:proofErr w:type="gramStart"/>
      <w:r>
        <w:t>EPR)  è</w:t>
      </w:r>
      <w:proofErr w:type="gramEnd"/>
      <w:r>
        <w:t xml:space="preserve"> stato formato nel</w:t>
      </w:r>
      <w:r>
        <w:t xml:space="preserve"> dicembre 2021. La formazione del gruppo viene proposta in precedenza [1] come strumento essenziale e mancante di collegamento fra EPR stessi e fra EPR e la Conferenza dei Rettori delle università italiane (CRUI). Il collegamento è proposto per realizzare </w:t>
      </w:r>
      <w:r>
        <w:t xml:space="preserve">tavoli di lavoro congiunti per la preparazione di documenti e azioni volti a promozione e sostegno delle politiche di scienza aperta in Italia.  </w:t>
      </w:r>
    </w:p>
    <w:p w14:paraId="0000001C" w14:textId="77777777" w:rsidR="00E920A0" w:rsidRDefault="00D81FB4">
      <w:pPr>
        <w:jc w:val="both"/>
      </w:pPr>
      <w:r>
        <w:t xml:space="preserve">Il programma di lavoro si ispira, aggiornandole, alle proposte in [1] ma si basa principalmente sul Programma </w:t>
      </w:r>
      <w:r>
        <w:t xml:space="preserve">nazionale per la ricerca 2021-2027 [2] nel quale (par. 6.2) si annuncia l’imminente Piano nazionale per la scienza aperta (PNSA) e se ne anticipano gli assi di </w:t>
      </w:r>
      <w:r>
        <w:lastRenderedPageBreak/>
        <w:t>intervento. Questo documento descrive in estrema sintesi: i) lo scenario della scienza aperta in</w:t>
      </w:r>
      <w:r>
        <w:t xml:space="preserve"> Italia, ii) l’organizzazione del Gruppo di Lavoro, iii) gli assi di intervento suddividendo le azioni in immediate e a medio termine.</w:t>
      </w:r>
    </w:p>
    <w:p w14:paraId="0000001D" w14:textId="77777777" w:rsidR="00E920A0" w:rsidRDefault="00E920A0">
      <w:pPr>
        <w:jc w:val="both"/>
      </w:pPr>
    </w:p>
    <w:p w14:paraId="0000001E" w14:textId="77777777" w:rsidR="00E920A0" w:rsidRDefault="00E920A0"/>
    <w:p w14:paraId="0000001F" w14:textId="77777777" w:rsidR="00E920A0" w:rsidRDefault="00E920A0"/>
    <w:p w14:paraId="00000020" w14:textId="77777777" w:rsidR="00E920A0" w:rsidRDefault="00E920A0"/>
    <w:p w14:paraId="00000021" w14:textId="77777777" w:rsidR="00E920A0" w:rsidRDefault="00D81FB4">
      <w:pPr>
        <w:pStyle w:val="Heading1"/>
      </w:pPr>
      <w:r>
        <w:t>1. Lo scenario della scienza aperta in Italia</w:t>
      </w:r>
    </w:p>
    <w:p w14:paraId="00000022" w14:textId="77777777" w:rsidR="00E920A0" w:rsidRDefault="00E920A0"/>
    <w:p w14:paraId="00000023" w14:textId="77777777" w:rsidR="00E920A0" w:rsidRDefault="00E920A0"/>
    <w:p w14:paraId="00000024" w14:textId="77777777" w:rsidR="00E920A0" w:rsidRDefault="00D81FB4">
      <w:pPr>
        <w:pBdr>
          <w:top w:val="single" w:sz="4" w:space="10" w:color="4472C4"/>
          <w:left w:val="nil"/>
          <w:bottom w:val="single" w:sz="4" w:space="10" w:color="4472C4"/>
          <w:right w:val="nil"/>
          <w:between w:val="nil"/>
        </w:pBdr>
        <w:spacing w:before="360" w:after="360"/>
        <w:ind w:left="864" w:right="864"/>
        <w:jc w:val="center"/>
        <w:rPr>
          <w:i/>
          <w:color w:val="4472C4"/>
        </w:rPr>
      </w:pPr>
      <w:r>
        <w:rPr>
          <w:i/>
          <w:color w:val="4472C4"/>
        </w:rPr>
        <w:t>Per “scienza aperta” si intende un nuovo paradigma per la creazione d</w:t>
      </w:r>
      <w:r>
        <w:rPr>
          <w:i/>
          <w:color w:val="4472C4"/>
        </w:rPr>
        <w:t>ella conoscenza scientifica basato su trasparenza e cooperazione, capace di potenziare la ricerca e l’insegnamento scientifico. Esso promuove la condivisione di conoscenza rimuovendo le barriere create dalle gabbie editoriali e dai rigidi ambiti disciplina</w:t>
      </w:r>
      <w:r>
        <w:rPr>
          <w:i/>
          <w:color w:val="4472C4"/>
        </w:rPr>
        <w:t xml:space="preserve">ri. La scienza aperta accresce l’efficacia della collaborazione e la </w:t>
      </w:r>
      <w:proofErr w:type="spellStart"/>
      <w:r>
        <w:rPr>
          <w:i/>
          <w:color w:val="4472C4"/>
        </w:rPr>
        <w:t>riproducibilita</w:t>
      </w:r>
      <w:proofErr w:type="spellEnd"/>
      <w:r>
        <w:rPr>
          <w:i/>
          <w:color w:val="4472C4"/>
        </w:rPr>
        <w:t xml:space="preserve">̀ dei risultati della ricerca, la </w:t>
      </w:r>
      <w:proofErr w:type="spellStart"/>
      <w:r>
        <w:rPr>
          <w:i/>
          <w:color w:val="4472C4"/>
        </w:rPr>
        <w:t>possibilita</w:t>
      </w:r>
      <w:proofErr w:type="spellEnd"/>
      <w:r>
        <w:rPr>
          <w:i/>
          <w:color w:val="4472C4"/>
        </w:rPr>
        <w:t xml:space="preserve">̀ di riuso dei dati per nuove analisi anche di tipo interdisciplinare, </w:t>
      </w:r>
      <w:proofErr w:type="spellStart"/>
      <w:r>
        <w:rPr>
          <w:i/>
          <w:color w:val="4472C4"/>
        </w:rPr>
        <w:t>nonche</w:t>
      </w:r>
      <w:proofErr w:type="spellEnd"/>
      <w:r>
        <w:rPr>
          <w:i/>
          <w:color w:val="4472C4"/>
        </w:rPr>
        <w:t xml:space="preserve">́ la </w:t>
      </w:r>
      <w:proofErr w:type="spellStart"/>
      <w:r>
        <w:rPr>
          <w:i/>
          <w:color w:val="4472C4"/>
        </w:rPr>
        <w:t>fruibilita</w:t>
      </w:r>
      <w:proofErr w:type="spellEnd"/>
      <w:r>
        <w:rPr>
          <w:i/>
          <w:color w:val="4472C4"/>
        </w:rPr>
        <w:t xml:space="preserve">̀ del sapere scientifico generando </w:t>
      </w:r>
      <w:r>
        <w:rPr>
          <w:i/>
          <w:color w:val="4472C4"/>
        </w:rPr>
        <w:t xml:space="preserve">fiducia nel pubblico. </w:t>
      </w:r>
    </w:p>
    <w:p w14:paraId="00000025" w14:textId="77777777" w:rsidR="00E920A0" w:rsidRDefault="00D81FB4">
      <w:pPr>
        <w:pBdr>
          <w:top w:val="single" w:sz="4" w:space="10" w:color="4472C4"/>
          <w:left w:val="nil"/>
          <w:bottom w:val="single" w:sz="4" w:space="10" w:color="4472C4"/>
          <w:right w:val="nil"/>
          <w:between w:val="nil"/>
        </w:pBdr>
        <w:spacing w:before="360" w:after="360"/>
        <w:ind w:left="864" w:right="864"/>
        <w:jc w:val="center"/>
        <w:rPr>
          <w:i/>
          <w:color w:val="4472C4"/>
        </w:rPr>
      </w:pPr>
      <w:r>
        <w:rPr>
          <w:i/>
          <w:color w:val="4472C4"/>
        </w:rPr>
        <w:t xml:space="preserve">Per “accesso aperto” all’informazione scientifica si intende la </w:t>
      </w:r>
      <w:proofErr w:type="spellStart"/>
      <w:r>
        <w:rPr>
          <w:i/>
          <w:color w:val="4472C4"/>
        </w:rPr>
        <w:t>possibilita</w:t>
      </w:r>
      <w:proofErr w:type="spellEnd"/>
      <w:r>
        <w:rPr>
          <w:i/>
          <w:color w:val="4472C4"/>
        </w:rPr>
        <w:t>̀ di reperire in rete le pubblicazioni scientifiche, i dati e i metadati che li rendono fruibili, e ogni altro risultato della ricerca e dell’insegnamento sci</w:t>
      </w:r>
      <w:r>
        <w:rPr>
          <w:i/>
          <w:color w:val="4472C4"/>
        </w:rPr>
        <w:t>entifico, senza costi e senza barriere giuridiche e tecniche. [2]</w:t>
      </w:r>
    </w:p>
    <w:p w14:paraId="00000026" w14:textId="77777777" w:rsidR="00E920A0" w:rsidRDefault="00E920A0">
      <w:pPr>
        <w:pBdr>
          <w:top w:val="nil"/>
          <w:left w:val="nil"/>
          <w:bottom w:val="nil"/>
          <w:right w:val="nil"/>
          <w:between w:val="nil"/>
        </w:pBdr>
        <w:spacing w:before="200" w:after="160"/>
        <w:ind w:left="864" w:right="864"/>
        <w:jc w:val="center"/>
        <w:rPr>
          <w:i/>
          <w:color w:val="404040"/>
        </w:rPr>
      </w:pPr>
    </w:p>
    <w:p w14:paraId="00000027" w14:textId="5C9AD59E" w:rsidR="00E920A0" w:rsidRDefault="00D81FB4">
      <w:pPr>
        <w:spacing w:line="320" w:lineRule="auto"/>
        <w:jc w:val="both"/>
        <w:rPr>
          <w:highlight w:val="yellow"/>
        </w:rPr>
      </w:pPr>
      <w:r>
        <w:t>Nonostante i progressi realizzati nel primo ventennio di questo secolo, i principi della scienza aperta non sono stati ancora diffusamente adottati nella ricerca italiana. Un importante freno all’adozione dell’Open Science è causato dai meccanismi di valut</w:t>
      </w:r>
      <w:r>
        <w:t>azione e incentivazione in vigore a vari livelli</w:t>
      </w:r>
      <w:r w:rsidR="00283660">
        <w:t xml:space="preserve"> </w:t>
      </w:r>
      <w:r>
        <w:t>come ad esempio i meccanismi di avanzamento delle carriere dei ricercatori, la Valutazione della Qualità della Ricerca, l’Abilitazione Scientifica Nazionale, i requisiti per commissioni di dottorato, o le v</w:t>
      </w:r>
      <w:r>
        <w:t xml:space="preserve">alutazioni adottate dalle commissioni di concorso. Le valutazioni e le incentivazioni sono tuttora fortemente ancorate </w:t>
      </w:r>
      <w:proofErr w:type="gramStart"/>
      <w:r>
        <w:t xml:space="preserve">alla  </w:t>
      </w:r>
      <w:proofErr w:type="spellStart"/>
      <w:r>
        <w:t>bibliometria</w:t>
      </w:r>
      <w:proofErr w:type="spellEnd"/>
      <w:proofErr w:type="gramEnd"/>
      <w:r>
        <w:t xml:space="preserve"> e, nelle discipline scientifiche, al Journal Impact </w:t>
      </w:r>
      <w:proofErr w:type="spellStart"/>
      <w:r>
        <w:t>Factor</w:t>
      </w:r>
      <w:proofErr w:type="spellEnd"/>
      <w:r>
        <w:t>. Questi meccanismi hanno un forte impatto sull’attività dei</w:t>
      </w:r>
      <w:r>
        <w:t xml:space="preserve"> ricercatori che subiscono una forte pressione per pubblicare su riviste con alto Impact </w:t>
      </w:r>
      <w:proofErr w:type="spellStart"/>
      <w:r>
        <w:t>Factor</w:t>
      </w:r>
      <w:proofErr w:type="spellEnd"/>
      <w:r>
        <w:t>. Il clima che ne scaturisce è estremamente competitivo, a discapito della libera collaborazione tra ricercatori e generando un’estrema frammentazione delle ener</w:t>
      </w:r>
      <w:r>
        <w:t xml:space="preserve">gie disponibili per risolvere obiettivi comuni. Nonostante molti EPR tra cui INFN, </w:t>
      </w:r>
      <w:r>
        <w:lastRenderedPageBreak/>
        <w:t>OGS, INGV [</w:t>
      </w:r>
      <w:r>
        <w:rPr>
          <w:highlight w:val="yellow"/>
        </w:rPr>
        <w:t>completare</w:t>
      </w:r>
      <w:r>
        <w:t xml:space="preserve">] </w:t>
      </w:r>
      <w:r>
        <w:t xml:space="preserve">abbiano sottoscritto la San Francisco </w:t>
      </w:r>
      <w:proofErr w:type="spellStart"/>
      <w:r>
        <w:t>Declaration</w:t>
      </w:r>
      <w:proofErr w:type="spellEnd"/>
      <w:r>
        <w:t xml:space="preserve"> on </w:t>
      </w:r>
      <w:proofErr w:type="spellStart"/>
      <w:r>
        <w:t>Research</w:t>
      </w:r>
      <w:proofErr w:type="spellEnd"/>
      <w:r>
        <w:t xml:space="preserve"> </w:t>
      </w:r>
      <w:proofErr w:type="spellStart"/>
      <w:proofErr w:type="gramStart"/>
      <w:r>
        <w:t>Assessment</w:t>
      </w:r>
      <w:proofErr w:type="spellEnd"/>
      <w:r w:rsidR="005A5A4E">
        <w:t>[</w:t>
      </w:r>
      <w:proofErr w:type="gramEnd"/>
      <w:r w:rsidR="005A5A4E">
        <w:t>3]</w:t>
      </w:r>
      <w:r>
        <w:t xml:space="preserve"> che si prefigge di far evolvere i sistemi di valutazione e di incentivazione</w:t>
      </w:r>
      <w:r>
        <w:t>, il processo di evoluzione verso l’Open Science nel suo complesso è oltremodo lento.</w:t>
      </w:r>
    </w:p>
    <w:p w14:paraId="00000028" w14:textId="0AA331E2" w:rsidR="00E920A0" w:rsidRDefault="00D81FB4">
      <w:pPr>
        <w:spacing w:line="320" w:lineRule="auto"/>
        <w:jc w:val="both"/>
      </w:pPr>
      <w:r>
        <w:t>Il mercato degli abbonamenti, di per sé economicamente rigido, è posseduto da un ristretto numero di editori internazionali che nell'ultimo decennio ha attuato con succes</w:t>
      </w:r>
      <w:r>
        <w:t xml:space="preserve">so una parziale conversione ad un modello ibrido, nel quale si paga sia per leggere sia per pubblicare. Progetti internazionali quali </w:t>
      </w:r>
      <w:proofErr w:type="spellStart"/>
      <w:proofErr w:type="gramStart"/>
      <w:r>
        <w:t>PlanS</w:t>
      </w:r>
      <w:proofErr w:type="spellEnd"/>
      <w:r>
        <w:t>[</w:t>
      </w:r>
      <w:proofErr w:type="gramEnd"/>
      <w:r w:rsidR="005A5A4E">
        <w:t>4</w:t>
      </w:r>
      <w:r>
        <w:t>] e OA2020[</w:t>
      </w:r>
      <w:r w:rsidR="005A5A4E">
        <w:t>5</w:t>
      </w:r>
      <w:r>
        <w:t xml:space="preserve">] propongono alternative al modello ibrido, attraverso il passaggio ad un modello </w:t>
      </w:r>
      <w:proofErr w:type="spellStart"/>
      <w:r>
        <w:t>Article</w:t>
      </w:r>
      <w:proofErr w:type="spellEnd"/>
      <w:r>
        <w:t xml:space="preserve"> Processing </w:t>
      </w:r>
      <w:proofErr w:type="spellStart"/>
      <w:r>
        <w:t>Ch</w:t>
      </w:r>
      <w:r>
        <w:t>arge</w:t>
      </w:r>
      <w:proofErr w:type="spellEnd"/>
      <w:r>
        <w:t xml:space="preserve"> (APC), sostegno della via green Open Access (deposito in archivio aperto a embargo zero e pubblicazione su rivista ad abbonamento), modelli alternativi non-APC quali </w:t>
      </w:r>
      <w:proofErr w:type="spellStart"/>
      <w:r>
        <w:t>Subscribe</w:t>
      </w:r>
      <w:proofErr w:type="spellEnd"/>
      <w:r>
        <w:t>-to-Open[6]</w:t>
      </w:r>
      <w:r w:rsidR="005A5A4E">
        <w:t>[7]</w:t>
      </w:r>
      <w:r>
        <w:t xml:space="preserve"> e contratti "trasformativi". Il modello APC presenta varie criti</w:t>
      </w:r>
      <w:r>
        <w:t xml:space="preserve">cità </w:t>
      </w:r>
      <w:r>
        <w:t>e richiede urgente ed attento monitoraggio per evitare che, entrando nell'ambito dell'oligopolio editoriale, sia soggetto ad aumenti immotivati.</w:t>
      </w:r>
    </w:p>
    <w:p w14:paraId="00000029" w14:textId="0577A39A" w:rsidR="00E920A0" w:rsidRDefault="00D81FB4">
      <w:pPr>
        <w:spacing w:line="320" w:lineRule="auto"/>
        <w:jc w:val="both"/>
      </w:pPr>
      <w:r>
        <w:t>L'assenza di una infrastruttura nazionale di</w:t>
      </w:r>
      <w:r w:rsidR="00F73065">
        <w:t xml:space="preserve"> archivi per la conservazione dei prodotti </w:t>
      </w:r>
      <w:r>
        <w:t>della ricerca costringe l'ANVUR ad utilizzare datab</w:t>
      </w:r>
      <w:r>
        <w:t xml:space="preserve">ase a pagamento, in un caso proprietà degli editori stessi. La legislazione italiana sul diritto d'autore, infine, è particolarmente penalizzante rispetto a quelle europee, un disegno di legge più orientato verso i principi della scienza aperta è fermo al </w:t>
      </w:r>
      <w:r>
        <w:t>Senato</w:t>
      </w:r>
      <w:r w:rsidR="007E089F">
        <w:t xml:space="preserve"> </w:t>
      </w:r>
      <w:r>
        <w:t>[</w:t>
      </w:r>
      <w:r w:rsidR="005A5A4E">
        <w:t>8</w:t>
      </w:r>
      <w:r>
        <w:t xml:space="preserve">]. Le società </w:t>
      </w:r>
      <w:r>
        <w:t>scientifiche sono attivamente impegnate nel processo</w:t>
      </w:r>
      <w:r w:rsidR="007E089F">
        <w:t xml:space="preserve"> </w:t>
      </w:r>
      <w:r>
        <w:t>[</w:t>
      </w:r>
      <w:r w:rsidR="005A5A4E">
        <w:t>9</w:t>
      </w:r>
      <w:r>
        <w:t xml:space="preserve">] ma devono affrontare le difficoltà </w:t>
      </w:r>
      <w:r>
        <w:t xml:space="preserve">che il loro doppio ruolo - editore commerciale e comunità di ricerca - implica. </w:t>
      </w:r>
    </w:p>
    <w:p w14:paraId="0000002A" w14:textId="3C4D97F3" w:rsidR="00E920A0" w:rsidRDefault="00D81FB4">
      <w:pPr>
        <w:spacing w:line="320" w:lineRule="auto"/>
        <w:jc w:val="both"/>
      </w:pPr>
      <w:r>
        <w:t>L'importanza dell'accesso ai dati tramite servizi interopera</w:t>
      </w:r>
      <w:r>
        <w:t xml:space="preserve">bili, oltre che alle pubblicazioni, si sta lentamente affermando nel Paese, sia dietro la spinta di regole stringenti nei progetti di ricerca europei, ma anche come conseguenza della pandemia. Iniziative quali </w:t>
      </w:r>
      <w:proofErr w:type="spellStart"/>
      <w:r>
        <w:t>European</w:t>
      </w:r>
      <w:proofErr w:type="spellEnd"/>
      <w:r>
        <w:t xml:space="preserve"> Open Science </w:t>
      </w:r>
      <w:proofErr w:type="spellStart"/>
      <w:r>
        <w:t>Cloud</w:t>
      </w:r>
      <w:proofErr w:type="spellEnd"/>
      <w:r>
        <w:t xml:space="preserve"> (EOSC)</w:t>
      </w:r>
      <w:r w:rsidR="007E089F">
        <w:t xml:space="preserve"> </w:t>
      </w:r>
      <w:r>
        <w:t>[</w:t>
      </w:r>
      <w:r w:rsidR="007E089F">
        <w:t>10</w:t>
      </w:r>
      <w:r>
        <w:t>] sono att</w:t>
      </w:r>
      <w:r>
        <w:t>ive nel costituire e governare una rete di archivi interoperabili rispondenti ai principi FAIR</w:t>
      </w:r>
      <w:r w:rsidR="007E089F">
        <w:t xml:space="preserve"> </w:t>
      </w:r>
      <w:r>
        <w:t>[</w:t>
      </w:r>
      <w:r w:rsidR="007E089F">
        <w:t>11</w:t>
      </w:r>
      <w:r>
        <w:t>]. Accordi di collaborazione sono stati siglati [1</w:t>
      </w:r>
      <w:r w:rsidR="007E089F">
        <w:t>2</w:t>
      </w:r>
      <w:r>
        <w:t>] per collaborazione fra EPR sugli archivi interoperabili. Numerosi progetti sulla infrastruttura di archivi</w:t>
      </w:r>
      <w:r>
        <w:t xml:space="preserve"> aperti sono stati proposti recentemente in risposta ai bandi del Piano Nazionale Ripresa e Resilienza. La necessità di un collegamento fra vari attori nell’OS ha portato alcuni anni fa alla formazione della Associazione Italiana per la promozione della Sc</w:t>
      </w:r>
      <w:r>
        <w:t>ienza Aperta (AISA</w:t>
      </w:r>
      <w:proofErr w:type="gramStart"/>
      <w:r>
        <w:t>)[</w:t>
      </w:r>
      <w:proofErr w:type="gramEnd"/>
      <w:r>
        <w:t>1</w:t>
      </w:r>
      <w:r w:rsidR="007E089F">
        <w:t>3</w:t>
      </w:r>
      <w:r>
        <w:t>] alla quale hanno aderito ricercatori, accademici, bibliotecari a titolo personale e atenei ed enti a titolo istituzionale.</w:t>
      </w:r>
    </w:p>
    <w:p w14:paraId="0000002B" w14:textId="24A4BFC2" w:rsidR="00E920A0" w:rsidRDefault="00D81FB4">
      <w:pPr>
        <w:spacing w:line="320" w:lineRule="auto"/>
        <w:jc w:val="both"/>
      </w:pPr>
      <w:r>
        <w:t>Qualche progresso anche da parte della Commissione Europea la quale, dopo il lancio della piattaforma di p</w:t>
      </w:r>
      <w:r>
        <w:t xml:space="preserve">ubblicazione Open </w:t>
      </w:r>
      <w:proofErr w:type="spellStart"/>
      <w:r>
        <w:t>Research</w:t>
      </w:r>
      <w:proofErr w:type="spellEnd"/>
      <w:r>
        <w:t xml:space="preserve"> Europe (ORE</w:t>
      </w:r>
      <w:proofErr w:type="gramStart"/>
      <w:r>
        <w:t>)[</w:t>
      </w:r>
      <w:proofErr w:type="gramEnd"/>
      <w:r>
        <w:t>1</w:t>
      </w:r>
      <w:r w:rsidR="007E089F">
        <w:t>4</w:t>
      </w:r>
      <w:r>
        <w:t xml:space="preserve">], ha diffuso principi di valutazioni alternativi alla </w:t>
      </w:r>
      <w:proofErr w:type="spellStart"/>
      <w:r>
        <w:t>bibliometria</w:t>
      </w:r>
      <w:proofErr w:type="spellEnd"/>
      <w:r w:rsidR="00131E9F">
        <w:t xml:space="preserve"> [1</w:t>
      </w:r>
      <w:r w:rsidR="007E089F">
        <w:t>5</w:t>
      </w:r>
      <w:r w:rsidR="00131E9F">
        <w:t>][1</w:t>
      </w:r>
      <w:r w:rsidR="007E089F">
        <w:t>6</w:t>
      </w:r>
      <w:r w:rsidR="00131E9F">
        <w:t>].</w:t>
      </w:r>
    </w:p>
    <w:p w14:paraId="0000002C" w14:textId="332C0247" w:rsidR="00E920A0" w:rsidRDefault="00D81FB4">
      <w:pPr>
        <w:spacing w:line="319" w:lineRule="auto"/>
        <w:jc w:val="both"/>
      </w:pPr>
      <w:r>
        <w:lastRenderedPageBreak/>
        <w:t xml:space="preserve">Nell’ultimo biennio si è </w:t>
      </w:r>
      <w:r>
        <w:t>istituito l’</w:t>
      </w:r>
      <w:proofErr w:type="spellStart"/>
      <w:r>
        <w:t>Italian</w:t>
      </w:r>
      <w:proofErr w:type="spellEnd"/>
      <w:r>
        <w:t xml:space="preserve"> Computing and Data </w:t>
      </w:r>
      <w:proofErr w:type="spellStart"/>
      <w:r>
        <w:t>Infrastructure</w:t>
      </w:r>
      <w:proofErr w:type="spellEnd"/>
      <w:r>
        <w:t xml:space="preserve"> (ICDI) ossia il tavolo di lavoro formato da r</w:t>
      </w:r>
      <w:r>
        <w:t>appresentanti di alcune tra le principali infrastrutture di ricerca e infrastrutture digitali italiane per promuovere sinergie a livello nazionale al fine di ottimizzare la partecipazione italiana alle sfide europee in questo settore.</w:t>
      </w:r>
    </w:p>
    <w:p w14:paraId="0000002D" w14:textId="1DD29289" w:rsidR="00E920A0" w:rsidRDefault="00D81FB4">
      <w:pPr>
        <w:spacing w:line="320" w:lineRule="auto"/>
        <w:jc w:val="both"/>
        <w:rPr>
          <w:color w:val="212121"/>
        </w:rPr>
      </w:pPr>
      <w:r>
        <w:t>In particolar modo, I</w:t>
      </w:r>
      <w:r>
        <w:t xml:space="preserve">CDI ha permesso la nascita del primo </w:t>
      </w:r>
      <w:proofErr w:type="spellStart"/>
      <w:r>
        <w:t>Competence</w:t>
      </w:r>
      <w:proofErr w:type="spellEnd"/>
      <w:r>
        <w:t xml:space="preserve"> Centre dedicato alla scienza aperta, i principi FAIR e</w:t>
      </w:r>
      <w:r>
        <w:rPr>
          <w:color w:val="212121"/>
        </w:rPr>
        <w:t xml:space="preserve"> unico punto di riferimento nazionale per formazione e supporto, </w:t>
      </w:r>
      <w:r w:rsidR="006D5294">
        <w:rPr>
          <w:color w:val="212121"/>
        </w:rPr>
        <w:t>consapevolezza</w:t>
      </w:r>
      <w:r>
        <w:rPr>
          <w:color w:val="212121"/>
        </w:rPr>
        <w:t>, professionalizzazione, buone pratiche e strumenti e servizi.</w:t>
      </w:r>
    </w:p>
    <w:p w14:paraId="0000002E" w14:textId="77777777" w:rsidR="00E920A0" w:rsidRDefault="00D81FB4">
      <w:pPr>
        <w:spacing w:line="319" w:lineRule="auto"/>
        <w:jc w:val="both"/>
        <w:rPr>
          <w:color w:val="333333"/>
          <w:highlight w:val="white"/>
        </w:rPr>
      </w:pPr>
      <w:r>
        <w:rPr>
          <w:color w:val="333333"/>
          <w:highlight w:val="white"/>
        </w:rPr>
        <w:t>ICDI rappresent</w:t>
      </w:r>
      <w:r>
        <w:rPr>
          <w:color w:val="333333"/>
          <w:highlight w:val="white"/>
        </w:rPr>
        <w:t xml:space="preserve">a gli interessi dei suoi partecipanti nell’associazione no-profit EOSC per tramite del suo coordinatore GARR, in attesa della costituzione del soggetto legale vero e proprio di ICDI. Vista l’enorme importanza di EOSC nel dare forma alla </w:t>
      </w:r>
      <w:proofErr w:type="spellStart"/>
      <w:r>
        <w:rPr>
          <w:color w:val="333333"/>
          <w:highlight w:val="white"/>
        </w:rPr>
        <w:t>European</w:t>
      </w:r>
      <w:proofErr w:type="spellEnd"/>
      <w:r>
        <w:rPr>
          <w:color w:val="333333"/>
          <w:highlight w:val="white"/>
        </w:rPr>
        <w:t xml:space="preserve"> </w:t>
      </w:r>
      <w:proofErr w:type="spellStart"/>
      <w:r>
        <w:rPr>
          <w:color w:val="333333"/>
          <w:highlight w:val="white"/>
        </w:rPr>
        <w:t>Research</w:t>
      </w:r>
      <w:proofErr w:type="spellEnd"/>
      <w:r>
        <w:rPr>
          <w:color w:val="333333"/>
          <w:highlight w:val="white"/>
        </w:rPr>
        <w:t xml:space="preserve"> A</w:t>
      </w:r>
      <w:r>
        <w:rPr>
          <w:color w:val="333333"/>
          <w:highlight w:val="white"/>
        </w:rPr>
        <w:t>rea (ERA), gli interessi della Ricerca italiana sono rappresentati oltre che da ICDI anche direttamente da molti EPR e molte Università italiane che hanno optato per una partecipazione diretta in EOSC.</w:t>
      </w:r>
    </w:p>
    <w:p w14:paraId="0000002F" w14:textId="77777777" w:rsidR="00E920A0" w:rsidRDefault="00D81FB4">
      <w:pPr>
        <w:spacing w:line="319" w:lineRule="auto"/>
        <w:jc w:val="both"/>
        <w:rPr>
          <w:rFonts w:ascii="Times New Roman" w:eastAsia="Times New Roman" w:hAnsi="Times New Roman" w:cs="Times New Roman"/>
          <w:color w:val="333333"/>
          <w:sz w:val="22"/>
          <w:szCs w:val="22"/>
          <w:highlight w:val="white"/>
        </w:rPr>
      </w:pPr>
      <w:r>
        <w:rPr>
          <w:rFonts w:ascii="Times New Roman" w:eastAsia="Times New Roman" w:hAnsi="Times New Roman" w:cs="Times New Roman"/>
          <w:color w:val="333333"/>
          <w:sz w:val="22"/>
          <w:szCs w:val="22"/>
          <w:highlight w:val="white"/>
        </w:rPr>
        <w:t xml:space="preserve"> </w:t>
      </w:r>
    </w:p>
    <w:p w14:paraId="00000030" w14:textId="77777777" w:rsidR="00E920A0" w:rsidRDefault="00E920A0">
      <w:pPr>
        <w:spacing w:line="319" w:lineRule="auto"/>
        <w:jc w:val="both"/>
        <w:rPr>
          <w:rFonts w:ascii="Times New Roman" w:eastAsia="Times New Roman" w:hAnsi="Times New Roman" w:cs="Times New Roman"/>
          <w:color w:val="333333"/>
          <w:sz w:val="22"/>
          <w:szCs w:val="22"/>
          <w:highlight w:val="white"/>
        </w:rPr>
      </w:pPr>
    </w:p>
    <w:p w14:paraId="00000031" w14:textId="77777777" w:rsidR="00E920A0" w:rsidRDefault="00D81FB4">
      <w:pPr>
        <w:spacing w:line="320" w:lineRule="auto"/>
        <w:jc w:val="both"/>
      </w:pPr>
      <w:r>
        <w:rPr>
          <w:color w:val="2F5496"/>
          <w:sz w:val="32"/>
          <w:szCs w:val="32"/>
        </w:rPr>
        <w:t>2. L’Organizzazione del Gruppo di Lavoro</w:t>
      </w:r>
    </w:p>
    <w:p w14:paraId="00000032" w14:textId="77777777" w:rsidR="00E920A0" w:rsidRDefault="00E920A0">
      <w:pPr>
        <w:spacing w:line="320" w:lineRule="auto"/>
        <w:jc w:val="both"/>
      </w:pPr>
    </w:p>
    <w:p w14:paraId="00000033" w14:textId="77777777" w:rsidR="00E920A0" w:rsidRDefault="00D81FB4">
      <w:pPr>
        <w:spacing w:line="320" w:lineRule="auto"/>
        <w:jc w:val="both"/>
      </w:pPr>
      <w:r>
        <w:t xml:space="preserve">Il </w:t>
      </w:r>
      <w:proofErr w:type="spellStart"/>
      <w:r>
        <w:t>GdL</w:t>
      </w:r>
      <w:proofErr w:type="spellEnd"/>
      <w:r>
        <w:t xml:space="preserve"> si compone di almeno un referente per ciascun EPR che ha espresso interesse a parteciparne, tenendo conto che si dovrebbero coprire il più possibile le competenze necessarie all’intero spettro d’interesse de</w:t>
      </w:r>
      <w:r>
        <w:t>ll’Open Science.</w:t>
      </w:r>
    </w:p>
    <w:p w14:paraId="00000034" w14:textId="77777777" w:rsidR="00E920A0" w:rsidRDefault="00E920A0">
      <w:pPr>
        <w:spacing w:line="320" w:lineRule="auto"/>
        <w:jc w:val="both"/>
      </w:pPr>
    </w:p>
    <w:p w14:paraId="00000035" w14:textId="77777777" w:rsidR="00E920A0" w:rsidRDefault="00D81FB4">
      <w:pPr>
        <w:pStyle w:val="Heading1"/>
        <w:spacing w:line="320" w:lineRule="auto"/>
        <w:jc w:val="both"/>
      </w:pPr>
      <w:bookmarkStart w:id="0" w:name="_heading=h.pheb5gsb6qjd" w:colFirst="0" w:colLast="0"/>
      <w:bookmarkEnd w:id="0"/>
      <w:r>
        <w:t>3. Assi di intervento</w:t>
      </w:r>
    </w:p>
    <w:p w14:paraId="00000036" w14:textId="77777777" w:rsidR="00E920A0" w:rsidRDefault="00E920A0"/>
    <w:p w14:paraId="00000037" w14:textId="77777777" w:rsidR="00E920A0" w:rsidRDefault="00D81FB4">
      <w:pPr>
        <w:jc w:val="both"/>
      </w:pPr>
      <w:r>
        <w:t xml:space="preserve">Il </w:t>
      </w:r>
      <w:proofErr w:type="spellStart"/>
      <w:r>
        <w:t>GdL</w:t>
      </w:r>
      <w:proofErr w:type="spellEnd"/>
      <w:r>
        <w:t xml:space="preserve"> fa propri i quattro assi di intervento dell’imminente PNSA, anticipati e brevemente descritti nel PNR 2021-2027 [2] (Par.6.2):  </w:t>
      </w:r>
    </w:p>
    <w:p w14:paraId="00000038" w14:textId="77777777" w:rsidR="00E920A0" w:rsidRDefault="00D81FB4">
      <w:pPr>
        <w:numPr>
          <w:ilvl w:val="0"/>
          <w:numId w:val="3"/>
        </w:numPr>
        <w:pBdr>
          <w:top w:val="nil"/>
          <w:left w:val="nil"/>
          <w:bottom w:val="nil"/>
          <w:right w:val="nil"/>
          <w:between w:val="nil"/>
        </w:pBdr>
        <w:jc w:val="both"/>
      </w:pPr>
      <w:r>
        <w:rPr>
          <w:color w:val="000000"/>
        </w:rPr>
        <w:t>Accesso alle pubblicazioni scientifiche</w:t>
      </w:r>
    </w:p>
    <w:p w14:paraId="00000039" w14:textId="77777777" w:rsidR="00E920A0" w:rsidRDefault="00D81FB4">
      <w:pPr>
        <w:numPr>
          <w:ilvl w:val="0"/>
          <w:numId w:val="3"/>
        </w:numPr>
        <w:pBdr>
          <w:top w:val="nil"/>
          <w:left w:val="nil"/>
          <w:bottom w:val="nil"/>
          <w:right w:val="nil"/>
          <w:between w:val="nil"/>
        </w:pBdr>
        <w:jc w:val="both"/>
      </w:pPr>
      <w:r>
        <w:rPr>
          <w:color w:val="000000"/>
        </w:rPr>
        <w:t>Accesso ai dati della ricerca scientifica</w:t>
      </w:r>
    </w:p>
    <w:p w14:paraId="0000003A" w14:textId="77777777" w:rsidR="00E920A0" w:rsidRDefault="00D81FB4">
      <w:pPr>
        <w:numPr>
          <w:ilvl w:val="0"/>
          <w:numId w:val="3"/>
        </w:numPr>
        <w:pBdr>
          <w:top w:val="nil"/>
          <w:left w:val="nil"/>
          <w:bottom w:val="nil"/>
          <w:right w:val="nil"/>
          <w:between w:val="nil"/>
        </w:pBdr>
        <w:jc w:val="both"/>
      </w:pPr>
      <w:r>
        <w:rPr>
          <w:color w:val="000000"/>
        </w:rPr>
        <w:t>Valutazione della ricerca</w:t>
      </w:r>
    </w:p>
    <w:p w14:paraId="0000003B" w14:textId="77777777" w:rsidR="00E920A0" w:rsidRDefault="00D81FB4">
      <w:pPr>
        <w:numPr>
          <w:ilvl w:val="0"/>
          <w:numId w:val="3"/>
        </w:numPr>
        <w:pBdr>
          <w:top w:val="nil"/>
          <w:left w:val="nil"/>
          <w:bottom w:val="nil"/>
          <w:right w:val="nil"/>
          <w:between w:val="nil"/>
        </w:pBdr>
        <w:jc w:val="both"/>
      </w:pPr>
      <w:r>
        <w:rPr>
          <w:color w:val="000000"/>
        </w:rPr>
        <w:t>Coinvolgimento dei ricercatori, degli enti di ricerca e delle infrastrutture per l’adozione delle pratiche di scienza aperta</w:t>
      </w:r>
    </w:p>
    <w:p w14:paraId="0000003C" w14:textId="77777777" w:rsidR="00E920A0" w:rsidRDefault="00E920A0"/>
    <w:p w14:paraId="0000003D" w14:textId="77777777" w:rsidR="00E920A0" w:rsidRDefault="00D81FB4">
      <w:pPr>
        <w:pStyle w:val="Heading1"/>
      </w:pPr>
      <w:r>
        <w:t>3.1 Azioni immediate</w:t>
      </w:r>
    </w:p>
    <w:p w14:paraId="0000003E" w14:textId="77777777" w:rsidR="00E920A0" w:rsidRDefault="00E920A0"/>
    <w:p w14:paraId="0000003F" w14:textId="77777777" w:rsidR="00E920A0" w:rsidRDefault="00D81FB4">
      <w:pPr>
        <w:jc w:val="both"/>
      </w:pPr>
      <w:r>
        <w:t xml:space="preserve">Il </w:t>
      </w:r>
      <w:proofErr w:type="spellStart"/>
      <w:r>
        <w:t>GdL</w:t>
      </w:r>
      <w:proofErr w:type="spellEnd"/>
      <w:r>
        <w:t xml:space="preserve"> lavora, di norma, con strumenti c</w:t>
      </w:r>
      <w:r>
        <w:t xml:space="preserve">ollaborativi informatici basati su software open source non proprietario. Viene realizzata una lista di indirizzi email con archivio dei messaggi accessibile da web, un’area di lavoro condivisa, un’area per le agende delle riunioni e relativi </w:t>
      </w:r>
      <w:r>
        <w:lastRenderedPageBreak/>
        <w:t>materiali, un</w:t>
      </w:r>
      <w:r>
        <w:t xml:space="preserve">a semplice pagina web. Le riunioni telematiche si tengono con strumenti collaborativi gestiti dal GARR. </w:t>
      </w:r>
    </w:p>
    <w:p w14:paraId="00000040" w14:textId="77777777" w:rsidR="00E920A0" w:rsidRDefault="00E920A0">
      <w:pPr>
        <w:jc w:val="both"/>
      </w:pPr>
    </w:p>
    <w:p w14:paraId="00000041" w14:textId="27CF11DF" w:rsidR="00E920A0" w:rsidRDefault="00D81FB4">
      <w:pPr>
        <w:jc w:val="both"/>
      </w:pPr>
      <w:r>
        <w:t xml:space="preserve">Il </w:t>
      </w:r>
      <w:proofErr w:type="spellStart"/>
      <w:r>
        <w:t>GdL</w:t>
      </w:r>
      <w:proofErr w:type="spellEnd"/>
      <w:r>
        <w:t xml:space="preserve"> prepara un documento consuntivo almeno annuale dell’attività svolta destinato alla presidenza della </w:t>
      </w:r>
      <w:proofErr w:type="spellStart"/>
      <w:r>
        <w:t>C</w:t>
      </w:r>
      <w:sdt>
        <w:sdtPr>
          <w:tag w:val="goog_rdk_0"/>
          <w:id w:val="57757048"/>
        </w:sdtPr>
        <w:sdtEndPr/>
        <w:sdtContent/>
      </w:sdt>
      <w:r>
        <w:t>onPER</w:t>
      </w:r>
      <w:proofErr w:type="spellEnd"/>
      <w:r>
        <w:t>.</w:t>
      </w:r>
      <w:r w:rsidR="0031514B">
        <w:t xml:space="preserve"> </w:t>
      </w:r>
    </w:p>
    <w:p w14:paraId="00000042" w14:textId="77777777" w:rsidR="00E920A0" w:rsidRDefault="00E920A0">
      <w:pPr>
        <w:jc w:val="both"/>
      </w:pPr>
    </w:p>
    <w:p w14:paraId="00000043" w14:textId="77777777" w:rsidR="00E920A0" w:rsidRDefault="00D81FB4">
      <w:pPr>
        <w:jc w:val="both"/>
      </w:pPr>
      <w:r>
        <w:t>Le azioni immediate comprendo</w:t>
      </w:r>
      <w:r>
        <w:t>no:</w:t>
      </w:r>
    </w:p>
    <w:p w14:paraId="00000044" w14:textId="77777777" w:rsidR="00E920A0" w:rsidRDefault="00D81FB4">
      <w:pPr>
        <w:numPr>
          <w:ilvl w:val="0"/>
          <w:numId w:val="1"/>
        </w:numPr>
        <w:pBdr>
          <w:top w:val="nil"/>
          <w:left w:val="nil"/>
          <w:bottom w:val="nil"/>
          <w:right w:val="nil"/>
          <w:between w:val="nil"/>
        </w:pBdr>
        <w:jc w:val="both"/>
      </w:pPr>
      <w:r>
        <w:t>F</w:t>
      </w:r>
      <w:r>
        <w:rPr>
          <w:color w:val="000000"/>
        </w:rPr>
        <w:t xml:space="preserve">ase </w:t>
      </w:r>
      <w:r>
        <w:t xml:space="preserve">conoscitiva con gruppi di lavoro affini come il </w:t>
      </w:r>
      <w:proofErr w:type="spellStart"/>
      <w:r>
        <w:t>GdL</w:t>
      </w:r>
      <w:proofErr w:type="spellEnd"/>
      <w:r>
        <w:t xml:space="preserve">  Valutazione della </w:t>
      </w:r>
      <w:proofErr w:type="spellStart"/>
      <w:r>
        <w:t>ConPER</w:t>
      </w:r>
      <w:proofErr w:type="spellEnd"/>
      <w:r>
        <w:t xml:space="preserve">, l’Osservatorio e il </w:t>
      </w:r>
      <w:hyperlink r:id="rId12">
        <w:r>
          <w:t xml:space="preserve">Coordinamento per l’Accesso alle </w:t>
        </w:r>
        <w:r>
          <w:t>Risorse Elettroniche</w:t>
        </w:r>
      </w:hyperlink>
      <w:r>
        <w:t xml:space="preserve"> (CARE) della CRUI, la Conferenza permanente dei Direttori Generali degli Enti Pubblici di Ricerca Italiani (CODIGER). </w:t>
      </w:r>
    </w:p>
    <w:p w14:paraId="00000045" w14:textId="77777777" w:rsidR="00E920A0" w:rsidRDefault="00D81FB4">
      <w:pPr>
        <w:numPr>
          <w:ilvl w:val="0"/>
          <w:numId w:val="1"/>
        </w:numPr>
        <w:pBdr>
          <w:top w:val="nil"/>
          <w:left w:val="nil"/>
          <w:bottom w:val="nil"/>
          <w:right w:val="nil"/>
          <w:between w:val="nil"/>
        </w:pBdr>
        <w:jc w:val="both"/>
      </w:pPr>
      <w:r>
        <w:t>Invito alle riunioni d</w:t>
      </w:r>
      <w:r>
        <w:rPr>
          <w:color w:val="000000"/>
        </w:rPr>
        <w:t xml:space="preserve">i relatori rappresentativi per gli aspetti chiave dei quattro assi di </w:t>
      </w:r>
      <w:r>
        <w:t>intervento.</w:t>
      </w:r>
      <w:r>
        <w:rPr>
          <w:color w:val="000000"/>
        </w:rPr>
        <w:t xml:space="preserve"> </w:t>
      </w:r>
    </w:p>
    <w:p w14:paraId="00000046" w14:textId="77777777" w:rsidR="00E920A0" w:rsidRDefault="00D81FB4">
      <w:pPr>
        <w:numPr>
          <w:ilvl w:val="0"/>
          <w:numId w:val="1"/>
        </w:numPr>
        <w:pBdr>
          <w:top w:val="nil"/>
          <w:left w:val="nil"/>
          <w:bottom w:val="nil"/>
          <w:right w:val="nil"/>
          <w:between w:val="nil"/>
        </w:pBdr>
        <w:jc w:val="both"/>
        <w:rPr>
          <w:color w:val="000000"/>
        </w:rPr>
      </w:pPr>
      <w:r>
        <w:t>Studio cono</w:t>
      </w:r>
      <w:r>
        <w:t>scitivo ed e</w:t>
      </w:r>
      <w:r>
        <w:rPr>
          <w:color w:val="000000"/>
        </w:rPr>
        <w:t>laborazione di una strategia di approccio verso le societ</w:t>
      </w:r>
      <w:r>
        <w:t>à</w:t>
      </w:r>
      <w:r>
        <w:rPr>
          <w:color w:val="000000"/>
        </w:rPr>
        <w:t xml:space="preserve"> scientifiche italiane ed europee</w:t>
      </w:r>
      <w:r>
        <w:t xml:space="preserve">: censimento, selezione fra le maggiormente rappresentative, contatto e sinergia. </w:t>
      </w:r>
    </w:p>
    <w:p w14:paraId="00000047" w14:textId="77777777" w:rsidR="00E920A0" w:rsidRDefault="00D81FB4">
      <w:pPr>
        <w:numPr>
          <w:ilvl w:val="0"/>
          <w:numId w:val="1"/>
        </w:numPr>
        <w:pBdr>
          <w:top w:val="nil"/>
          <w:left w:val="nil"/>
          <w:bottom w:val="nil"/>
          <w:right w:val="nil"/>
          <w:between w:val="nil"/>
        </w:pBdr>
        <w:jc w:val="both"/>
        <w:rPr>
          <w:color w:val="000000"/>
        </w:rPr>
      </w:pPr>
      <w:r>
        <w:rPr>
          <w:color w:val="000000"/>
        </w:rPr>
        <w:t xml:space="preserve">Implementazione di </w:t>
      </w:r>
      <w:proofErr w:type="spellStart"/>
      <w:r>
        <w:rPr>
          <w:color w:val="000000"/>
        </w:rPr>
        <w:t>monitoring</w:t>
      </w:r>
      <w:proofErr w:type="spellEnd"/>
      <w:r>
        <w:rPr>
          <w:color w:val="000000"/>
        </w:rPr>
        <w:t xml:space="preserve"> degli APC con eventuale adesione al progetto </w:t>
      </w:r>
      <w:proofErr w:type="spellStart"/>
      <w:r>
        <w:rPr>
          <w:color w:val="000000"/>
        </w:rPr>
        <w:t>openAPC</w:t>
      </w:r>
      <w:proofErr w:type="spellEnd"/>
      <w:r>
        <w:rPr>
          <w:color w:val="000000"/>
        </w:rPr>
        <w:t>.</w:t>
      </w:r>
    </w:p>
    <w:p w14:paraId="00000048" w14:textId="77777777" w:rsidR="00E920A0" w:rsidRDefault="00D81FB4">
      <w:pPr>
        <w:numPr>
          <w:ilvl w:val="0"/>
          <w:numId w:val="1"/>
        </w:numPr>
        <w:pBdr>
          <w:top w:val="nil"/>
          <w:left w:val="nil"/>
          <w:bottom w:val="nil"/>
          <w:right w:val="nil"/>
          <w:between w:val="nil"/>
        </w:pBdr>
        <w:jc w:val="both"/>
        <w:rPr>
          <w:color w:val="000000"/>
        </w:rPr>
      </w:pPr>
      <w:r>
        <w:rPr>
          <w:color w:val="000000"/>
        </w:rPr>
        <w:t xml:space="preserve">Adattamento </w:t>
      </w:r>
      <w:r>
        <w:t xml:space="preserve">agli EPR </w:t>
      </w:r>
      <w:r>
        <w:rPr>
          <w:color w:val="000000"/>
        </w:rPr>
        <w:t xml:space="preserve">e diffusione del sondaggio preparato dall’Osservatorio CRUI </w:t>
      </w:r>
    </w:p>
    <w:p w14:paraId="00000049" w14:textId="77777777" w:rsidR="00E920A0" w:rsidRDefault="00D81FB4">
      <w:pPr>
        <w:numPr>
          <w:ilvl w:val="0"/>
          <w:numId w:val="1"/>
        </w:numPr>
        <w:pBdr>
          <w:top w:val="nil"/>
          <w:left w:val="nil"/>
          <w:bottom w:val="nil"/>
          <w:right w:val="nil"/>
          <w:between w:val="nil"/>
        </w:pBdr>
        <w:jc w:val="both"/>
        <w:rPr>
          <w:color w:val="000000"/>
        </w:rPr>
      </w:pPr>
      <w:r>
        <w:rPr>
          <w:color w:val="000000"/>
        </w:rPr>
        <w:t>Discussione sulla possibilit</w:t>
      </w:r>
      <w:r>
        <w:t>à</w:t>
      </w:r>
      <w:r>
        <w:rPr>
          <w:color w:val="000000"/>
        </w:rPr>
        <w:t xml:space="preserve"> di stipulare accordi di collaborazione per la interoperabilit</w:t>
      </w:r>
      <w:r>
        <w:t>à</w:t>
      </w:r>
      <w:r>
        <w:rPr>
          <w:color w:val="000000"/>
        </w:rPr>
        <w:t xml:space="preserve"> dei sistemi di archiviazione di </w:t>
      </w:r>
      <w:r>
        <w:t xml:space="preserve">pubblicazioni e dati </w:t>
      </w:r>
      <w:r>
        <w:rPr>
          <w:color w:val="000000"/>
        </w:rPr>
        <w:t>sul modello di quanto realizzato da CNR, INFN, INGV, INAF.</w:t>
      </w:r>
      <w:sdt>
        <w:sdtPr>
          <w:tag w:val="goog_rdk_1"/>
          <w:id w:val="-1674024305"/>
        </w:sdtPr>
        <w:sdtEndPr/>
        <w:sdtContent/>
      </w:sdt>
    </w:p>
    <w:p w14:paraId="0000004A" w14:textId="77777777" w:rsidR="00E920A0" w:rsidRDefault="00D81FB4">
      <w:pPr>
        <w:numPr>
          <w:ilvl w:val="0"/>
          <w:numId w:val="1"/>
        </w:numPr>
        <w:pBdr>
          <w:top w:val="nil"/>
          <w:left w:val="nil"/>
          <w:bottom w:val="nil"/>
          <w:right w:val="nil"/>
          <w:between w:val="nil"/>
        </w:pBdr>
        <w:jc w:val="both"/>
        <w:rPr>
          <w:color w:val="000000"/>
        </w:rPr>
      </w:pPr>
      <w:r>
        <w:t>Inserimento delle policy istituzionali su https://open-science.it/</w:t>
      </w:r>
    </w:p>
    <w:p w14:paraId="0000004B" w14:textId="77777777" w:rsidR="00E920A0" w:rsidRDefault="00D81FB4">
      <w:pPr>
        <w:numPr>
          <w:ilvl w:val="0"/>
          <w:numId w:val="1"/>
        </w:numPr>
        <w:pBdr>
          <w:top w:val="nil"/>
          <w:left w:val="nil"/>
          <w:bottom w:val="nil"/>
          <w:right w:val="nil"/>
          <w:between w:val="nil"/>
        </w:pBdr>
        <w:jc w:val="both"/>
        <w:rPr>
          <w:color w:val="000000"/>
        </w:rPr>
      </w:pPr>
      <w:r>
        <w:rPr>
          <w:color w:val="000000"/>
        </w:rPr>
        <w:t>Organizz</w:t>
      </w:r>
      <w:r>
        <w:rPr>
          <w:color w:val="000000"/>
        </w:rPr>
        <w:t>azione di workshop in sinergia con Osservato</w:t>
      </w:r>
      <w:r>
        <w:t xml:space="preserve">rio e gruppo CARE della </w:t>
      </w:r>
      <w:r>
        <w:rPr>
          <w:color w:val="000000"/>
        </w:rPr>
        <w:t>CRUI</w:t>
      </w:r>
      <w:r>
        <w:t xml:space="preserve">, </w:t>
      </w:r>
      <w:r>
        <w:rPr>
          <w:color w:val="000000"/>
        </w:rPr>
        <w:t>ICDI</w:t>
      </w:r>
      <w:r>
        <w:t xml:space="preserve">, AISA, associazioni editori italiani e altri attori interessati sui due argomenti prioritari: </w:t>
      </w:r>
      <w:r>
        <w:rPr>
          <w:color w:val="000000"/>
        </w:rPr>
        <w:t>valutazione, legge sul diritto d</w:t>
      </w:r>
      <w:r>
        <w:t>’</w:t>
      </w:r>
      <w:r>
        <w:rPr>
          <w:color w:val="000000"/>
        </w:rPr>
        <w:t>autore.</w:t>
      </w:r>
    </w:p>
    <w:p w14:paraId="0000004C" w14:textId="3B961D4C" w:rsidR="00E920A0" w:rsidRDefault="00D81FB4">
      <w:pPr>
        <w:numPr>
          <w:ilvl w:val="0"/>
          <w:numId w:val="1"/>
        </w:numPr>
        <w:pBdr>
          <w:top w:val="nil"/>
          <w:left w:val="nil"/>
          <w:bottom w:val="nil"/>
          <w:right w:val="nil"/>
          <w:between w:val="nil"/>
        </w:pBdr>
        <w:jc w:val="both"/>
      </w:pPr>
      <w:r>
        <w:t>Pubblicizzazione dell’esistenza e dell'att</w:t>
      </w:r>
      <w:r>
        <w:t xml:space="preserve">ività del </w:t>
      </w:r>
      <w:proofErr w:type="spellStart"/>
      <w:r>
        <w:t>GdL</w:t>
      </w:r>
      <w:proofErr w:type="spellEnd"/>
      <w:r>
        <w:t xml:space="preserve"> negli organismi operanti nel campo dell’</w:t>
      </w:r>
      <w:r>
        <w:t xml:space="preserve">Open Science. </w:t>
      </w:r>
    </w:p>
    <w:p w14:paraId="0000004D" w14:textId="77777777" w:rsidR="00E920A0" w:rsidRDefault="00E920A0">
      <w:pPr>
        <w:pBdr>
          <w:top w:val="nil"/>
          <w:left w:val="nil"/>
          <w:bottom w:val="nil"/>
          <w:right w:val="nil"/>
          <w:between w:val="nil"/>
        </w:pBdr>
        <w:jc w:val="both"/>
      </w:pPr>
    </w:p>
    <w:p w14:paraId="0000004E" w14:textId="77777777" w:rsidR="00E920A0" w:rsidRDefault="00D81FB4">
      <w:pPr>
        <w:jc w:val="both"/>
      </w:pPr>
      <w:r>
        <w:rPr>
          <w:color w:val="2F5496"/>
          <w:sz w:val="32"/>
          <w:szCs w:val="32"/>
        </w:rPr>
        <w:t>3.1 Azioni a medio termine</w:t>
      </w:r>
    </w:p>
    <w:p w14:paraId="0000004F" w14:textId="77777777" w:rsidR="00E920A0" w:rsidRDefault="00E920A0">
      <w:pPr>
        <w:jc w:val="both"/>
      </w:pPr>
    </w:p>
    <w:p w14:paraId="00000050" w14:textId="77777777" w:rsidR="00E920A0" w:rsidRDefault="00D81FB4">
      <w:r>
        <w:t>Le azioni a medio termine comprendono:</w:t>
      </w:r>
    </w:p>
    <w:p w14:paraId="00000051" w14:textId="77777777" w:rsidR="00E920A0" w:rsidRDefault="00D81FB4">
      <w:pPr>
        <w:numPr>
          <w:ilvl w:val="0"/>
          <w:numId w:val="2"/>
        </w:numPr>
        <w:jc w:val="both"/>
      </w:pPr>
      <w:r>
        <w:t>Armonizzazione delle politiche istituzionali degli EPR riguardanti l’Open Access, Open Data e più in generale l’Open S</w:t>
      </w:r>
      <w:r>
        <w:t>cience.</w:t>
      </w:r>
    </w:p>
    <w:p w14:paraId="00000052" w14:textId="77777777" w:rsidR="00E920A0" w:rsidRDefault="00D81FB4">
      <w:pPr>
        <w:numPr>
          <w:ilvl w:val="0"/>
          <w:numId w:val="2"/>
        </w:numPr>
        <w:pBdr>
          <w:top w:val="nil"/>
          <w:left w:val="nil"/>
          <w:bottom w:val="nil"/>
          <w:right w:val="nil"/>
          <w:between w:val="nil"/>
        </w:pBdr>
        <w:rPr>
          <w:color w:val="000000"/>
        </w:rPr>
      </w:pPr>
      <w:r>
        <w:rPr>
          <w:color w:val="000000"/>
        </w:rPr>
        <w:t>Documenti congiunti con Osservato</w:t>
      </w:r>
      <w:r>
        <w:t xml:space="preserve">rio e gruppo CARE della </w:t>
      </w:r>
      <w:r>
        <w:rPr>
          <w:color w:val="000000"/>
        </w:rPr>
        <w:t>CRUI</w:t>
      </w:r>
      <w:r>
        <w:t>,</w:t>
      </w:r>
      <w:r>
        <w:rPr>
          <w:color w:val="000000"/>
        </w:rPr>
        <w:t xml:space="preserve"> ICDI</w:t>
      </w:r>
      <w:r>
        <w:t xml:space="preserve">, AISA, società scientifiche e altri attori interessati </w:t>
      </w:r>
      <w:r>
        <w:rPr>
          <w:color w:val="000000"/>
        </w:rPr>
        <w:t>verso il MUR sulla valutazione della ricerca</w:t>
      </w:r>
    </w:p>
    <w:p w14:paraId="00000053" w14:textId="2957029B" w:rsidR="00E920A0" w:rsidRDefault="00D81FB4">
      <w:pPr>
        <w:numPr>
          <w:ilvl w:val="0"/>
          <w:numId w:val="2"/>
        </w:numPr>
        <w:pBdr>
          <w:top w:val="nil"/>
          <w:left w:val="nil"/>
          <w:bottom w:val="nil"/>
          <w:right w:val="nil"/>
          <w:between w:val="nil"/>
        </w:pBdr>
        <w:rPr>
          <w:color w:val="000000"/>
        </w:rPr>
      </w:pPr>
      <w:r>
        <w:rPr>
          <w:color w:val="000000"/>
        </w:rPr>
        <w:t xml:space="preserve">Creazione di una rete di </w:t>
      </w:r>
      <w:r>
        <w:t>rappresentanti</w:t>
      </w:r>
      <w:r>
        <w:rPr>
          <w:color w:val="000000"/>
        </w:rPr>
        <w:t xml:space="preserve"> </w:t>
      </w:r>
      <w:r>
        <w:t>O</w:t>
      </w:r>
      <w:r>
        <w:rPr>
          <w:color w:val="000000"/>
        </w:rPr>
        <w:t>pen</w:t>
      </w:r>
      <w:r>
        <w:t xml:space="preserve"> S</w:t>
      </w:r>
      <w:r>
        <w:rPr>
          <w:color w:val="000000"/>
        </w:rPr>
        <w:t>cience per Universit</w:t>
      </w:r>
      <w:r>
        <w:t>à</w:t>
      </w:r>
      <w:r>
        <w:rPr>
          <w:color w:val="000000"/>
        </w:rPr>
        <w:t xml:space="preserve"> </w:t>
      </w:r>
      <w:r>
        <w:rPr>
          <w:color w:val="000000"/>
        </w:rPr>
        <w:t>e EPR</w:t>
      </w:r>
    </w:p>
    <w:p w14:paraId="00000054" w14:textId="77777777" w:rsidR="00E920A0" w:rsidRDefault="00D81FB4">
      <w:pPr>
        <w:numPr>
          <w:ilvl w:val="0"/>
          <w:numId w:val="2"/>
        </w:numPr>
        <w:pBdr>
          <w:top w:val="nil"/>
          <w:left w:val="nil"/>
          <w:bottom w:val="nil"/>
          <w:right w:val="nil"/>
          <w:between w:val="nil"/>
        </w:pBdr>
        <w:rPr>
          <w:color w:val="000000"/>
        </w:rPr>
      </w:pPr>
      <w:r>
        <w:rPr>
          <w:color w:val="000000"/>
        </w:rPr>
        <w:t xml:space="preserve">Raccomandazioni congiunte con </w:t>
      </w:r>
      <w:r>
        <w:t xml:space="preserve">Osservatorio e gruppo CARE della CRUI, ICDI, AISA, società scientifiche e altri attori interessati </w:t>
      </w:r>
      <w:r>
        <w:rPr>
          <w:color w:val="000000"/>
        </w:rPr>
        <w:t xml:space="preserve">sulle policy </w:t>
      </w:r>
      <w:r>
        <w:t>O</w:t>
      </w:r>
      <w:r>
        <w:rPr>
          <w:color w:val="000000"/>
        </w:rPr>
        <w:t xml:space="preserve">pen Science, inclusi Data Policy, Data Management Plan, principi FAIR, data </w:t>
      </w:r>
      <w:proofErr w:type="spellStart"/>
      <w:r>
        <w:rPr>
          <w:color w:val="000000"/>
        </w:rPr>
        <w:t>preserva</w:t>
      </w:r>
      <w:r>
        <w:rPr>
          <w:color w:val="000000"/>
        </w:rPr>
        <w:t>tion</w:t>
      </w:r>
      <w:proofErr w:type="spellEnd"/>
      <w:r>
        <w:rPr>
          <w:color w:val="000000"/>
        </w:rPr>
        <w:t>, licenze e propriet</w:t>
      </w:r>
      <w:r>
        <w:t>à</w:t>
      </w:r>
      <w:r>
        <w:rPr>
          <w:color w:val="000000"/>
        </w:rPr>
        <w:t xml:space="preserve"> intellettuale</w:t>
      </w:r>
    </w:p>
    <w:p w14:paraId="00000055" w14:textId="74F6563B" w:rsidR="00E920A0" w:rsidRDefault="00D81FB4">
      <w:pPr>
        <w:numPr>
          <w:ilvl w:val="0"/>
          <w:numId w:val="2"/>
        </w:numPr>
        <w:pBdr>
          <w:top w:val="nil"/>
          <w:left w:val="nil"/>
          <w:bottom w:val="nil"/>
          <w:right w:val="nil"/>
          <w:between w:val="nil"/>
        </w:pBdr>
        <w:rPr>
          <w:color w:val="000000"/>
        </w:rPr>
      </w:pPr>
      <w:r>
        <w:rPr>
          <w:color w:val="000000"/>
        </w:rPr>
        <w:t>Divulgazione dell’attivit</w:t>
      </w:r>
      <w:r>
        <w:t>à</w:t>
      </w:r>
      <w:r>
        <w:rPr>
          <w:color w:val="000000"/>
        </w:rPr>
        <w:t xml:space="preserve"> </w:t>
      </w:r>
      <w:r>
        <w:rPr>
          <w:color w:val="000000"/>
        </w:rPr>
        <w:t>del gruppo</w:t>
      </w:r>
    </w:p>
    <w:p w14:paraId="00000056" w14:textId="77777777" w:rsidR="00E920A0" w:rsidRDefault="00D81FB4">
      <w:pPr>
        <w:numPr>
          <w:ilvl w:val="0"/>
          <w:numId w:val="2"/>
        </w:numPr>
        <w:pBdr>
          <w:top w:val="nil"/>
          <w:left w:val="nil"/>
          <w:bottom w:val="nil"/>
          <w:right w:val="nil"/>
          <w:between w:val="nil"/>
        </w:pBdr>
        <w:rPr>
          <w:color w:val="000000"/>
        </w:rPr>
      </w:pPr>
      <w:proofErr w:type="spellStart"/>
      <w:r>
        <w:t>Outreach</w:t>
      </w:r>
      <w:proofErr w:type="spellEnd"/>
      <w:r>
        <w:rPr>
          <w:color w:val="000000"/>
        </w:rPr>
        <w:t xml:space="preserve"> </w:t>
      </w:r>
    </w:p>
    <w:p w14:paraId="00000057" w14:textId="392E4147" w:rsidR="00E920A0" w:rsidRDefault="00E920A0"/>
    <w:p w14:paraId="3E8B03B4" w14:textId="77777777" w:rsidR="0072566C" w:rsidRDefault="0072566C"/>
    <w:p w14:paraId="00000058" w14:textId="77777777" w:rsidR="00E920A0" w:rsidRDefault="00D81FB4">
      <w:pPr>
        <w:pStyle w:val="Heading1"/>
      </w:pPr>
      <w:r>
        <w:lastRenderedPageBreak/>
        <w:t>Bibliografia</w:t>
      </w:r>
    </w:p>
    <w:p w14:paraId="00000059" w14:textId="77777777" w:rsidR="00E920A0" w:rsidRPr="00131E9F" w:rsidRDefault="00E920A0">
      <w:pPr>
        <w:rPr>
          <w:rFonts w:asciiTheme="minorHAnsi" w:hAnsiTheme="minorHAnsi" w:cstheme="minorHAnsi"/>
        </w:rPr>
      </w:pPr>
    </w:p>
    <w:p w14:paraId="0000005A" w14:textId="77777777" w:rsidR="00E920A0" w:rsidRPr="00131E9F" w:rsidRDefault="00E920A0">
      <w:pPr>
        <w:rPr>
          <w:rFonts w:asciiTheme="minorHAnsi" w:hAnsiTheme="minorHAnsi" w:cstheme="minorHAnsi"/>
        </w:rPr>
      </w:pPr>
    </w:p>
    <w:p w14:paraId="0000005B" w14:textId="77777777" w:rsidR="00E920A0" w:rsidRPr="00131E9F" w:rsidRDefault="00D81FB4">
      <w:pPr>
        <w:rPr>
          <w:rFonts w:asciiTheme="minorHAnsi" w:hAnsiTheme="minorHAnsi" w:cstheme="minorHAnsi"/>
        </w:rPr>
      </w:pPr>
      <w:r w:rsidRPr="00131E9F">
        <w:rPr>
          <w:rFonts w:asciiTheme="minorHAnsi" w:hAnsiTheme="minorHAnsi" w:cstheme="minorHAnsi"/>
        </w:rPr>
        <w:t>[</w:t>
      </w:r>
      <w:r w:rsidRPr="00131E9F">
        <w:rPr>
          <w:rFonts w:asciiTheme="minorHAnsi" w:hAnsiTheme="minorHAnsi" w:cstheme="minorHAnsi"/>
        </w:rPr>
        <w:t>1</w:t>
      </w:r>
      <w:r w:rsidRPr="00131E9F">
        <w:rPr>
          <w:rFonts w:asciiTheme="minorHAnsi" w:hAnsiTheme="minorHAnsi" w:cstheme="minorHAnsi"/>
        </w:rPr>
        <w:t xml:space="preserve">] </w:t>
      </w:r>
      <w:proofErr w:type="spellStart"/>
      <w:proofErr w:type="gramStart"/>
      <w:r w:rsidRPr="00131E9F">
        <w:rPr>
          <w:rFonts w:asciiTheme="minorHAnsi" w:hAnsiTheme="minorHAnsi" w:cstheme="minorHAnsi"/>
        </w:rPr>
        <w:t>S.Bianco</w:t>
      </w:r>
      <w:proofErr w:type="spellEnd"/>
      <w:proofErr w:type="gramEnd"/>
      <w:r w:rsidRPr="00131E9F">
        <w:rPr>
          <w:rFonts w:asciiTheme="minorHAnsi" w:hAnsiTheme="minorHAnsi" w:cstheme="minorHAnsi"/>
        </w:rPr>
        <w:t xml:space="preserve"> e R. Delle Donne, ‘Sul sistema italiano di pubblicazione scientifica’, 29 ottobre 2018, DOI </w:t>
      </w:r>
      <w:proofErr w:type="spellStart"/>
      <w:r w:rsidRPr="00131E9F">
        <w:rPr>
          <w:rFonts w:asciiTheme="minorHAnsi" w:hAnsiTheme="minorHAnsi" w:cstheme="minorHAnsi"/>
        </w:rPr>
        <w:t>xxxx</w:t>
      </w:r>
      <w:proofErr w:type="spellEnd"/>
      <w:r w:rsidRPr="00131E9F">
        <w:rPr>
          <w:rFonts w:asciiTheme="minorHAnsi" w:hAnsiTheme="minorHAnsi" w:cstheme="minorHAnsi"/>
        </w:rPr>
        <w:t>.&lt;link&gt;</w:t>
      </w:r>
    </w:p>
    <w:p w14:paraId="0000005C" w14:textId="0E17CC47" w:rsidR="00E920A0" w:rsidRPr="0031514B" w:rsidRDefault="00D81FB4">
      <w:pPr>
        <w:rPr>
          <w:rFonts w:asciiTheme="minorHAnsi" w:hAnsiTheme="minorHAnsi" w:cstheme="minorHAnsi"/>
          <w:color w:val="000000" w:themeColor="text1"/>
          <w:u w:val="single"/>
        </w:rPr>
      </w:pPr>
      <w:r w:rsidRPr="0031514B">
        <w:rPr>
          <w:rFonts w:asciiTheme="minorHAnsi" w:hAnsiTheme="minorHAnsi" w:cstheme="minorHAnsi"/>
          <w:color w:val="000000" w:themeColor="text1"/>
        </w:rPr>
        <w:t xml:space="preserve">[2] Programma nazionale per la ricerca 2021-2027, </w:t>
      </w:r>
      <w:hyperlink r:id="rId13">
        <w:r w:rsidRPr="0031514B">
          <w:rPr>
            <w:rFonts w:asciiTheme="minorHAnsi" w:hAnsiTheme="minorHAnsi" w:cstheme="minorHAnsi"/>
            <w:color w:val="000000" w:themeColor="text1"/>
            <w:u w:val="single"/>
          </w:rPr>
          <w:t>http</w:t>
        </w:r>
        <w:r w:rsidRPr="0031514B">
          <w:rPr>
            <w:rFonts w:asciiTheme="minorHAnsi" w:hAnsiTheme="minorHAnsi" w:cstheme="minorHAnsi"/>
            <w:color w:val="000000" w:themeColor="text1"/>
            <w:u w:val="single"/>
          </w:rPr>
          <w:t>s://www.mur.gov.it/sites/default/files/2021-05/PNR2021-2027.pdf</w:t>
        </w:r>
      </w:hyperlink>
    </w:p>
    <w:p w14:paraId="42046A81" w14:textId="725D9FD3" w:rsidR="005A5A4E" w:rsidRPr="0031514B" w:rsidRDefault="005A5A4E">
      <w:pPr>
        <w:rPr>
          <w:rFonts w:asciiTheme="minorHAnsi" w:hAnsiTheme="minorHAnsi" w:cstheme="minorHAnsi"/>
          <w:color w:val="000000" w:themeColor="text1"/>
          <w:u w:val="single"/>
        </w:rPr>
      </w:pPr>
      <w:r w:rsidRPr="0031514B">
        <w:rPr>
          <w:rFonts w:asciiTheme="minorHAnsi" w:hAnsiTheme="minorHAnsi" w:cstheme="minorHAnsi"/>
          <w:color w:val="000000" w:themeColor="text1"/>
          <w:u w:val="single"/>
        </w:rPr>
        <w:t>[3]</w:t>
      </w:r>
      <w:r w:rsidR="0031514B" w:rsidRPr="0031514B">
        <w:rPr>
          <w:rFonts w:asciiTheme="minorHAnsi" w:hAnsiTheme="minorHAnsi" w:cstheme="minorHAnsi"/>
          <w:color w:val="000000" w:themeColor="text1"/>
          <w:u w:val="single"/>
        </w:rPr>
        <w:t xml:space="preserve"> </w:t>
      </w:r>
      <w:r w:rsidRPr="0031514B">
        <w:rPr>
          <w:rFonts w:asciiTheme="minorHAnsi" w:hAnsiTheme="minorHAnsi" w:cstheme="minorHAnsi"/>
          <w:color w:val="000000" w:themeColor="text1"/>
          <w:u w:val="single"/>
        </w:rPr>
        <w:t>https://sfdora.org/</w:t>
      </w:r>
    </w:p>
    <w:p w14:paraId="01F0D456" w14:textId="2425FBDD" w:rsidR="00BE170D" w:rsidRPr="0031514B" w:rsidRDefault="00BE170D">
      <w:pPr>
        <w:rPr>
          <w:rFonts w:asciiTheme="minorHAnsi" w:hAnsiTheme="minorHAnsi" w:cstheme="minorHAnsi"/>
          <w:color w:val="000000" w:themeColor="text1"/>
          <w:u w:val="single"/>
        </w:rPr>
      </w:pPr>
      <w:r w:rsidRPr="0031514B">
        <w:rPr>
          <w:rFonts w:asciiTheme="minorHAnsi" w:hAnsiTheme="minorHAnsi" w:cstheme="minorHAnsi"/>
          <w:color w:val="000000" w:themeColor="text1"/>
          <w:u w:val="single"/>
        </w:rPr>
        <w:t>[</w:t>
      </w:r>
      <w:r w:rsidR="005A5A4E" w:rsidRPr="0031514B">
        <w:rPr>
          <w:rFonts w:asciiTheme="minorHAnsi" w:hAnsiTheme="minorHAnsi" w:cstheme="minorHAnsi"/>
          <w:color w:val="000000" w:themeColor="text1"/>
          <w:u w:val="single"/>
        </w:rPr>
        <w:t>4</w:t>
      </w:r>
      <w:r w:rsidRPr="0031514B">
        <w:rPr>
          <w:rFonts w:asciiTheme="minorHAnsi" w:hAnsiTheme="minorHAnsi" w:cstheme="minorHAnsi"/>
          <w:color w:val="000000" w:themeColor="text1"/>
          <w:u w:val="single"/>
        </w:rPr>
        <w:t>]</w:t>
      </w:r>
      <w:r w:rsidRPr="0031514B">
        <w:rPr>
          <w:color w:val="000000" w:themeColor="text1"/>
        </w:rPr>
        <w:t xml:space="preserve"> </w:t>
      </w:r>
      <w:r w:rsidRPr="0031514B">
        <w:rPr>
          <w:rFonts w:asciiTheme="minorHAnsi" w:hAnsiTheme="minorHAnsi" w:cstheme="minorHAnsi"/>
          <w:color w:val="000000" w:themeColor="text1"/>
          <w:u w:val="single"/>
        </w:rPr>
        <w:t>https://www.coalition-s.org</w:t>
      </w:r>
    </w:p>
    <w:p w14:paraId="359E2838" w14:textId="1C954E18" w:rsidR="00BE170D" w:rsidRPr="0031514B" w:rsidRDefault="00BE170D" w:rsidP="00BE170D">
      <w:pPr>
        <w:rPr>
          <w:rFonts w:asciiTheme="minorHAnsi" w:hAnsiTheme="minorHAnsi" w:cstheme="minorHAnsi"/>
          <w:color w:val="000000" w:themeColor="text1"/>
        </w:rPr>
      </w:pPr>
      <w:r w:rsidRPr="0031514B">
        <w:rPr>
          <w:rFonts w:asciiTheme="minorHAnsi" w:hAnsiTheme="minorHAnsi" w:cstheme="minorHAnsi"/>
          <w:color w:val="000000" w:themeColor="text1"/>
          <w:u w:val="single"/>
        </w:rPr>
        <w:t>[</w:t>
      </w:r>
      <w:r w:rsidR="005A5A4E" w:rsidRPr="0031514B">
        <w:rPr>
          <w:rFonts w:asciiTheme="minorHAnsi" w:hAnsiTheme="minorHAnsi" w:cstheme="minorHAnsi"/>
          <w:color w:val="000000" w:themeColor="text1"/>
          <w:u w:val="single"/>
        </w:rPr>
        <w:t>5</w:t>
      </w:r>
      <w:r w:rsidRPr="0031514B">
        <w:rPr>
          <w:rFonts w:asciiTheme="minorHAnsi" w:hAnsiTheme="minorHAnsi" w:cstheme="minorHAnsi"/>
          <w:color w:val="000000" w:themeColor="text1"/>
          <w:u w:val="single"/>
        </w:rPr>
        <w:t>]</w:t>
      </w:r>
      <w:r w:rsidRPr="0031514B">
        <w:rPr>
          <w:color w:val="000000" w:themeColor="text1"/>
        </w:rPr>
        <w:t xml:space="preserve"> </w:t>
      </w:r>
      <w:r w:rsidRPr="0031514B">
        <w:rPr>
          <w:rFonts w:asciiTheme="minorHAnsi" w:hAnsiTheme="minorHAnsi" w:cstheme="minorHAnsi"/>
          <w:color w:val="000000" w:themeColor="text1"/>
          <w:u w:val="single"/>
        </w:rPr>
        <w:t>https://oa2020.org</w:t>
      </w:r>
    </w:p>
    <w:p w14:paraId="6AD4690B" w14:textId="56B9C77B" w:rsidR="00BE170D" w:rsidRPr="0031514B" w:rsidRDefault="00D81FB4" w:rsidP="00BE170D">
      <w:pPr>
        <w:rPr>
          <w:rFonts w:asciiTheme="minorHAnsi" w:hAnsiTheme="minorHAnsi" w:cstheme="minorHAnsi"/>
          <w:color w:val="000000" w:themeColor="text1"/>
          <w:lang w:val="en-US"/>
        </w:rPr>
      </w:pPr>
      <w:r w:rsidRPr="0031514B">
        <w:rPr>
          <w:rFonts w:asciiTheme="minorHAnsi" w:hAnsiTheme="minorHAnsi" w:cstheme="minorHAnsi"/>
          <w:color w:val="000000" w:themeColor="text1"/>
          <w:lang w:val="en-US"/>
        </w:rPr>
        <w:t>[6</w:t>
      </w:r>
      <w:proofErr w:type="gramStart"/>
      <w:r w:rsidRPr="0031514B">
        <w:rPr>
          <w:rFonts w:asciiTheme="minorHAnsi" w:hAnsiTheme="minorHAnsi" w:cstheme="minorHAnsi"/>
          <w:color w:val="000000" w:themeColor="text1"/>
          <w:lang w:val="en-US"/>
        </w:rPr>
        <w:t xml:space="preserve">] </w:t>
      </w:r>
      <w:r w:rsidR="00BE170D" w:rsidRPr="0031514B">
        <w:rPr>
          <w:rStyle w:val="apple-converted-space"/>
          <w:rFonts w:asciiTheme="minorHAnsi" w:hAnsiTheme="minorHAnsi" w:cstheme="minorHAnsi"/>
          <w:color w:val="000000" w:themeColor="text1"/>
          <w:shd w:val="clear" w:color="auto" w:fill="FFFFFF"/>
          <w:lang w:val="en-US"/>
        </w:rPr>
        <w:t> </w:t>
      </w:r>
      <w:proofErr w:type="spellStart"/>
      <w:r w:rsidR="00BE170D" w:rsidRPr="0031514B">
        <w:rPr>
          <w:rStyle w:val="apple-converted-space"/>
          <w:rFonts w:asciiTheme="minorHAnsi" w:hAnsiTheme="minorHAnsi" w:cstheme="minorHAnsi"/>
          <w:color w:val="000000" w:themeColor="text1"/>
          <w:shd w:val="clear" w:color="auto" w:fill="FFFFFF"/>
          <w:lang w:val="en-US"/>
        </w:rPr>
        <w:t>R</w:t>
      </w:r>
      <w:proofErr w:type="gramEnd"/>
      <w:r w:rsidR="00BE170D" w:rsidRPr="0031514B">
        <w:rPr>
          <w:rStyle w:val="apple-converted-space"/>
          <w:rFonts w:asciiTheme="minorHAnsi" w:hAnsiTheme="minorHAnsi" w:cstheme="minorHAnsi"/>
          <w:color w:val="000000" w:themeColor="text1"/>
          <w:shd w:val="clear" w:color="auto" w:fill="FFFFFF"/>
          <w:lang w:val="en-US"/>
        </w:rPr>
        <w:t>.Crow</w:t>
      </w:r>
      <w:proofErr w:type="spellEnd"/>
      <w:r w:rsidR="00BE170D" w:rsidRPr="0031514B">
        <w:rPr>
          <w:rStyle w:val="apple-converted-space"/>
          <w:rFonts w:asciiTheme="minorHAnsi" w:hAnsiTheme="minorHAnsi" w:cstheme="minorHAnsi"/>
          <w:color w:val="000000" w:themeColor="text1"/>
          <w:shd w:val="clear" w:color="auto" w:fill="FFFFFF"/>
          <w:lang w:val="en-US"/>
        </w:rPr>
        <w:t xml:space="preserve"> et al., </w:t>
      </w:r>
      <w:r w:rsidR="00BE170D" w:rsidRPr="0031514B">
        <w:rPr>
          <w:rFonts w:asciiTheme="minorHAnsi" w:hAnsiTheme="minorHAnsi" w:cstheme="minorHAnsi"/>
          <w:color w:val="000000" w:themeColor="text1"/>
          <w:lang w:val="en-US"/>
        </w:rPr>
        <w:t>Subscribe to Open: A practical approach for converting subscription journals to open access</w:t>
      </w:r>
      <w:r w:rsidR="00BE170D" w:rsidRPr="0031514B">
        <w:rPr>
          <w:rFonts w:asciiTheme="minorHAnsi" w:hAnsiTheme="minorHAnsi" w:cstheme="minorHAnsi"/>
          <w:color w:val="000000" w:themeColor="text1"/>
          <w:lang w:val="en-US"/>
        </w:rPr>
        <w:t xml:space="preserve"> </w:t>
      </w:r>
      <w:hyperlink r:id="rId14" w:history="1">
        <w:r w:rsidR="00BE170D" w:rsidRPr="0031514B">
          <w:rPr>
            <w:rStyle w:val="Hyperlink"/>
            <w:rFonts w:asciiTheme="minorHAnsi" w:hAnsiTheme="minorHAnsi" w:cstheme="minorHAnsi"/>
            <w:color w:val="000000" w:themeColor="text1"/>
            <w:lang w:val="en-US"/>
          </w:rPr>
          <w:t>https://doi.org/10.1002/leap.1262</w:t>
        </w:r>
      </w:hyperlink>
    </w:p>
    <w:p w14:paraId="00000061" w14:textId="17EB0774" w:rsidR="00E920A0" w:rsidRPr="0031514B" w:rsidRDefault="00BE170D">
      <w:pPr>
        <w:rPr>
          <w:rFonts w:asciiTheme="minorHAnsi" w:hAnsiTheme="minorHAnsi" w:cstheme="minorHAnsi"/>
          <w:color w:val="000000" w:themeColor="text1"/>
        </w:rPr>
      </w:pPr>
      <w:r w:rsidRPr="0031514B">
        <w:rPr>
          <w:rFonts w:asciiTheme="minorHAnsi" w:hAnsiTheme="minorHAnsi" w:cstheme="minorHAnsi"/>
          <w:color w:val="000000" w:themeColor="text1"/>
        </w:rPr>
        <w:t xml:space="preserve">[7] </w:t>
      </w:r>
      <w:r w:rsidR="00D81FB4" w:rsidRPr="0031514B">
        <w:rPr>
          <w:rFonts w:asciiTheme="minorHAnsi" w:hAnsiTheme="minorHAnsi" w:cstheme="minorHAnsi"/>
          <w:color w:val="000000" w:themeColor="text1"/>
        </w:rPr>
        <w:t>https://subscribetoopencommunity.org/</w:t>
      </w:r>
    </w:p>
    <w:p w14:paraId="00000062" w14:textId="68063FF4" w:rsidR="00E920A0" w:rsidRPr="0031514B" w:rsidRDefault="00D81FB4">
      <w:pPr>
        <w:rPr>
          <w:rFonts w:asciiTheme="minorHAnsi" w:hAnsiTheme="minorHAnsi" w:cstheme="minorHAnsi"/>
          <w:color w:val="000000" w:themeColor="text1"/>
        </w:rPr>
      </w:pPr>
      <w:r w:rsidRPr="0031514B">
        <w:rPr>
          <w:rFonts w:asciiTheme="minorHAnsi" w:hAnsiTheme="minorHAnsi" w:cstheme="minorHAnsi"/>
          <w:color w:val="000000" w:themeColor="text1"/>
          <w:highlight w:val="yellow"/>
        </w:rPr>
        <w:t>[8]</w:t>
      </w:r>
      <w:r w:rsidR="005A5A4E" w:rsidRPr="0031514B">
        <w:rPr>
          <w:rFonts w:asciiTheme="minorHAnsi" w:hAnsiTheme="minorHAnsi" w:cstheme="minorHAnsi"/>
          <w:color w:val="000000" w:themeColor="text1"/>
          <w:highlight w:val="yellow"/>
        </w:rPr>
        <w:t xml:space="preserve"> D.L. Gallo completare</w:t>
      </w:r>
    </w:p>
    <w:p w14:paraId="00000063" w14:textId="32CC78E9" w:rsidR="00E920A0" w:rsidRPr="0031514B" w:rsidRDefault="007E089F">
      <w:pPr>
        <w:rPr>
          <w:rFonts w:asciiTheme="minorHAnsi" w:hAnsiTheme="minorHAnsi" w:cstheme="minorHAnsi"/>
          <w:color w:val="000000" w:themeColor="text1"/>
        </w:rPr>
      </w:pPr>
      <w:r w:rsidRPr="0031514B">
        <w:rPr>
          <w:rFonts w:asciiTheme="minorHAnsi" w:hAnsiTheme="minorHAnsi" w:cstheme="minorHAnsi"/>
          <w:color w:val="000000" w:themeColor="text1"/>
        </w:rPr>
        <w:t xml:space="preserve">[9] S. Bianco, L. </w:t>
      </w:r>
      <w:proofErr w:type="spellStart"/>
      <w:r w:rsidRPr="0031514B">
        <w:rPr>
          <w:rFonts w:asciiTheme="minorHAnsi" w:hAnsiTheme="minorHAnsi" w:cstheme="minorHAnsi"/>
          <w:color w:val="000000" w:themeColor="text1"/>
        </w:rPr>
        <w:t>Patrizii</w:t>
      </w:r>
      <w:proofErr w:type="spellEnd"/>
      <w:r w:rsidRPr="0031514B">
        <w:rPr>
          <w:rFonts w:asciiTheme="minorHAnsi" w:hAnsiTheme="minorHAnsi" w:cstheme="minorHAnsi"/>
          <w:color w:val="000000" w:themeColor="text1"/>
        </w:rPr>
        <w:t xml:space="preserve">, Plan S e le </w:t>
      </w:r>
      <w:proofErr w:type="spellStart"/>
      <w:r w:rsidRPr="0031514B">
        <w:rPr>
          <w:rFonts w:asciiTheme="minorHAnsi" w:hAnsiTheme="minorHAnsi" w:cstheme="minorHAnsi"/>
          <w:color w:val="000000" w:themeColor="text1"/>
        </w:rPr>
        <w:t>societa’</w:t>
      </w:r>
      <w:proofErr w:type="spellEnd"/>
      <w:r w:rsidRPr="0031514B">
        <w:rPr>
          <w:rFonts w:asciiTheme="minorHAnsi" w:hAnsiTheme="minorHAnsi" w:cstheme="minorHAnsi"/>
          <w:color w:val="000000" w:themeColor="text1"/>
        </w:rPr>
        <w:t xml:space="preserve"> scientifiche – una rivoluzione per </w:t>
      </w:r>
      <w:proofErr w:type="gramStart"/>
      <w:r w:rsidRPr="0031514B">
        <w:rPr>
          <w:rFonts w:asciiTheme="minorHAnsi" w:hAnsiTheme="minorHAnsi" w:cstheme="minorHAnsi"/>
          <w:color w:val="000000" w:themeColor="text1"/>
        </w:rPr>
        <w:t>l’ Open</w:t>
      </w:r>
      <w:proofErr w:type="gramEnd"/>
      <w:r w:rsidRPr="0031514B">
        <w:rPr>
          <w:rFonts w:asciiTheme="minorHAnsi" w:hAnsiTheme="minorHAnsi" w:cstheme="minorHAnsi"/>
          <w:color w:val="000000" w:themeColor="text1"/>
        </w:rPr>
        <w:t xml:space="preserve"> Access ? Il Nuovo Saggiatore della </w:t>
      </w:r>
      <w:proofErr w:type="spellStart"/>
      <w:r w:rsidRPr="0031514B">
        <w:rPr>
          <w:rFonts w:asciiTheme="minorHAnsi" w:hAnsiTheme="minorHAnsi" w:cstheme="minorHAnsi"/>
          <w:color w:val="000000" w:themeColor="text1"/>
        </w:rPr>
        <w:t>Societa’</w:t>
      </w:r>
      <w:proofErr w:type="spellEnd"/>
      <w:r w:rsidRPr="0031514B">
        <w:rPr>
          <w:rFonts w:asciiTheme="minorHAnsi" w:hAnsiTheme="minorHAnsi" w:cstheme="minorHAnsi"/>
          <w:color w:val="000000" w:themeColor="text1"/>
        </w:rPr>
        <w:t xml:space="preserve"> Italiana di Fisica, https://doi.org/10.15161/oar.it/23538</w:t>
      </w:r>
    </w:p>
    <w:p w14:paraId="00000064" w14:textId="731BF75E" w:rsidR="00E920A0" w:rsidRPr="0031514B" w:rsidRDefault="00D81FB4">
      <w:pPr>
        <w:rPr>
          <w:rFonts w:asciiTheme="minorHAnsi" w:hAnsiTheme="minorHAnsi" w:cstheme="minorHAnsi"/>
          <w:color w:val="000000" w:themeColor="text1"/>
          <w:highlight w:val="yellow"/>
          <w:lang w:val="en-US"/>
        </w:rPr>
      </w:pPr>
      <w:r w:rsidRPr="0031514B">
        <w:rPr>
          <w:rFonts w:asciiTheme="minorHAnsi" w:hAnsiTheme="minorHAnsi" w:cstheme="minorHAnsi"/>
          <w:color w:val="000000" w:themeColor="text1"/>
          <w:highlight w:val="yellow"/>
          <w:lang w:val="en-US"/>
        </w:rPr>
        <w:t>[10]</w:t>
      </w:r>
      <w:r w:rsidR="007E089F" w:rsidRPr="0031514B">
        <w:rPr>
          <w:rFonts w:asciiTheme="minorHAnsi" w:hAnsiTheme="minorHAnsi" w:cstheme="minorHAnsi"/>
          <w:color w:val="000000" w:themeColor="text1"/>
          <w:highlight w:val="yellow"/>
          <w:lang w:val="en-US"/>
        </w:rPr>
        <w:t xml:space="preserve"> EOSC</w:t>
      </w:r>
    </w:p>
    <w:p w14:paraId="00000065" w14:textId="07CB0AF7" w:rsidR="00E920A0" w:rsidRPr="0031514B" w:rsidRDefault="00D81FB4">
      <w:pPr>
        <w:rPr>
          <w:rFonts w:asciiTheme="minorHAnsi" w:hAnsiTheme="minorHAnsi" w:cstheme="minorHAnsi"/>
          <w:color w:val="000000" w:themeColor="text1"/>
          <w:lang w:val="en-US"/>
        </w:rPr>
      </w:pPr>
      <w:r w:rsidRPr="0031514B">
        <w:rPr>
          <w:rFonts w:asciiTheme="minorHAnsi" w:hAnsiTheme="minorHAnsi" w:cstheme="minorHAnsi"/>
          <w:color w:val="000000" w:themeColor="text1"/>
          <w:highlight w:val="yellow"/>
          <w:lang w:val="en-US"/>
        </w:rPr>
        <w:t>[11]</w:t>
      </w:r>
      <w:r w:rsidR="007E089F" w:rsidRPr="0031514B">
        <w:rPr>
          <w:rFonts w:asciiTheme="minorHAnsi" w:hAnsiTheme="minorHAnsi" w:cstheme="minorHAnsi"/>
          <w:color w:val="000000" w:themeColor="text1"/>
          <w:highlight w:val="yellow"/>
          <w:lang w:val="en-US"/>
        </w:rPr>
        <w:t xml:space="preserve"> fair principles</w:t>
      </w:r>
    </w:p>
    <w:p w14:paraId="1370565D" w14:textId="0E7A4F4C" w:rsidR="007E089F" w:rsidRPr="0031514B" w:rsidRDefault="007E089F">
      <w:pPr>
        <w:rPr>
          <w:rFonts w:asciiTheme="minorHAnsi" w:hAnsiTheme="minorHAnsi" w:cstheme="minorHAnsi"/>
          <w:color w:val="000000" w:themeColor="text1"/>
          <w:lang w:val="en-US"/>
        </w:rPr>
      </w:pPr>
      <w:r w:rsidRPr="0031514B">
        <w:rPr>
          <w:rFonts w:asciiTheme="minorHAnsi" w:hAnsiTheme="minorHAnsi" w:cstheme="minorHAnsi"/>
          <w:color w:val="000000" w:themeColor="text1"/>
          <w:highlight w:val="yellow"/>
          <w:lang w:val="en-US"/>
        </w:rPr>
        <w:t>[12] MOU CNR INFN INGV INAF</w:t>
      </w:r>
    </w:p>
    <w:p w14:paraId="00000066" w14:textId="20566E05" w:rsidR="00E920A0" w:rsidRPr="0031514B" w:rsidRDefault="00D81FB4">
      <w:pPr>
        <w:rPr>
          <w:rFonts w:asciiTheme="minorHAnsi" w:hAnsiTheme="minorHAnsi" w:cstheme="minorHAnsi"/>
          <w:color w:val="000000" w:themeColor="text1"/>
          <w:lang w:val="en-US"/>
        </w:rPr>
      </w:pPr>
      <w:r w:rsidRPr="0031514B">
        <w:rPr>
          <w:rFonts w:asciiTheme="minorHAnsi" w:hAnsiTheme="minorHAnsi" w:cstheme="minorHAnsi"/>
          <w:color w:val="000000" w:themeColor="text1"/>
          <w:lang w:val="en-US"/>
        </w:rPr>
        <w:t>[1</w:t>
      </w:r>
      <w:r w:rsidR="007E089F" w:rsidRPr="0031514B">
        <w:rPr>
          <w:rFonts w:asciiTheme="minorHAnsi" w:hAnsiTheme="minorHAnsi" w:cstheme="minorHAnsi"/>
          <w:color w:val="000000" w:themeColor="text1"/>
          <w:lang w:val="en-US"/>
        </w:rPr>
        <w:t>3</w:t>
      </w:r>
      <w:r w:rsidRPr="0031514B">
        <w:rPr>
          <w:rFonts w:asciiTheme="minorHAnsi" w:hAnsiTheme="minorHAnsi" w:cstheme="minorHAnsi"/>
          <w:color w:val="000000" w:themeColor="text1"/>
          <w:lang w:val="en-US"/>
        </w:rPr>
        <w:t>]</w:t>
      </w:r>
      <w:r w:rsidR="007E089F" w:rsidRPr="0031514B">
        <w:rPr>
          <w:rFonts w:asciiTheme="minorHAnsi" w:hAnsiTheme="minorHAnsi" w:cstheme="minorHAnsi"/>
          <w:color w:val="000000" w:themeColor="text1"/>
          <w:lang w:val="en-US"/>
        </w:rPr>
        <w:t xml:space="preserve"> </w:t>
      </w:r>
      <w:r w:rsidRPr="0031514B">
        <w:rPr>
          <w:rFonts w:asciiTheme="minorHAnsi" w:hAnsiTheme="minorHAnsi" w:cstheme="minorHAnsi"/>
          <w:color w:val="000000" w:themeColor="text1"/>
          <w:lang w:val="en-US"/>
        </w:rPr>
        <w:t>https://aisa.sp.unipi.it/chi-siamo/</w:t>
      </w:r>
    </w:p>
    <w:p w14:paraId="00000067" w14:textId="01BAE5B9" w:rsidR="00E920A0" w:rsidRPr="0031514B" w:rsidRDefault="00D81FB4">
      <w:pPr>
        <w:rPr>
          <w:rFonts w:asciiTheme="minorHAnsi" w:hAnsiTheme="minorHAnsi" w:cstheme="minorHAnsi"/>
          <w:color w:val="000000" w:themeColor="text1"/>
          <w:lang w:val="en-US"/>
        </w:rPr>
      </w:pPr>
      <w:r w:rsidRPr="0031514B">
        <w:rPr>
          <w:rFonts w:asciiTheme="minorHAnsi" w:hAnsiTheme="minorHAnsi" w:cstheme="minorHAnsi"/>
          <w:color w:val="000000" w:themeColor="text1"/>
          <w:lang w:val="en-US"/>
        </w:rPr>
        <w:t>[</w:t>
      </w:r>
      <w:proofErr w:type="gramStart"/>
      <w:r w:rsidRPr="0031514B">
        <w:rPr>
          <w:rFonts w:asciiTheme="minorHAnsi" w:hAnsiTheme="minorHAnsi" w:cstheme="minorHAnsi"/>
          <w:color w:val="000000" w:themeColor="text1"/>
          <w:lang w:val="en-US"/>
        </w:rPr>
        <w:t>1</w:t>
      </w:r>
      <w:r w:rsidR="007E089F" w:rsidRPr="0031514B">
        <w:rPr>
          <w:rFonts w:asciiTheme="minorHAnsi" w:hAnsiTheme="minorHAnsi" w:cstheme="minorHAnsi"/>
          <w:color w:val="000000" w:themeColor="text1"/>
          <w:lang w:val="en-US"/>
        </w:rPr>
        <w:t>4</w:t>
      </w:r>
      <w:r w:rsidRPr="0031514B">
        <w:rPr>
          <w:rFonts w:asciiTheme="minorHAnsi" w:hAnsiTheme="minorHAnsi" w:cstheme="minorHAnsi"/>
          <w:color w:val="000000" w:themeColor="text1"/>
          <w:lang w:val="en-US"/>
        </w:rPr>
        <w:t>]</w:t>
      </w:r>
      <w:r w:rsidR="007E089F" w:rsidRPr="0031514B">
        <w:rPr>
          <w:rFonts w:asciiTheme="minorHAnsi" w:hAnsiTheme="minorHAnsi" w:cstheme="minorHAnsi"/>
          <w:color w:val="000000" w:themeColor="text1"/>
          <w:lang w:val="en-US"/>
        </w:rPr>
        <w:t>Open</w:t>
      </w:r>
      <w:proofErr w:type="gramEnd"/>
      <w:r w:rsidR="007E089F" w:rsidRPr="0031514B">
        <w:rPr>
          <w:rFonts w:asciiTheme="minorHAnsi" w:hAnsiTheme="minorHAnsi" w:cstheme="minorHAnsi"/>
          <w:color w:val="000000" w:themeColor="text1"/>
          <w:lang w:val="en-US"/>
        </w:rPr>
        <w:t xml:space="preserve"> Research Eur</w:t>
      </w:r>
      <w:r w:rsidR="0031514B" w:rsidRPr="0031514B">
        <w:rPr>
          <w:rFonts w:asciiTheme="minorHAnsi" w:hAnsiTheme="minorHAnsi" w:cstheme="minorHAnsi"/>
          <w:color w:val="000000" w:themeColor="text1"/>
          <w:lang w:val="en-US"/>
        </w:rPr>
        <w:t xml:space="preserve">ope </w:t>
      </w:r>
      <w:r w:rsidR="0031514B" w:rsidRPr="0031514B">
        <w:rPr>
          <w:rFonts w:asciiTheme="minorHAnsi" w:hAnsiTheme="minorHAnsi" w:cstheme="minorHAnsi"/>
          <w:color w:val="000000" w:themeColor="text1"/>
          <w:lang w:val="en-US"/>
        </w:rPr>
        <w:t>https://open-research-europe.ec.europa.eu</w:t>
      </w:r>
    </w:p>
    <w:p w14:paraId="3EF975E3" w14:textId="7C141BB0" w:rsidR="00131E9F" w:rsidRPr="0031514B" w:rsidRDefault="00131E9F" w:rsidP="00131E9F">
      <w:pPr>
        <w:pStyle w:val="Heading1"/>
        <w:spacing w:before="0" w:after="72" w:line="360" w:lineRule="atLeast"/>
        <w:rPr>
          <w:rFonts w:asciiTheme="minorHAnsi" w:hAnsiTheme="minorHAnsi" w:cstheme="minorHAnsi"/>
          <w:color w:val="000000" w:themeColor="text1"/>
          <w:sz w:val="24"/>
          <w:szCs w:val="24"/>
          <w:lang w:val="en-US"/>
        </w:rPr>
      </w:pPr>
      <w:r w:rsidRPr="0031514B">
        <w:rPr>
          <w:rFonts w:asciiTheme="minorHAnsi" w:hAnsiTheme="minorHAnsi" w:cstheme="minorHAnsi"/>
          <w:color w:val="000000" w:themeColor="text1"/>
          <w:sz w:val="24"/>
          <w:szCs w:val="24"/>
          <w:lang w:val="en-US"/>
        </w:rPr>
        <w:t>[1</w:t>
      </w:r>
      <w:r w:rsidR="007E089F" w:rsidRPr="0031514B">
        <w:rPr>
          <w:rFonts w:asciiTheme="minorHAnsi" w:hAnsiTheme="minorHAnsi" w:cstheme="minorHAnsi"/>
          <w:color w:val="000000" w:themeColor="text1"/>
          <w:sz w:val="24"/>
          <w:szCs w:val="24"/>
          <w:lang w:val="en-US"/>
        </w:rPr>
        <w:t>5</w:t>
      </w:r>
      <w:r w:rsidRPr="0031514B">
        <w:rPr>
          <w:rFonts w:asciiTheme="minorHAnsi" w:hAnsiTheme="minorHAnsi" w:cstheme="minorHAnsi"/>
          <w:color w:val="000000" w:themeColor="text1"/>
          <w:sz w:val="24"/>
          <w:szCs w:val="24"/>
          <w:lang w:val="en-US"/>
        </w:rPr>
        <w:t xml:space="preserve">] </w:t>
      </w:r>
      <w:r w:rsidRPr="0031514B">
        <w:rPr>
          <w:rFonts w:asciiTheme="minorHAnsi" w:hAnsiTheme="minorHAnsi" w:cstheme="minorHAnsi"/>
          <w:color w:val="000000" w:themeColor="text1"/>
          <w:sz w:val="24"/>
          <w:szCs w:val="24"/>
          <w:lang w:val="en-US"/>
        </w:rPr>
        <w:t>Towards a reform of the research assessment system</w:t>
      </w:r>
      <w:r w:rsidRPr="0031514B">
        <w:rPr>
          <w:rFonts w:asciiTheme="minorHAnsi" w:hAnsiTheme="minorHAnsi" w:cstheme="minorHAnsi"/>
          <w:color w:val="000000" w:themeColor="text1"/>
          <w:sz w:val="24"/>
          <w:szCs w:val="24"/>
          <w:lang w:val="en-US"/>
        </w:rPr>
        <w:t xml:space="preserve"> </w:t>
      </w:r>
      <w:hyperlink r:id="rId15" w:history="1">
        <w:r w:rsidRPr="0031514B">
          <w:rPr>
            <w:rStyle w:val="Hyperlink"/>
            <w:rFonts w:asciiTheme="minorHAnsi" w:hAnsiTheme="minorHAnsi" w:cstheme="minorHAnsi"/>
            <w:color w:val="000000" w:themeColor="text1"/>
            <w:sz w:val="24"/>
            <w:szCs w:val="24"/>
            <w:lang w:val="en-US"/>
          </w:rPr>
          <w:t>https://op.europa.eu/s/uZOb</w:t>
        </w:r>
      </w:hyperlink>
      <w:r w:rsidRPr="0031514B">
        <w:rPr>
          <w:rFonts w:asciiTheme="minorHAnsi" w:hAnsiTheme="minorHAnsi" w:cstheme="minorHAnsi"/>
          <w:color w:val="000000" w:themeColor="text1"/>
          <w:sz w:val="24"/>
          <w:szCs w:val="24"/>
          <w:shd w:val="clear" w:color="auto" w:fill="FFFFFF"/>
          <w:lang w:val="en-US"/>
        </w:rPr>
        <w:t> </w:t>
      </w:r>
    </w:p>
    <w:p w14:paraId="387E3F35" w14:textId="1712469F" w:rsidR="00131E9F" w:rsidRPr="0031514B" w:rsidRDefault="00131E9F" w:rsidP="00131E9F">
      <w:pPr>
        <w:rPr>
          <w:rFonts w:asciiTheme="minorHAnsi" w:hAnsiTheme="minorHAnsi" w:cstheme="minorHAnsi"/>
          <w:color w:val="000000" w:themeColor="text1"/>
          <w:lang w:val="en-US"/>
        </w:rPr>
      </w:pPr>
      <w:r w:rsidRPr="0031514B">
        <w:rPr>
          <w:rFonts w:asciiTheme="minorHAnsi" w:hAnsiTheme="minorHAnsi" w:cstheme="minorHAnsi"/>
          <w:color w:val="000000" w:themeColor="text1"/>
          <w:lang w:val="en-US"/>
        </w:rPr>
        <w:t>[1</w:t>
      </w:r>
      <w:r w:rsidR="007E089F" w:rsidRPr="0031514B">
        <w:rPr>
          <w:rFonts w:asciiTheme="minorHAnsi" w:hAnsiTheme="minorHAnsi" w:cstheme="minorHAnsi"/>
          <w:color w:val="000000" w:themeColor="text1"/>
          <w:lang w:val="en-US"/>
        </w:rPr>
        <w:t>6</w:t>
      </w:r>
      <w:r w:rsidRPr="0031514B">
        <w:rPr>
          <w:rFonts w:asciiTheme="minorHAnsi" w:hAnsiTheme="minorHAnsi" w:cstheme="minorHAnsi"/>
          <w:color w:val="000000" w:themeColor="text1"/>
          <w:lang w:val="en-US"/>
        </w:rPr>
        <w:t xml:space="preserve">] </w:t>
      </w:r>
      <w:r w:rsidRPr="0031514B">
        <w:rPr>
          <w:rFonts w:asciiTheme="minorHAnsi" w:hAnsiTheme="minorHAnsi" w:cstheme="minorHAnsi"/>
          <w:color w:val="000000" w:themeColor="text1"/>
          <w:lang w:val="en-US"/>
        </w:rPr>
        <w:t>Towards an agreement on reforming research assessment</w:t>
      </w:r>
    </w:p>
    <w:p w14:paraId="5E4BA746" w14:textId="77777777" w:rsidR="00131E9F" w:rsidRPr="0031514B" w:rsidRDefault="00131E9F" w:rsidP="00131E9F">
      <w:pPr>
        <w:rPr>
          <w:rFonts w:asciiTheme="minorHAnsi" w:hAnsiTheme="minorHAnsi" w:cstheme="minorHAnsi"/>
          <w:color w:val="000000" w:themeColor="text1"/>
          <w:lang w:val="en-US"/>
        </w:rPr>
      </w:pPr>
      <w:hyperlink r:id="rId16" w:tgtFrame="_blank" w:history="1">
        <w:r w:rsidRPr="0031514B">
          <w:rPr>
            <w:rStyle w:val="Hyperlink"/>
            <w:rFonts w:asciiTheme="minorHAnsi" w:hAnsiTheme="minorHAnsi" w:cstheme="minorHAnsi"/>
            <w:color w:val="000000" w:themeColor="text1"/>
            <w:lang w:val="en-US"/>
          </w:rPr>
          <w:t>https://ec.europa.eu/info/news/process-towards-agreement-reforming-research-assessment-2022</w:t>
        </w:r>
        <w:r w:rsidRPr="0031514B">
          <w:rPr>
            <w:rStyle w:val="Hyperlink"/>
            <w:rFonts w:asciiTheme="minorHAnsi" w:hAnsiTheme="minorHAnsi" w:cstheme="minorHAnsi"/>
            <w:color w:val="000000" w:themeColor="text1"/>
            <w:lang w:val="en-US"/>
          </w:rPr>
          <w:t>-</w:t>
        </w:r>
        <w:r w:rsidRPr="0031514B">
          <w:rPr>
            <w:rStyle w:val="Hyperlink"/>
            <w:rFonts w:asciiTheme="minorHAnsi" w:hAnsiTheme="minorHAnsi" w:cstheme="minorHAnsi"/>
            <w:color w:val="000000" w:themeColor="text1"/>
            <w:lang w:val="en-US"/>
          </w:rPr>
          <w:t>jan-18_en</w:t>
        </w:r>
      </w:hyperlink>
    </w:p>
    <w:p w14:paraId="54EB77CE" w14:textId="175D0C29" w:rsidR="00131E9F" w:rsidRPr="00131E9F" w:rsidRDefault="00131E9F">
      <w:pPr>
        <w:rPr>
          <w:rFonts w:asciiTheme="minorHAnsi" w:hAnsiTheme="minorHAnsi" w:cstheme="minorHAnsi"/>
          <w:highlight w:val="yellow"/>
          <w:lang w:val="en-US"/>
        </w:rPr>
      </w:pPr>
    </w:p>
    <w:p w14:paraId="00000068" w14:textId="77777777" w:rsidR="00E920A0" w:rsidRPr="00131E9F" w:rsidRDefault="00E920A0">
      <w:pPr>
        <w:rPr>
          <w:lang w:val="en-US"/>
        </w:rPr>
      </w:pPr>
    </w:p>
    <w:p w14:paraId="00000069" w14:textId="77777777" w:rsidR="00E920A0" w:rsidRPr="00131E9F" w:rsidRDefault="00E920A0">
      <w:pPr>
        <w:rPr>
          <w:sz w:val="44"/>
          <w:szCs w:val="44"/>
          <w:lang w:val="en-US"/>
        </w:rPr>
      </w:pPr>
    </w:p>
    <w:p w14:paraId="0000006A" w14:textId="77777777" w:rsidR="00E920A0" w:rsidRPr="00131E9F" w:rsidRDefault="00E920A0">
      <w:pPr>
        <w:rPr>
          <w:sz w:val="44"/>
          <w:szCs w:val="44"/>
          <w:lang w:val="en-US"/>
        </w:rPr>
      </w:pPr>
    </w:p>
    <w:p w14:paraId="0000006B" w14:textId="77777777" w:rsidR="00E920A0" w:rsidRPr="00131E9F" w:rsidRDefault="00E920A0">
      <w:pPr>
        <w:jc w:val="center"/>
        <w:rPr>
          <w:sz w:val="44"/>
          <w:szCs w:val="44"/>
          <w:lang w:val="en-US"/>
        </w:rPr>
      </w:pPr>
    </w:p>
    <w:p w14:paraId="0000006C" w14:textId="77777777" w:rsidR="00E920A0" w:rsidRPr="00131E9F" w:rsidRDefault="00E920A0">
      <w:pPr>
        <w:jc w:val="center"/>
        <w:rPr>
          <w:sz w:val="44"/>
          <w:szCs w:val="44"/>
          <w:lang w:val="en-US"/>
        </w:rPr>
      </w:pPr>
    </w:p>
    <w:p w14:paraId="0000006D" w14:textId="77777777" w:rsidR="00E920A0" w:rsidRPr="00131E9F" w:rsidRDefault="00E920A0">
      <w:pPr>
        <w:jc w:val="center"/>
        <w:rPr>
          <w:sz w:val="44"/>
          <w:szCs w:val="44"/>
          <w:lang w:val="en-US"/>
        </w:rPr>
      </w:pPr>
    </w:p>
    <w:p w14:paraId="0000006E" w14:textId="77777777" w:rsidR="00E920A0" w:rsidRPr="00131E9F" w:rsidRDefault="00E920A0">
      <w:pPr>
        <w:jc w:val="center"/>
        <w:rPr>
          <w:sz w:val="44"/>
          <w:szCs w:val="44"/>
          <w:lang w:val="en-US"/>
        </w:rPr>
      </w:pPr>
    </w:p>
    <w:p w14:paraId="0000006F" w14:textId="77777777" w:rsidR="00E920A0" w:rsidRDefault="00D81FB4">
      <w:pPr>
        <w:jc w:val="center"/>
        <w:rPr>
          <w:sz w:val="44"/>
          <w:szCs w:val="44"/>
        </w:rPr>
      </w:pPr>
      <w:r>
        <w:rPr>
          <w:noProof/>
        </w:rPr>
        <w:drawing>
          <wp:inline distT="0" distB="0" distL="0" distR="0" wp14:anchorId="33DF440A" wp14:editId="17420130">
            <wp:extent cx="1498600" cy="92710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498600" cy="927100"/>
                    </a:xfrm>
                    <a:prstGeom prst="rect">
                      <a:avLst/>
                    </a:prstGeom>
                    <a:ln/>
                  </pic:spPr>
                </pic:pic>
              </a:graphicData>
            </a:graphic>
          </wp:inline>
        </w:drawing>
      </w:r>
    </w:p>
    <w:p w14:paraId="00000070" w14:textId="77777777" w:rsidR="00E920A0" w:rsidRDefault="00D81FB4">
      <w:pPr>
        <w:rPr>
          <w:sz w:val="44"/>
          <w:szCs w:val="44"/>
        </w:rPr>
      </w:pPr>
      <w:r>
        <w:rPr>
          <w:noProof/>
          <w:sz w:val="44"/>
          <w:szCs w:val="44"/>
        </w:rPr>
        <w:lastRenderedPageBreak/>
        <w:drawing>
          <wp:inline distT="0" distB="0" distL="0" distR="0" wp14:anchorId="5A3441D6" wp14:editId="21CE9FD0">
            <wp:extent cx="5742468" cy="3230059"/>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5742468" cy="3230059"/>
                    </a:xfrm>
                    <a:prstGeom prst="rect">
                      <a:avLst/>
                    </a:prstGeom>
                    <a:ln/>
                  </pic:spPr>
                </pic:pic>
              </a:graphicData>
            </a:graphic>
          </wp:inline>
        </w:drawing>
      </w:r>
    </w:p>
    <w:sectPr w:rsidR="00E920A0">
      <w:headerReference w:type="even" r:id="rId18"/>
      <w:headerReference w:type="default" r:id="rId19"/>
      <w:footerReference w:type="even" r:id="rId20"/>
      <w:footerReference w:type="default" r:id="rId21"/>
      <w:headerReference w:type="first" r:id="rId2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BB904" w14:textId="77777777" w:rsidR="00D81FB4" w:rsidRDefault="00D81FB4">
      <w:r>
        <w:separator/>
      </w:r>
    </w:p>
  </w:endnote>
  <w:endnote w:type="continuationSeparator" w:id="0">
    <w:p w14:paraId="6D18E63C" w14:textId="77777777" w:rsidR="00D81FB4" w:rsidRDefault="00D81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4" w14:textId="77777777" w:rsidR="00E920A0" w:rsidRDefault="00D81FB4">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75" w14:textId="77777777" w:rsidR="00E920A0" w:rsidRDefault="00E920A0">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6" w14:textId="03FC14F4" w:rsidR="00E920A0" w:rsidRDefault="00D81FB4">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283660">
      <w:rPr>
        <w:noProof/>
        <w:color w:val="000000"/>
      </w:rPr>
      <w:t>1</w:t>
    </w:r>
    <w:r>
      <w:rPr>
        <w:color w:val="000000"/>
      </w:rPr>
      <w:fldChar w:fldCharType="end"/>
    </w:r>
  </w:p>
  <w:p w14:paraId="00000077" w14:textId="77777777" w:rsidR="00E920A0" w:rsidRDefault="00E920A0">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57F97" w14:textId="77777777" w:rsidR="00D81FB4" w:rsidRDefault="00D81FB4">
      <w:r>
        <w:separator/>
      </w:r>
    </w:p>
  </w:footnote>
  <w:footnote w:type="continuationSeparator" w:id="0">
    <w:p w14:paraId="03ADFC30" w14:textId="77777777" w:rsidR="00D81FB4" w:rsidRDefault="00D81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2" w14:textId="77777777" w:rsidR="00E920A0" w:rsidRDefault="00D81FB4">
    <w:pPr>
      <w:pBdr>
        <w:top w:val="nil"/>
        <w:left w:val="nil"/>
        <w:bottom w:val="nil"/>
        <w:right w:val="nil"/>
        <w:between w:val="nil"/>
      </w:pBdr>
      <w:tabs>
        <w:tab w:val="center" w:pos="4513"/>
        <w:tab w:val="right" w:pos="9026"/>
      </w:tabs>
      <w:rPr>
        <w:color w:val="000000"/>
      </w:rPr>
    </w:pPr>
    <w:r>
      <w:rPr>
        <w:color w:val="000000"/>
      </w:rPr>
      <w:pict w14:anchorId="23E761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7" type="#_x0000_t136" alt="" style="position:absolute;margin-left:0;margin-top:0;width:477.2pt;height:159.05pt;rotation:315;z-index:-251657728;visibility:visible;mso-wrap-edited:f;mso-width-percent:0;mso-height-percent:0;mso-position-horizontal:center;mso-position-horizontal-relative:margin;mso-position-vertical:center;mso-position-vertical-relative:margin;mso-width-percent:0;mso-height-percent:0" path="m,l21600,m,21600r21600,e" fillcolor="silver" stroked="f">
          <v:formulas/>
          <v:path o:connectlocs="3030220,0;3030220,1009968;3030220,2019935;3030220,1009968"/>
          <v:textpath style="font-family:&quot;&amp;quot&quot;;font-size:1pt" string="Bozza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1" w14:textId="77777777" w:rsidR="00E920A0" w:rsidRDefault="00D81FB4">
    <w:pPr>
      <w:pBdr>
        <w:top w:val="nil"/>
        <w:left w:val="nil"/>
        <w:bottom w:val="nil"/>
        <w:right w:val="nil"/>
        <w:between w:val="nil"/>
      </w:pBdr>
      <w:tabs>
        <w:tab w:val="center" w:pos="4513"/>
        <w:tab w:val="right" w:pos="9026"/>
      </w:tabs>
      <w:rPr>
        <w:color w:val="000000"/>
      </w:rPr>
    </w:pPr>
    <w:r>
      <w:rPr>
        <w:color w:val="000000"/>
      </w:rPr>
      <w:pict w14:anchorId="0F0F7A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6" type="#_x0000_t136" alt="" style="position:absolute;margin-left:0;margin-top:0;width:477.2pt;height:159.05pt;rotation:315;z-index:-251659776;visibility:visible;mso-wrap-edited:f;mso-width-percent:0;mso-height-percent:0;mso-position-horizontal:center;mso-position-horizontal-relative:margin;mso-position-vertical:center;mso-position-vertical-relative:margin;mso-width-percent:0;mso-height-percent:0" path="m,l21600,m,21600r21600,e" fillcolor="silver" stroked="f">
          <v:formulas/>
          <v:path o:connectlocs="3030220,0;3030220,1009968;3030220,2019935;3030220,1009968"/>
          <v:textpath style="font-family:&quot;&amp;quot&quot;;font-size:1pt" string="Bozza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3" w14:textId="77777777" w:rsidR="00E920A0" w:rsidRDefault="00D81FB4">
    <w:pPr>
      <w:pBdr>
        <w:top w:val="nil"/>
        <w:left w:val="nil"/>
        <w:bottom w:val="nil"/>
        <w:right w:val="nil"/>
        <w:between w:val="nil"/>
      </w:pBdr>
      <w:tabs>
        <w:tab w:val="center" w:pos="4513"/>
        <w:tab w:val="right" w:pos="9026"/>
      </w:tabs>
      <w:rPr>
        <w:color w:val="000000"/>
      </w:rPr>
    </w:pPr>
    <w:r>
      <w:rPr>
        <w:color w:val="000000"/>
      </w:rPr>
      <w:pict w14:anchorId="2469AE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margin-left:0;margin-top:0;width:477.2pt;height:159.05pt;rotation:315;z-index:-251658752;visibility:visible;mso-wrap-edited:f;mso-width-percent:0;mso-height-percent:0;mso-position-horizontal:center;mso-position-horizontal-relative:margin;mso-position-vertical:center;mso-position-vertical-relative:margin;mso-width-percent:0;mso-height-percent:0" path="m,l21600,m,21600r21600,e" fillcolor="silver" stroked="f">
          <v:formulas/>
          <v:path o:connectlocs="3030220,0;3030220,1009968;3030220,2019935;3030220,1009968"/>
          <v:textpath style="font-family:&quot;&amp;quot&quot;;font-size:1pt" string="Bozza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B127F"/>
    <w:multiLevelType w:val="multilevel"/>
    <w:tmpl w:val="9B42CB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6F6934"/>
    <w:multiLevelType w:val="multilevel"/>
    <w:tmpl w:val="7BFE2D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B4C7563"/>
    <w:multiLevelType w:val="multilevel"/>
    <w:tmpl w:val="715406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0A0"/>
    <w:rsid w:val="00131E9F"/>
    <w:rsid w:val="001C1061"/>
    <w:rsid w:val="00283660"/>
    <w:rsid w:val="0031514B"/>
    <w:rsid w:val="00335E6F"/>
    <w:rsid w:val="005A5A4E"/>
    <w:rsid w:val="006D5294"/>
    <w:rsid w:val="0072566C"/>
    <w:rsid w:val="00755802"/>
    <w:rsid w:val="007E089F"/>
    <w:rsid w:val="00BE170D"/>
    <w:rsid w:val="00D81FB4"/>
    <w:rsid w:val="00E920A0"/>
    <w:rsid w:val="00F602CD"/>
    <w:rsid w:val="00F73065"/>
  </w:rsids>
  <m:mathPr>
    <m:mathFont m:val="Cambria Math"/>
    <m:brkBin m:val="before"/>
    <m:brkBinSub m:val="--"/>
    <m:smallFrac m:val="0"/>
    <m:dispDef/>
    <m:lMargin m:val="0"/>
    <m:rMargin m:val="0"/>
    <m:defJc m:val="centerGroup"/>
    <m:wrapIndent m:val="1440"/>
    <m:intLim m:val="subSup"/>
    <m:naryLim m:val="undOvr"/>
  </m:mathPr>
  <w:themeFontLang w:val="en-IT" w:eastAsia="ja-JP"/>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8BC8F62"/>
  <w15:docId w15:val="{721802BB-6EF0-0445-A638-88715F3D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2F1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8195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52F1C"/>
    <w:pPr>
      <w:contextualSpacing/>
    </w:pPr>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24009"/>
    <w:pPr>
      <w:tabs>
        <w:tab w:val="center" w:pos="4513"/>
        <w:tab w:val="right" w:pos="9026"/>
      </w:tabs>
    </w:pPr>
  </w:style>
  <w:style w:type="character" w:customStyle="1" w:styleId="HeaderChar">
    <w:name w:val="Header Char"/>
    <w:basedOn w:val="DefaultParagraphFont"/>
    <w:link w:val="Header"/>
    <w:uiPriority w:val="99"/>
    <w:rsid w:val="00724009"/>
  </w:style>
  <w:style w:type="paragraph" w:styleId="Footer">
    <w:name w:val="footer"/>
    <w:basedOn w:val="Normal"/>
    <w:link w:val="FooterChar"/>
    <w:uiPriority w:val="99"/>
    <w:unhideWhenUsed/>
    <w:rsid w:val="00724009"/>
    <w:pPr>
      <w:tabs>
        <w:tab w:val="center" w:pos="4513"/>
        <w:tab w:val="right" w:pos="9026"/>
      </w:tabs>
    </w:pPr>
  </w:style>
  <w:style w:type="character" w:customStyle="1" w:styleId="FooterChar">
    <w:name w:val="Footer Char"/>
    <w:basedOn w:val="DefaultParagraphFont"/>
    <w:link w:val="Footer"/>
    <w:uiPriority w:val="99"/>
    <w:rsid w:val="00724009"/>
  </w:style>
  <w:style w:type="paragraph" w:styleId="Date">
    <w:name w:val="Date"/>
    <w:basedOn w:val="Normal"/>
    <w:next w:val="Normal"/>
    <w:link w:val="DateChar"/>
    <w:uiPriority w:val="99"/>
    <w:semiHidden/>
    <w:unhideWhenUsed/>
    <w:rsid w:val="00F144EF"/>
  </w:style>
  <w:style w:type="character" w:customStyle="1" w:styleId="DateChar">
    <w:name w:val="Date Char"/>
    <w:basedOn w:val="DefaultParagraphFont"/>
    <w:link w:val="Date"/>
    <w:uiPriority w:val="99"/>
    <w:semiHidden/>
    <w:rsid w:val="00F144EF"/>
  </w:style>
  <w:style w:type="character" w:styleId="PageNumber">
    <w:name w:val="page number"/>
    <w:basedOn w:val="DefaultParagraphFont"/>
    <w:uiPriority w:val="99"/>
    <w:semiHidden/>
    <w:unhideWhenUsed/>
    <w:rsid w:val="00D52F1C"/>
  </w:style>
  <w:style w:type="character" w:customStyle="1" w:styleId="TitleChar">
    <w:name w:val="Title Char"/>
    <w:basedOn w:val="DefaultParagraphFont"/>
    <w:link w:val="Title"/>
    <w:uiPriority w:val="10"/>
    <w:rsid w:val="00D52F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pPr>
    <w:rPr>
      <w:color w:val="5A5A5A"/>
      <w:sz w:val="22"/>
      <w:szCs w:val="22"/>
    </w:rPr>
  </w:style>
  <w:style w:type="character" w:customStyle="1" w:styleId="SubtitleChar">
    <w:name w:val="Subtitle Char"/>
    <w:basedOn w:val="DefaultParagraphFont"/>
    <w:link w:val="Subtitle"/>
    <w:uiPriority w:val="11"/>
    <w:rsid w:val="00D52F1C"/>
    <w:rPr>
      <w:color w:val="5A5A5A" w:themeColor="text1" w:themeTint="A5"/>
      <w:spacing w:val="15"/>
      <w:sz w:val="22"/>
      <w:szCs w:val="22"/>
    </w:rPr>
  </w:style>
  <w:style w:type="character" w:customStyle="1" w:styleId="Heading1Char">
    <w:name w:val="Heading 1 Char"/>
    <w:basedOn w:val="DefaultParagraphFont"/>
    <w:link w:val="Heading1"/>
    <w:uiPriority w:val="9"/>
    <w:rsid w:val="00D52F1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81950"/>
    <w:rPr>
      <w:color w:val="0563C1" w:themeColor="hyperlink"/>
      <w:u w:val="single"/>
    </w:rPr>
  </w:style>
  <w:style w:type="character" w:styleId="UnresolvedMention">
    <w:name w:val="Unresolved Mention"/>
    <w:basedOn w:val="DefaultParagraphFont"/>
    <w:uiPriority w:val="99"/>
    <w:semiHidden/>
    <w:unhideWhenUsed/>
    <w:rsid w:val="00D81950"/>
    <w:rPr>
      <w:color w:val="605E5C"/>
      <w:shd w:val="clear" w:color="auto" w:fill="E1DFDD"/>
    </w:rPr>
  </w:style>
  <w:style w:type="character" w:styleId="SubtleReference">
    <w:name w:val="Subtle Reference"/>
    <w:basedOn w:val="DefaultParagraphFont"/>
    <w:uiPriority w:val="31"/>
    <w:qFormat/>
    <w:rsid w:val="00D81950"/>
    <w:rPr>
      <w:smallCaps/>
      <w:color w:val="5A5A5A" w:themeColor="text1" w:themeTint="A5"/>
    </w:rPr>
  </w:style>
  <w:style w:type="character" w:customStyle="1" w:styleId="Heading2Char">
    <w:name w:val="Heading 2 Char"/>
    <w:basedOn w:val="DefaultParagraphFont"/>
    <w:link w:val="Heading2"/>
    <w:uiPriority w:val="9"/>
    <w:rsid w:val="00D81950"/>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D81950"/>
    <w:rPr>
      <w:i/>
      <w:iCs/>
    </w:rPr>
  </w:style>
  <w:style w:type="paragraph" w:styleId="CommentText">
    <w:name w:val="annotation text"/>
    <w:basedOn w:val="Normal"/>
    <w:link w:val="CommentTextChar"/>
    <w:uiPriority w:val="99"/>
    <w:unhideWhenUsed/>
    <w:rsid w:val="00DB5FEB"/>
    <w:rPr>
      <w:rFonts w:ascii="Arial" w:eastAsia="Arial" w:hAnsi="Arial" w:cs="Arial"/>
      <w:sz w:val="20"/>
      <w:szCs w:val="20"/>
      <w:lang w:val="it" w:eastAsia="it-IT"/>
    </w:rPr>
  </w:style>
  <w:style w:type="character" w:customStyle="1" w:styleId="CommentTextChar">
    <w:name w:val="Comment Text Char"/>
    <w:basedOn w:val="DefaultParagraphFont"/>
    <w:link w:val="CommentText"/>
    <w:uiPriority w:val="99"/>
    <w:rsid w:val="00DB5FEB"/>
    <w:rPr>
      <w:rFonts w:ascii="Arial" w:eastAsia="Arial" w:hAnsi="Arial" w:cs="Arial"/>
      <w:sz w:val="20"/>
      <w:szCs w:val="20"/>
      <w:lang w:val="it" w:eastAsia="it-IT"/>
    </w:rPr>
  </w:style>
  <w:style w:type="character" w:styleId="CommentReference">
    <w:name w:val="annotation reference"/>
    <w:basedOn w:val="DefaultParagraphFont"/>
    <w:uiPriority w:val="99"/>
    <w:semiHidden/>
    <w:unhideWhenUsed/>
    <w:rsid w:val="00DB5FEB"/>
    <w:rPr>
      <w:sz w:val="16"/>
      <w:szCs w:val="16"/>
    </w:rPr>
  </w:style>
  <w:style w:type="paragraph" w:styleId="ListParagraph">
    <w:name w:val="List Paragraph"/>
    <w:basedOn w:val="Normal"/>
    <w:uiPriority w:val="34"/>
    <w:qFormat/>
    <w:rsid w:val="00DB5FEB"/>
    <w:pPr>
      <w:ind w:left="720"/>
      <w:contextualSpacing/>
    </w:pPr>
  </w:style>
  <w:style w:type="paragraph" w:styleId="Quote">
    <w:name w:val="Quote"/>
    <w:basedOn w:val="Normal"/>
    <w:next w:val="Normal"/>
    <w:link w:val="QuoteChar"/>
    <w:uiPriority w:val="29"/>
    <w:qFormat/>
    <w:rsid w:val="00FF79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F79BF"/>
    <w:rPr>
      <w:i/>
      <w:iCs/>
      <w:color w:val="404040" w:themeColor="text1" w:themeTint="BF"/>
    </w:rPr>
  </w:style>
  <w:style w:type="paragraph" w:styleId="NormalWeb">
    <w:name w:val="Normal (Web)"/>
    <w:basedOn w:val="Normal"/>
    <w:uiPriority w:val="99"/>
    <w:semiHidden/>
    <w:unhideWhenUsed/>
    <w:rsid w:val="00FF79BF"/>
    <w:pPr>
      <w:spacing w:before="100" w:beforeAutospacing="1" w:after="100" w:afterAutospacing="1"/>
    </w:pPr>
    <w:rPr>
      <w:rFonts w:ascii="Times New Roman" w:eastAsia="Times New Roman" w:hAnsi="Times New Roman" w:cs="Times New Roman"/>
    </w:rPr>
  </w:style>
  <w:style w:type="paragraph" w:styleId="IntenseQuote">
    <w:name w:val="Intense Quote"/>
    <w:basedOn w:val="Normal"/>
    <w:next w:val="Normal"/>
    <w:link w:val="IntenseQuoteChar"/>
    <w:uiPriority w:val="30"/>
    <w:qFormat/>
    <w:rsid w:val="00FF79B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F79BF"/>
    <w:rPr>
      <w:i/>
      <w:iCs/>
      <w:color w:val="4472C4" w:themeColor="accent1"/>
    </w:rPr>
  </w:style>
  <w:style w:type="character" w:styleId="FollowedHyperlink">
    <w:name w:val="FollowedHyperlink"/>
    <w:basedOn w:val="DefaultParagraphFont"/>
    <w:uiPriority w:val="99"/>
    <w:semiHidden/>
    <w:unhideWhenUsed/>
    <w:rsid w:val="00131E9F"/>
    <w:rPr>
      <w:color w:val="954F72" w:themeColor="followedHyperlink"/>
      <w:u w:val="single"/>
    </w:rPr>
  </w:style>
  <w:style w:type="character" w:customStyle="1" w:styleId="apple-converted-space">
    <w:name w:val="apple-converted-space"/>
    <w:basedOn w:val="DefaultParagraphFont"/>
    <w:rsid w:val="00BE170D"/>
  </w:style>
  <w:style w:type="paragraph" w:styleId="HTMLPreformatted">
    <w:name w:val="HTML Preformatted"/>
    <w:basedOn w:val="Normal"/>
    <w:link w:val="HTMLPreformattedChar"/>
    <w:uiPriority w:val="99"/>
    <w:unhideWhenUsed/>
    <w:rsid w:val="00335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IT"/>
    </w:rPr>
  </w:style>
  <w:style w:type="character" w:customStyle="1" w:styleId="HTMLPreformattedChar">
    <w:name w:val="HTML Preformatted Char"/>
    <w:basedOn w:val="DefaultParagraphFont"/>
    <w:link w:val="HTMLPreformatted"/>
    <w:uiPriority w:val="99"/>
    <w:rsid w:val="00335E6F"/>
    <w:rPr>
      <w:rFonts w:ascii="Courier New" w:eastAsia="Times New Roman" w:hAnsi="Courier New" w:cs="Courier New"/>
      <w:sz w:val="20"/>
      <w:szCs w:val="20"/>
      <w:lang w:val="en-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810680">
      <w:bodyDiv w:val="1"/>
      <w:marLeft w:val="0"/>
      <w:marRight w:val="0"/>
      <w:marTop w:val="0"/>
      <w:marBottom w:val="0"/>
      <w:divBdr>
        <w:top w:val="none" w:sz="0" w:space="0" w:color="auto"/>
        <w:left w:val="none" w:sz="0" w:space="0" w:color="auto"/>
        <w:bottom w:val="none" w:sz="0" w:space="0" w:color="auto"/>
        <w:right w:val="none" w:sz="0" w:space="0" w:color="auto"/>
      </w:divBdr>
      <w:divsChild>
        <w:div w:id="596444735">
          <w:marLeft w:val="0"/>
          <w:marRight w:val="0"/>
          <w:marTop w:val="0"/>
          <w:marBottom w:val="0"/>
          <w:divBdr>
            <w:top w:val="none" w:sz="0" w:space="0" w:color="auto"/>
            <w:left w:val="none" w:sz="0" w:space="0" w:color="auto"/>
            <w:bottom w:val="none" w:sz="0" w:space="0" w:color="auto"/>
            <w:right w:val="none" w:sz="0" w:space="0" w:color="auto"/>
          </w:divBdr>
        </w:div>
      </w:divsChild>
    </w:div>
    <w:div w:id="768038714">
      <w:bodyDiv w:val="1"/>
      <w:marLeft w:val="0"/>
      <w:marRight w:val="0"/>
      <w:marTop w:val="0"/>
      <w:marBottom w:val="0"/>
      <w:divBdr>
        <w:top w:val="none" w:sz="0" w:space="0" w:color="auto"/>
        <w:left w:val="none" w:sz="0" w:space="0" w:color="auto"/>
        <w:bottom w:val="none" w:sz="0" w:space="0" w:color="auto"/>
        <w:right w:val="none" w:sz="0" w:space="0" w:color="auto"/>
      </w:divBdr>
      <w:divsChild>
        <w:div w:id="964968974">
          <w:marLeft w:val="0"/>
          <w:marRight w:val="0"/>
          <w:marTop w:val="0"/>
          <w:marBottom w:val="0"/>
          <w:divBdr>
            <w:top w:val="none" w:sz="0" w:space="0" w:color="auto"/>
            <w:left w:val="none" w:sz="0" w:space="0" w:color="auto"/>
            <w:bottom w:val="none" w:sz="0" w:space="0" w:color="auto"/>
            <w:right w:val="none" w:sz="0" w:space="0" w:color="auto"/>
          </w:divBdr>
        </w:div>
        <w:div w:id="829753469">
          <w:marLeft w:val="0"/>
          <w:marRight w:val="0"/>
          <w:marTop w:val="0"/>
          <w:marBottom w:val="0"/>
          <w:divBdr>
            <w:top w:val="none" w:sz="0" w:space="0" w:color="auto"/>
            <w:left w:val="none" w:sz="0" w:space="0" w:color="auto"/>
            <w:bottom w:val="none" w:sz="0" w:space="0" w:color="auto"/>
            <w:right w:val="none" w:sz="0" w:space="0" w:color="auto"/>
          </w:divBdr>
        </w:div>
      </w:divsChild>
    </w:div>
    <w:div w:id="948048419">
      <w:bodyDiv w:val="1"/>
      <w:marLeft w:val="0"/>
      <w:marRight w:val="0"/>
      <w:marTop w:val="0"/>
      <w:marBottom w:val="0"/>
      <w:divBdr>
        <w:top w:val="none" w:sz="0" w:space="0" w:color="auto"/>
        <w:left w:val="none" w:sz="0" w:space="0" w:color="auto"/>
        <w:bottom w:val="none" w:sz="0" w:space="0" w:color="auto"/>
        <w:right w:val="none" w:sz="0" w:space="0" w:color="auto"/>
      </w:divBdr>
    </w:div>
    <w:div w:id="1621373221">
      <w:bodyDiv w:val="1"/>
      <w:marLeft w:val="0"/>
      <w:marRight w:val="0"/>
      <w:marTop w:val="0"/>
      <w:marBottom w:val="0"/>
      <w:divBdr>
        <w:top w:val="none" w:sz="0" w:space="0" w:color="auto"/>
        <w:left w:val="none" w:sz="0" w:space="0" w:color="auto"/>
        <w:bottom w:val="none" w:sz="0" w:space="0" w:color="auto"/>
        <w:right w:val="none" w:sz="0" w:space="0" w:color="auto"/>
      </w:divBdr>
    </w:div>
    <w:div w:id="1688096985">
      <w:bodyDiv w:val="1"/>
      <w:marLeft w:val="0"/>
      <w:marRight w:val="0"/>
      <w:marTop w:val="0"/>
      <w:marBottom w:val="0"/>
      <w:divBdr>
        <w:top w:val="none" w:sz="0" w:space="0" w:color="auto"/>
        <w:left w:val="none" w:sz="0" w:space="0" w:color="auto"/>
        <w:bottom w:val="none" w:sz="0" w:space="0" w:color="auto"/>
        <w:right w:val="none" w:sz="0" w:space="0" w:color="auto"/>
      </w:divBdr>
    </w:div>
    <w:div w:id="1764646202">
      <w:bodyDiv w:val="1"/>
      <w:marLeft w:val="0"/>
      <w:marRight w:val="0"/>
      <w:marTop w:val="0"/>
      <w:marBottom w:val="0"/>
      <w:divBdr>
        <w:top w:val="none" w:sz="0" w:space="0" w:color="auto"/>
        <w:left w:val="none" w:sz="0" w:space="0" w:color="auto"/>
        <w:bottom w:val="none" w:sz="0" w:space="0" w:color="auto"/>
        <w:right w:val="none" w:sz="0" w:space="0" w:color="auto"/>
      </w:divBdr>
    </w:div>
    <w:div w:id="1823086392">
      <w:bodyDiv w:val="1"/>
      <w:marLeft w:val="0"/>
      <w:marRight w:val="0"/>
      <w:marTop w:val="0"/>
      <w:marBottom w:val="0"/>
      <w:divBdr>
        <w:top w:val="none" w:sz="0" w:space="0" w:color="auto"/>
        <w:left w:val="none" w:sz="0" w:space="0" w:color="auto"/>
        <w:bottom w:val="none" w:sz="0" w:space="0" w:color="auto"/>
        <w:right w:val="none" w:sz="0" w:space="0" w:color="auto"/>
      </w:divBdr>
      <w:divsChild>
        <w:div w:id="15370415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ur.gov.it/sites/default/files/2021-05/PNR2021-2027.pdf"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crui-risorselettroniche.it/composizione-del-gruppo-care-per-il-triennio-2014-2016-2/"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ec.europa.eu/info/news/process-towards-agreement-reforming-research-assessment-2022-jan-18_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nagrazia.chiodetti@ingv.i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op.europa.eu/s/uZOb" TargetMode="External"/><Relationship Id="rId23" Type="http://schemas.openxmlformats.org/officeDocument/2006/relationships/fontTable" Target="fontTable.xml"/><Relationship Id="rId10" Type="http://schemas.openxmlformats.org/officeDocument/2006/relationships/hyperlink" Target="mailto:stefano.bianco@lnf.infn.it"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i.org/10.1002/leap.126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mprYipzjSA9NJMLe2vDypuFDbQ==">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1159E67-6CDD-EF4F-BF52-F6D8842FA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1923</Words>
  <Characters>10964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8</cp:revision>
  <dcterms:created xsi:type="dcterms:W3CDTF">2022-03-01T14:05:00Z</dcterms:created>
  <dcterms:modified xsi:type="dcterms:W3CDTF">2022-03-01T14:47:00Z</dcterms:modified>
</cp:coreProperties>
</file>