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001" w14:textId="77777777" w:rsidR="005E5C26" w:rsidRDefault="005E5C26">
      <w:pPr>
        <w:ind w:left="-566" w:right="-574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678"/>
        <w:gridCol w:w="4111"/>
      </w:tblGrid>
      <w:tr w:rsidR="00697098" w14:paraId="40C30D10" w14:textId="77777777" w:rsidTr="00697098">
        <w:trPr>
          <w:trHeight w:val="465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674FF" w14:textId="65259651" w:rsidR="00697098" w:rsidRDefault="00697098">
            <w:pPr>
              <w:ind w:left="280"/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[Denominazione ente]</w:t>
            </w:r>
          </w:p>
        </w:tc>
      </w:tr>
      <w:tr w:rsidR="00697098" w14:paraId="412F402D" w14:textId="77777777" w:rsidTr="00697098">
        <w:trPr>
          <w:trHeight w:val="465"/>
        </w:trPr>
        <w:tc>
          <w:tcPr>
            <w:tcW w:w="94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90205" w14:textId="428E511A" w:rsidR="00697098" w:rsidRDefault="00697098">
            <w:pPr>
              <w:ind w:left="280"/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[Referente di ateneo per l’aggiornamento dei dati]</w:t>
            </w:r>
          </w:p>
        </w:tc>
      </w:tr>
      <w:tr w:rsidR="00697098" w14:paraId="0F6BA92A" w14:textId="77777777" w:rsidTr="00697098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D57E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C754" w14:textId="2CC75893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Statuto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B836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[estremi dell’atto formale di adozione, URL] / [assente]</w:t>
            </w:r>
          </w:p>
        </w:tc>
      </w:tr>
      <w:tr w:rsidR="00697098" w14:paraId="0F13BF56" w14:textId="77777777" w:rsidTr="00697098">
        <w:trPr>
          <w:trHeight w:val="22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83605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76EB" w14:textId="201437AA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Policy e regolamenti:</w:t>
            </w:r>
          </w:p>
          <w:p w14:paraId="73EFD3DC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Pubblicazioni</w:t>
            </w:r>
          </w:p>
          <w:p w14:paraId="529F8B7E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2.</w:t>
            </w:r>
            <w:r>
              <w:rPr>
                <w:color w:val="222222"/>
                <w:sz w:val="20"/>
                <w:szCs w:val="20"/>
                <w:highlight w:val="white"/>
              </w:rPr>
              <w:tab/>
              <w:t>Tesi di dottorato</w:t>
            </w:r>
          </w:p>
          <w:p w14:paraId="4DB74241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Dati della ricerca</w:t>
            </w:r>
          </w:p>
          <w:p w14:paraId="0A759D85" w14:textId="77777777" w:rsidR="00697098" w:rsidRP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 w:rsidRPr="00697098">
              <w:rPr>
                <w:color w:val="222222"/>
                <w:sz w:val="20"/>
                <w:szCs w:val="20"/>
                <w:highlight w:val="white"/>
              </w:rPr>
              <w:t>4.</w:t>
            </w:r>
            <w:r w:rsidRPr="00697098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 w:rsidRPr="00697098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 w:rsidRPr="00697098">
              <w:rPr>
                <w:color w:val="222222"/>
                <w:sz w:val="20"/>
                <w:szCs w:val="20"/>
                <w:highlight w:val="white"/>
              </w:rPr>
              <w:t xml:space="preserve">Risorse educative (Learning </w:t>
            </w:r>
            <w:proofErr w:type="spellStart"/>
            <w:r w:rsidRPr="00697098">
              <w:rPr>
                <w:color w:val="222222"/>
                <w:sz w:val="20"/>
                <w:szCs w:val="20"/>
                <w:highlight w:val="white"/>
              </w:rPr>
              <w:t>objects</w:t>
            </w:r>
            <w:proofErr w:type="spellEnd"/>
            <w:r w:rsidRPr="00697098">
              <w:rPr>
                <w:color w:val="222222"/>
                <w:sz w:val="20"/>
                <w:szCs w:val="20"/>
                <w:highlight w:val="white"/>
              </w:rPr>
              <w:t>)</w:t>
            </w:r>
          </w:p>
          <w:p w14:paraId="5D28ABFD" w14:textId="1A2EFEDF" w:rsidR="00697098" w:rsidRP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 w:rsidRPr="00697098">
              <w:rPr>
                <w:color w:val="222222"/>
                <w:sz w:val="20"/>
                <w:szCs w:val="20"/>
                <w:highlight w:val="white"/>
              </w:rPr>
              <w:t>5.</w:t>
            </w:r>
            <w:r w:rsidRPr="00697098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 w:rsidRPr="00697098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 w:rsidR="004C11F0">
              <w:rPr>
                <w:color w:val="222222"/>
                <w:sz w:val="20"/>
                <w:szCs w:val="20"/>
                <w:highlight w:val="white"/>
              </w:rPr>
              <w:t>Beni culturali</w:t>
            </w:r>
            <w:r w:rsidRPr="00697098">
              <w:rPr>
                <w:color w:val="222222"/>
                <w:sz w:val="20"/>
                <w:szCs w:val="20"/>
                <w:highlight w:val="white"/>
              </w:rPr>
              <w:t xml:space="preserve"> digitalizzati</w:t>
            </w:r>
          </w:p>
          <w:p w14:paraId="7C5AFD58" w14:textId="024EED04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6.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Conservazione a lungo termine di pubblicazioni, dati, risorse educative e </w:t>
            </w:r>
            <w:r w:rsidR="004C11F0">
              <w:rPr>
                <w:color w:val="222222"/>
                <w:sz w:val="20"/>
                <w:szCs w:val="20"/>
                <w:highlight w:val="white"/>
              </w:rPr>
              <w:t>beni culturali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digitalizzati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2383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6B7D2CE2" w14:textId="77777777" w:rsidR="00697098" w:rsidRDefault="00697098">
            <w:pPr>
              <w:ind w:left="280"/>
              <w:jc w:val="both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[estremi dell’atto formale di adozione, URL, tipo di licenza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adottata]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3C2FC134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97098" w14:paraId="188115C4" w14:textId="77777777" w:rsidTr="00697098">
        <w:trPr>
          <w:trHeight w:val="10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8BDE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F8BF" w14:textId="4A2D3FAC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Nomina di delegato e/o di commissione per l’Open Science e/o di Centro di ateneo incaricato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7B33" w14:textId="777E106E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nome del Delegato e/o denominazione della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commissione]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1DE22949" w14:textId="77777777" w:rsidTr="00697098">
        <w:trPr>
          <w:trHeight w:val="10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81794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C98F" w14:textId="5B328A14" w:rsidR="00697098" w:rsidRPr="00CD1D73" w:rsidRDefault="00697098">
            <w:pPr>
              <w:rPr>
                <w:color w:val="222222"/>
                <w:sz w:val="20"/>
                <w:szCs w:val="20"/>
                <w:highlight w:val="white"/>
                <w:lang w:val="en-US"/>
              </w:rPr>
            </w:pPr>
            <w:r w:rsidRPr="00CD1D73">
              <w:rPr>
                <w:color w:val="222222"/>
                <w:sz w:val="20"/>
                <w:szCs w:val="20"/>
                <w:highlight w:val="white"/>
                <w:lang w:val="en-US"/>
              </w:rPr>
              <w:t>University Press con Policy OA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D461E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data di attivazione, </w:t>
            </w:r>
            <w:r>
              <w:rPr>
                <w:sz w:val="20"/>
                <w:szCs w:val="20"/>
                <w:highlight w:val="white"/>
              </w:rPr>
              <w:t>numero di pubblicazioni</w:t>
            </w:r>
            <w:r>
              <w:rPr>
                <w:color w:val="222222"/>
                <w:sz w:val="20"/>
                <w:szCs w:val="20"/>
                <w:highlight w:val="white"/>
              </w:rPr>
              <w:t>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79B7DE90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97098" w14:paraId="0BD1DB70" w14:textId="77777777" w:rsidTr="00697098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D286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8973" w14:textId="2EDD5B57" w:rsidR="00697098" w:rsidRDefault="00697098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Forme di premialità</w:t>
            </w:r>
            <w:r>
              <w:rPr>
                <w:i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222222"/>
                <w:sz w:val="20"/>
                <w:szCs w:val="20"/>
              </w:rPr>
              <w:t>rewarding</w:t>
            </w:r>
            <w:proofErr w:type="spellEnd"/>
            <w:r>
              <w:rPr>
                <w:color w:val="222222"/>
                <w:sz w:val="20"/>
                <w:szCs w:val="20"/>
              </w:rPr>
              <w:t>) per ricercatori che pubblicano in Open Access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AF88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 xml:space="preserve">[estremi del bando/regolamento/policy, URL, denominazione ecc.]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/ [assente]</w:t>
            </w:r>
          </w:p>
        </w:tc>
      </w:tr>
      <w:tr w:rsidR="00697098" w14:paraId="7D35EDA0" w14:textId="77777777" w:rsidTr="00697098">
        <w:trPr>
          <w:trHeight w:val="17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DCF5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C01E0" w14:textId="636A482D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Archivi istituzionali</w:t>
            </w:r>
          </w:p>
          <w:p w14:paraId="6F40ABF7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Pubblicazioni scientifiche (Iris ecc.)</w:t>
            </w:r>
          </w:p>
          <w:p w14:paraId="1F120869" w14:textId="0427B519" w:rsidR="00697098" w:rsidRDefault="00697098" w:rsidP="00CD1D73">
            <w:pPr>
              <w:ind w:left="980" w:hanging="360"/>
              <w:rPr>
                <w:color w:val="222222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20"/>
                <w:szCs w:val="20"/>
                <w:highlight w:val="white"/>
              </w:rPr>
              <w:t>Tesi di dottorato</w:t>
            </w:r>
          </w:p>
          <w:p w14:paraId="7A8F2460" w14:textId="1A118719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37C65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497822E8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20DFED8F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[URL; software utilizzato; denominazione; numero di depositi,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49A9412B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97098" w14:paraId="1B3F0763" w14:textId="77777777" w:rsidTr="00697098">
        <w:trPr>
          <w:trHeight w:val="13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B8BA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1F9E" w14:textId="1BAC9173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Archivi disciplinari di preprints, pubblicazioni, dati ecc., condivisi con altri enti (altri atenei, centri di ricerca, società scientifiche ecc.)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BA0D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[natura dell’archivio/tipologia di contenuti, URL; software utilizzato; denominazione; numero di depositi,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6AAD73C4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697098" w14:paraId="66B887AF" w14:textId="77777777" w:rsidTr="00697098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675D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2AFE" w14:textId="3B3F8A24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Piattaforme per la pubblicazione di Working papers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3DCC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data di attivazione, </w:t>
            </w:r>
            <w:r>
              <w:rPr>
                <w:sz w:val="20"/>
                <w:szCs w:val="20"/>
                <w:highlight w:val="white"/>
              </w:rPr>
              <w:t>numero di pubblicazioni</w:t>
            </w:r>
            <w:r>
              <w:rPr>
                <w:color w:val="222222"/>
                <w:sz w:val="20"/>
                <w:szCs w:val="20"/>
                <w:highlight w:val="white"/>
              </w:rPr>
              <w:t>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6CAB8874" w14:textId="77777777" w:rsidTr="00697098">
        <w:trPr>
          <w:trHeight w:val="15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B6FC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36D7" w14:textId="0AC11DED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Piattaforme per la pubblicazione di riviste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6B004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[URL base di OJS oppure di ciascuna rivista gestita con altri software; software utilizzato, data avvio pubblicazione, numero articoli totali per installazione oppure per rivista, di cui in accesso aperto--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19CAE862" w14:textId="77777777" w:rsidTr="00697098">
        <w:trPr>
          <w:trHeight w:val="8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D5549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C5C7" w14:textId="4969A9A1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Piattaforme per la pubblicazione di collane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0BAD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[URL; software utilizzato, numero di collane e di volumi, di cui in accesso aperto--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4F4F073B" w14:textId="77777777" w:rsidTr="00697098">
        <w:trPr>
          <w:trHeight w:val="8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FC7A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A6BC" w14:textId="2FDDBC85" w:rsidR="00697098" w:rsidRDefault="00697098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Specifici repository di dati della ricerca e/o di </w:t>
            </w:r>
            <w:proofErr w:type="spellStart"/>
            <w:r>
              <w:rPr>
                <w:sz w:val="20"/>
                <w:szCs w:val="20"/>
                <w:highlight w:val="white"/>
              </w:rPr>
              <w:t>Linked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Open Data</w:t>
            </w:r>
          </w:p>
          <w:p w14:paraId="29A63771" w14:textId="77777777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A5EB" w14:textId="4822E011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[URL; software utilizzato; denominazione repository; adozione dei principi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FAIR]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53ED743D" w14:textId="77777777" w:rsidTr="00697098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32D4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3AA0" w14:textId="5D03BD12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Piattaforme per la pubblicazione di risorse educative Open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DDF3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piattaforma/e,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iniziative]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02FA510B" w14:textId="77777777" w:rsidTr="00697098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02C1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3482" w14:textId="0B9FE050" w:rsidR="00697098" w:rsidRDefault="00697098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Piattaforme per la divulgazione scientifica Open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3A1D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piattaforma/e,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iniziative]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72FC9ABE" w14:textId="77777777" w:rsidTr="00697098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64F58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3B2B1" w14:textId="640F6799" w:rsidR="00697098" w:rsidRDefault="00697098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Progetti di pubblicazione di documentazione storica </w:t>
            </w:r>
            <w:r>
              <w:rPr>
                <w:sz w:val="20"/>
                <w:szCs w:val="20"/>
              </w:rPr>
              <w:t>digitalizzata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03C7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 xml:space="preserve">[URL, denominazione del repository e, se diversa, denominazione originaria del fondo digitalizzato, software 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utilizzato]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697098" w14:paraId="0A48DA8D" w14:textId="77777777" w:rsidTr="00697098">
        <w:trPr>
          <w:trHeight w:val="17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8978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966BA" w14:textId="131EB8FD" w:rsidR="00697098" w:rsidRDefault="00697098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Adozione di strategie per la conservazione a lungo termine di</w:t>
            </w:r>
          </w:p>
          <w:p w14:paraId="4C76E994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</w:rPr>
              <w:t>Pubblicazioni in riviste e collane su piattaforme dell’ateneo</w:t>
            </w:r>
          </w:p>
          <w:p w14:paraId="08EB9DD9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</w:rPr>
              <w:t>Dati della ricerca</w:t>
            </w:r>
          </w:p>
          <w:p w14:paraId="52134175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</w:rPr>
              <w:t>Risorse educative aperte</w:t>
            </w:r>
          </w:p>
          <w:p w14:paraId="47C3051D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</w:rPr>
              <w:t>Documentazione storica digitalizzata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FAAF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[URL della/delle piattaforma di conservazione, denominazione ecc.]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/ [assente]</w:t>
            </w:r>
          </w:p>
        </w:tc>
      </w:tr>
      <w:tr w:rsidR="00697098" w14:paraId="6B4B43BB" w14:textId="77777777" w:rsidTr="00697098">
        <w:trPr>
          <w:trHeight w:val="10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A94D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17EF" w14:textId="7BC585F9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Formazione su Open Science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F4F5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[URL, denominazione ecc.]</w:t>
            </w:r>
          </w:p>
          <w:p w14:paraId="2CF91945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[Tipologia di destinatari, Periodicità, struttura/e che organizza/organizzano la formazione] / [assente]</w:t>
            </w:r>
          </w:p>
        </w:tc>
      </w:tr>
      <w:tr w:rsidR="00697098" w14:paraId="7B129145" w14:textId="77777777" w:rsidTr="00697098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E5049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5635" w14:textId="31B8D4F4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Partecipazione a reti nazionali e internazionali di atenei che hanno come ambito di intervento esplicito anche la Open Science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1F576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[Denominazione, data di adesione] / [assente]</w:t>
            </w:r>
          </w:p>
        </w:tc>
      </w:tr>
      <w:tr w:rsidR="00697098" w14:paraId="7214E918" w14:textId="77777777" w:rsidTr="00697098">
        <w:trPr>
          <w:trHeight w:val="22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6884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095E" w14:textId="77EACA78" w:rsidR="00697098" w:rsidRDefault="00697098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Sono in atto sistemi di rilevazione dei costi sostenuti:</w:t>
            </w:r>
          </w:p>
          <w:p w14:paraId="6FE01404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per la pubblicazione di articoli e riviste presso editori</w:t>
            </w:r>
          </w:p>
          <w:p w14:paraId="026CD87D" w14:textId="77777777" w:rsidR="00697098" w:rsidRDefault="00697098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per la pubblicazione di volumi e collane presso editori</w:t>
            </w:r>
          </w:p>
          <w:p w14:paraId="24B9F0C7" w14:textId="77777777" w:rsidR="00697098" w:rsidRDefault="00697098">
            <w:pPr>
              <w:ind w:left="980" w:hanging="360"/>
              <w:rPr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sz w:val="20"/>
                <w:szCs w:val="20"/>
                <w:highlight w:val="white"/>
              </w:rPr>
              <w:t xml:space="preserve">per la cosiddetta </w:t>
            </w:r>
            <w:r>
              <w:rPr>
                <w:i/>
                <w:sz w:val="20"/>
                <w:szCs w:val="20"/>
                <w:highlight w:val="white"/>
              </w:rPr>
              <w:t xml:space="preserve">Article Processing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Charge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(APC) per la pubblicazione di articoli in open access</w:t>
            </w:r>
          </w:p>
          <w:p w14:paraId="0C56D312" w14:textId="77777777" w:rsidR="00697098" w:rsidRDefault="00697098">
            <w:pPr>
              <w:ind w:left="980" w:hanging="3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4. </w:t>
            </w:r>
            <w:r>
              <w:rPr>
                <w:color w:val="222222"/>
                <w:sz w:val="14"/>
                <w:szCs w:val="14"/>
                <w:highlight w:val="white"/>
              </w:rPr>
              <w:t xml:space="preserve">     </w:t>
            </w:r>
            <w:r>
              <w:rPr>
                <w:sz w:val="20"/>
                <w:szCs w:val="20"/>
                <w:highlight w:val="white"/>
              </w:rPr>
              <w:t>per l’acquisto di risorse elettroniche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1CAC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[Sì/no, Open data o riservati, eventuale URL dei dati] / [assente]</w:t>
            </w:r>
          </w:p>
        </w:tc>
      </w:tr>
      <w:tr w:rsidR="00697098" w14:paraId="5E776B06" w14:textId="77777777" w:rsidTr="00697098">
        <w:trPr>
          <w:trHeight w:val="13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B427" w14:textId="77777777" w:rsidR="00697098" w:rsidRPr="00697098" w:rsidRDefault="00697098" w:rsidP="00697098">
            <w:pPr>
              <w:pStyle w:val="Paragrafoelenco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2C3D" w14:textId="44C43A70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Altro</w:t>
            </w:r>
          </w:p>
          <w:p w14:paraId="3D90F701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7D60A8D7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003A4B40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9590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[Ad esempio, se l’ateneo pubblica una relazione sullo stato dell’open science nella istituzione oppure una pagina dedicata all’open science,</w:t>
            </w:r>
          </w:p>
          <w:p w14:paraId="6F27A1CF" w14:textId="77777777" w:rsidR="00697098" w:rsidRDefault="00697098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indicare URL] / [assente]</w:t>
            </w:r>
          </w:p>
        </w:tc>
      </w:tr>
    </w:tbl>
    <w:p w14:paraId="2651A384" w14:textId="77777777" w:rsidR="005E5C26" w:rsidRDefault="005E5C26">
      <w:pPr>
        <w:ind w:left="-566" w:right="-574"/>
        <w:rPr>
          <w:rFonts w:ascii="Arial" w:eastAsia="Arial" w:hAnsi="Arial" w:cs="Arial"/>
          <w:sz w:val="22"/>
          <w:szCs w:val="22"/>
        </w:rPr>
      </w:pPr>
    </w:p>
    <w:sectPr w:rsidR="005E5C26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62D"/>
    <w:multiLevelType w:val="hybridMultilevel"/>
    <w:tmpl w:val="DBC81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26"/>
    <w:rsid w:val="00093E1A"/>
    <w:rsid w:val="00265712"/>
    <w:rsid w:val="0049440F"/>
    <w:rsid w:val="004C11F0"/>
    <w:rsid w:val="005E5C26"/>
    <w:rsid w:val="00697098"/>
    <w:rsid w:val="00C25776"/>
    <w:rsid w:val="00C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EA3D"/>
  <w15:docId w15:val="{BC94E832-E2BD-A74A-84FC-6D8CA23D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F30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/rqoHZA41XR2KqvD31CZkTZMLA==">AMUW2mU2zmQfiF9zWL1sKy15bZuF6LMyUDJDGgMyoGAVKa020AMOQ5APBpB2VLVdV4+s9NeaGkE+KqNUb5CU6ku++jkNhASlaBCl4j2cwVzdKT6WJPPoz3E=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DELLE DONNE</dc:creator>
  <cp:lastModifiedBy>Francesca Rossi</cp:lastModifiedBy>
  <cp:revision>2</cp:revision>
  <dcterms:created xsi:type="dcterms:W3CDTF">2022-01-26T15:23:00Z</dcterms:created>
  <dcterms:modified xsi:type="dcterms:W3CDTF">2022-01-26T15:23:00Z</dcterms:modified>
</cp:coreProperties>
</file>