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27" w:rsidRPr="002A49A1" w:rsidRDefault="00AD3FF9" w:rsidP="00B40A7E">
      <w:pPr>
        <w:jc w:val="center"/>
        <w:rPr>
          <w:b/>
          <w:noProof/>
          <w:lang w:eastAsia="it-IT"/>
        </w:rPr>
      </w:pPr>
      <w:r>
        <w:rPr>
          <w:b/>
          <w:noProof/>
        </w:rPr>
        <w:t>PILA AL LIMONE</w:t>
      </w:r>
      <w:r w:rsidR="00B40A7E">
        <w:rPr>
          <w:b/>
          <w:noProof/>
        </w:rPr>
        <w:t xml:space="preserve"> (trasformazioni di energia, differenza di potenziale e corrente)</w:t>
      </w:r>
    </w:p>
    <w:p w:rsidR="0019292D" w:rsidRDefault="0074141D" w:rsidP="004C1F3E">
      <w:pPr>
        <w:rPr>
          <w:noProof/>
          <w:lang w:eastAsia="it-IT"/>
        </w:rPr>
      </w:pPr>
      <w:r w:rsidRPr="0074141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9.25pt;margin-top:12.6pt;width:158.15pt;height:170pt;z-index:251660288;mso-width-relative:margin;mso-height-relative:margin">
            <v:textbox style="mso-next-textbox:#_x0000_s1029">
              <w:txbxContent>
                <w:p w:rsidR="0096671B" w:rsidRDefault="0096671B" w:rsidP="00C335C5">
                  <w:pPr>
                    <w:pStyle w:val="Nessunaspaziatura"/>
                    <w:rPr>
                      <w:b/>
                    </w:rPr>
                  </w:pPr>
                  <w:r w:rsidRPr="00842E59">
                    <w:rPr>
                      <w:b/>
                    </w:rPr>
                    <w:t>Materiale:</w:t>
                  </w:r>
                </w:p>
                <w:p w:rsidR="00613DE0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3-4 limoni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3-4 patate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3-4 pomodori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multimetro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sale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dischetti zincati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monete di rame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led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motorino elettrico</w:t>
                  </w:r>
                </w:p>
                <w:p w:rsidR="00AD3FF9" w:rsidRDefault="00AD3FF9" w:rsidP="00613DE0">
                  <w:pPr>
                    <w:pStyle w:val="Nessunaspaziatura"/>
                    <w:numPr>
                      <w:ilvl w:val="0"/>
                      <w:numId w:val="10"/>
                    </w:numPr>
                  </w:pPr>
                  <w:r>
                    <w:t>pile stilo alcaline</w:t>
                  </w:r>
                </w:p>
                <w:p w:rsidR="004C1F3E" w:rsidRPr="0096671B" w:rsidRDefault="004C1F3E" w:rsidP="0096671B"/>
              </w:txbxContent>
            </v:textbox>
          </v:shape>
        </w:pict>
      </w:r>
      <w:r w:rsidR="00AD3FF9">
        <w:rPr>
          <w:noProof/>
          <w:lang w:eastAsia="it-IT"/>
        </w:rPr>
        <w:drawing>
          <wp:inline distT="0" distB="0" distL="0" distR="0">
            <wp:extent cx="3395482" cy="2491952"/>
            <wp:effectExtent l="1905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397" cy="249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F9" w:rsidRDefault="00AD3FF9" w:rsidP="004C1F3E">
      <w:pPr>
        <w:rPr>
          <w:noProof/>
          <w:lang w:eastAsia="it-IT"/>
        </w:rPr>
      </w:pPr>
    </w:p>
    <w:p w:rsidR="00F67E3A" w:rsidRDefault="00CA541A" w:rsidP="00375AEE">
      <w:pPr>
        <w:pStyle w:val="Nessunaspaziatura"/>
        <w:rPr>
          <w:b/>
        </w:rPr>
      </w:pPr>
      <w:r>
        <w:rPr>
          <w:b/>
        </w:rPr>
        <w:t>Procedimento:</w:t>
      </w:r>
    </w:p>
    <w:p w:rsidR="00AD3FF9" w:rsidRPr="00AD3FF9" w:rsidRDefault="00FA068E" w:rsidP="00375AEE">
      <w:pPr>
        <w:pStyle w:val="Nessunaspaziatura"/>
      </w:pPr>
      <w:r>
        <w:t>Si vogliono testare il limone, la patata, il pomodoro e la soluzione di acqua e sale come po</w:t>
      </w:r>
      <w:r w:rsidR="002C2A5C">
        <w:t>ssibili soluzioni elettrolitiche per una pila</w:t>
      </w:r>
      <w:r>
        <w:t xml:space="preserve">. Si inseriscono un dischetto di rame e uno di zinco (elettrodi) sul frutto o ortaggio preso in considerazione.  I dischetti </w:t>
      </w:r>
      <w:r w:rsidR="002C2A5C">
        <w:t>si connettono poi a capi di un multimentro con dei cavetti coccodrillo per verificare se si è instaurata una differenza di potenziale. Questa può essere applicata per mettere in rotazione un piccolo motore o accendere un led. Se non è sufficiente, più pile possono essere collegate in serie.</w:t>
      </w:r>
    </w:p>
    <w:p w:rsidR="00FE3B64" w:rsidRDefault="00FE3B64" w:rsidP="00671133">
      <w:pPr>
        <w:pStyle w:val="Nessunaspaziatura"/>
      </w:pPr>
    </w:p>
    <w:p w:rsidR="00671133" w:rsidRDefault="00671133" w:rsidP="00671133">
      <w:pPr>
        <w:pStyle w:val="Nessunaspaziatura"/>
        <w:rPr>
          <w:b/>
        </w:rPr>
      </w:pPr>
      <w:r>
        <w:rPr>
          <w:b/>
        </w:rPr>
        <w:t>Ipotesi e dati:</w:t>
      </w:r>
    </w:p>
    <w:p w:rsidR="00360533" w:rsidRPr="00360533" w:rsidRDefault="00360533" w:rsidP="00671133">
      <w:pPr>
        <w:pStyle w:val="Nessunaspaziatura"/>
      </w:pPr>
      <w:r w:rsidRPr="00360533">
        <w:t xml:space="preserve">Ci si chiede in che modo accedere </w:t>
      </w:r>
      <w:r w:rsidR="00B40A7E">
        <w:t>un piccolo motore elettrico o un</w:t>
      </w:r>
      <w:r w:rsidRPr="00360533">
        <w:t xml:space="preserve"> led. Quali forme di energia </w:t>
      </w:r>
      <w:r>
        <w:t xml:space="preserve">utilizzano i due dispositivi? Si chiede di </w:t>
      </w:r>
      <w:r w:rsidR="00B40A7E">
        <w:t>accenderli</w:t>
      </w:r>
      <w:r>
        <w:t xml:space="preserve"> con i materiali dati a disposizione.</w:t>
      </w:r>
    </w:p>
    <w:p w:rsidR="00435062" w:rsidRDefault="002C2A5C" w:rsidP="00671133">
      <w:pPr>
        <w:pStyle w:val="Nessunaspaziatura"/>
      </w:pPr>
      <w:r>
        <w:t>Si realizzano pile singole con i diversi frutti/ortaggi a disposizione</w:t>
      </w:r>
      <w:r w:rsidR="00E82E4C">
        <w:t xml:space="preserve"> e la soluzione di acqua e sale</w:t>
      </w:r>
      <w:r>
        <w:t xml:space="preserve">,  si confrontano le loro prestazioni in termini di differenza di potenziale misurata. La stessa grandezza si misura mettendo n pile in serie. Come può essere impiegata la differenza di potenziale così ottenuta? Cosa si può dedurre </w:t>
      </w:r>
      <w:r w:rsidR="00B40A7E">
        <w:t>dal confronto con le comuni pile</w:t>
      </w:r>
      <w:r>
        <w:t xml:space="preserve"> stilo alcaline?</w:t>
      </w:r>
      <w:r w:rsidR="00360533">
        <w:t xml:space="preserve"> </w:t>
      </w:r>
      <w:r w:rsidR="00435062">
        <w:t xml:space="preserve">Si raccolgono le prestazioni di voltaggio e corrente per i vari tipi di pila mettendone un certo numero in serie, si registrano </w:t>
      </w:r>
      <w:r w:rsidR="00360533">
        <w:t xml:space="preserve">di nuovo </w:t>
      </w:r>
      <w:r w:rsidR="00435062">
        <w:t>le applicazioni possibili.</w:t>
      </w:r>
    </w:p>
    <w:p w:rsidR="00E82E4C" w:rsidRDefault="00E82E4C" w:rsidP="00671133">
      <w:pPr>
        <w:pStyle w:val="Nessunaspaziatura"/>
      </w:pPr>
      <w:r>
        <w:t>Si</w:t>
      </w:r>
      <w:r w:rsidR="00010F50">
        <w:t xml:space="preserve"> osserva cosa accade al dischetto</w:t>
      </w:r>
      <w:r>
        <w:t xml:space="preserve"> di </w:t>
      </w:r>
      <w:r w:rsidR="00010F50">
        <w:t xml:space="preserve">zinco </w:t>
      </w:r>
      <w:r w:rsidR="00D5162F">
        <w:t>e, nel caso della pila ad acqua e sale cosa accade nelle vicinanze della moneta.</w:t>
      </w:r>
    </w:p>
    <w:p w:rsidR="00E82E4C" w:rsidRDefault="00E82E4C" w:rsidP="00671133">
      <w:pPr>
        <w:pStyle w:val="Nessunaspaziatura"/>
      </w:pPr>
    </w:p>
    <w:tbl>
      <w:tblPr>
        <w:tblStyle w:val="Grigliatabella"/>
        <w:tblW w:w="0" w:type="auto"/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7427FD" w:rsidTr="007427FD">
        <w:tc>
          <w:tcPr>
            <w:tcW w:w="1396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435062" w:rsidP="00671133">
            <w:pPr>
              <w:pStyle w:val="Nessunaspaziatura"/>
            </w:pPr>
            <w:r>
              <w:t>voltaggio 1</w:t>
            </w:r>
          </w:p>
        </w:tc>
        <w:tc>
          <w:tcPr>
            <w:tcW w:w="1397" w:type="dxa"/>
          </w:tcPr>
          <w:p w:rsidR="007427FD" w:rsidRDefault="00435062" w:rsidP="00671133">
            <w:pPr>
              <w:pStyle w:val="Nessunaspaziatura"/>
            </w:pPr>
            <w:r>
              <w:t>corrente 1</w:t>
            </w:r>
          </w:p>
        </w:tc>
        <w:tc>
          <w:tcPr>
            <w:tcW w:w="1397" w:type="dxa"/>
          </w:tcPr>
          <w:p w:rsidR="007427FD" w:rsidRDefault="00435062" w:rsidP="00671133">
            <w:pPr>
              <w:pStyle w:val="Nessunaspaziatura"/>
            </w:pPr>
            <w:r>
              <w:t>voltaggio 2</w:t>
            </w:r>
          </w:p>
        </w:tc>
        <w:tc>
          <w:tcPr>
            <w:tcW w:w="1397" w:type="dxa"/>
          </w:tcPr>
          <w:p w:rsidR="007427FD" w:rsidRDefault="00435062" w:rsidP="00671133">
            <w:pPr>
              <w:pStyle w:val="Nessunaspaziatura"/>
            </w:pPr>
            <w:r>
              <w:t>corrente 2</w:t>
            </w:r>
          </w:p>
        </w:tc>
        <w:tc>
          <w:tcPr>
            <w:tcW w:w="1397" w:type="dxa"/>
          </w:tcPr>
          <w:p w:rsidR="007427FD" w:rsidRDefault="00435062" w:rsidP="00671133">
            <w:pPr>
              <w:pStyle w:val="Nessunaspaziatura"/>
            </w:pPr>
            <w:r>
              <w:t>voltaggio 3</w:t>
            </w:r>
          </w:p>
        </w:tc>
        <w:tc>
          <w:tcPr>
            <w:tcW w:w="1397" w:type="dxa"/>
          </w:tcPr>
          <w:p w:rsidR="007427FD" w:rsidRDefault="00435062" w:rsidP="00671133">
            <w:pPr>
              <w:pStyle w:val="Nessunaspaziatura"/>
            </w:pPr>
            <w:r>
              <w:t>corrente 3</w:t>
            </w:r>
          </w:p>
        </w:tc>
      </w:tr>
      <w:tr w:rsidR="007427FD" w:rsidTr="007427FD">
        <w:tc>
          <w:tcPr>
            <w:tcW w:w="1396" w:type="dxa"/>
          </w:tcPr>
          <w:p w:rsidR="007427FD" w:rsidRDefault="007427FD" w:rsidP="00671133">
            <w:pPr>
              <w:pStyle w:val="Nessunaspaziatura"/>
            </w:pPr>
            <w:r>
              <w:t>limone</w:t>
            </w: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</w:tr>
      <w:tr w:rsidR="007427FD" w:rsidTr="007427FD">
        <w:tc>
          <w:tcPr>
            <w:tcW w:w="1396" w:type="dxa"/>
          </w:tcPr>
          <w:p w:rsidR="007427FD" w:rsidRDefault="007427FD" w:rsidP="00671133">
            <w:pPr>
              <w:pStyle w:val="Nessunaspaziatura"/>
            </w:pPr>
            <w:r>
              <w:t>pomodoro</w:t>
            </w: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</w:tr>
      <w:tr w:rsidR="007427FD" w:rsidTr="007427FD">
        <w:tc>
          <w:tcPr>
            <w:tcW w:w="1396" w:type="dxa"/>
          </w:tcPr>
          <w:p w:rsidR="007427FD" w:rsidRDefault="007427FD" w:rsidP="00671133">
            <w:pPr>
              <w:pStyle w:val="Nessunaspaziatura"/>
            </w:pPr>
            <w:r>
              <w:t>patata</w:t>
            </w: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</w:tr>
      <w:tr w:rsidR="007427FD" w:rsidTr="007427FD">
        <w:tc>
          <w:tcPr>
            <w:tcW w:w="1396" w:type="dxa"/>
          </w:tcPr>
          <w:p w:rsidR="007427FD" w:rsidRDefault="007427FD" w:rsidP="00671133">
            <w:pPr>
              <w:pStyle w:val="Nessunaspaziatura"/>
            </w:pPr>
            <w:r>
              <w:t>pila alcalina</w:t>
            </w: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  <w:tc>
          <w:tcPr>
            <w:tcW w:w="1397" w:type="dxa"/>
          </w:tcPr>
          <w:p w:rsidR="007427FD" w:rsidRDefault="007427FD" w:rsidP="00671133">
            <w:pPr>
              <w:pStyle w:val="Nessunaspaziatura"/>
            </w:pPr>
          </w:p>
        </w:tc>
      </w:tr>
    </w:tbl>
    <w:p w:rsidR="008E66FF" w:rsidRDefault="008E66FF" w:rsidP="00375AEE">
      <w:pPr>
        <w:pStyle w:val="Nessunaspaziatura"/>
        <w:rPr>
          <w:b/>
        </w:rPr>
      </w:pPr>
    </w:p>
    <w:p w:rsidR="00360533" w:rsidRPr="00360533" w:rsidRDefault="00360533" w:rsidP="00375AEE">
      <w:pPr>
        <w:pStyle w:val="Nessunaspaziatura"/>
      </w:pPr>
      <w:r w:rsidRPr="00360533">
        <w:t>Da dove proviene l’energia che avvia il motore e accende il led, in quale forma è disponibile nella pila?</w:t>
      </w:r>
    </w:p>
    <w:p w:rsidR="00360533" w:rsidRDefault="00360533" w:rsidP="00375AEE">
      <w:pPr>
        <w:pStyle w:val="Nessunaspaziatura"/>
        <w:rPr>
          <w:b/>
        </w:rPr>
      </w:pPr>
    </w:p>
    <w:p w:rsidR="00CA541A" w:rsidRDefault="00CA541A" w:rsidP="00375AEE">
      <w:pPr>
        <w:pStyle w:val="Nessunaspaziatura"/>
        <w:rPr>
          <w:b/>
        </w:rPr>
      </w:pPr>
      <w:r>
        <w:rPr>
          <w:b/>
        </w:rPr>
        <w:t>Idee imparate:</w:t>
      </w:r>
    </w:p>
    <w:p w:rsidR="00435062" w:rsidRDefault="00435062" w:rsidP="00375AEE">
      <w:pPr>
        <w:pStyle w:val="Nessunaspaziatura"/>
      </w:pPr>
      <w:r w:rsidRPr="00435062">
        <w:t xml:space="preserve">L’energia chimica </w:t>
      </w:r>
      <w:r>
        <w:t>liberata da una reazione di ossido-riduzione si trasforma in energia elettrica che può essere a sua volta impiegata e trasformata in energia luminosa o meccanica.</w:t>
      </w:r>
    </w:p>
    <w:p w:rsidR="002A49A1" w:rsidRDefault="0074141D">
      <w:hyperlink r:id="rId6" w:history="1">
        <w:r w:rsidR="00435062">
          <w:rPr>
            <w:rStyle w:val="Collegamentoipertestuale"/>
          </w:rPr>
          <w:t>https://www.youtube.com/watch?v=7b34XYgADlM</w:t>
        </w:r>
      </w:hyperlink>
    </w:p>
    <w:p w:rsidR="00BE3EF2" w:rsidRDefault="00BE3EF2"/>
    <w:sectPr w:rsidR="00BE3EF2" w:rsidSect="00C66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CEA"/>
    <w:multiLevelType w:val="hybridMultilevel"/>
    <w:tmpl w:val="CAB28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483B"/>
    <w:multiLevelType w:val="hybridMultilevel"/>
    <w:tmpl w:val="E1B22C22"/>
    <w:lvl w:ilvl="0" w:tplc="271E1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0E84"/>
    <w:multiLevelType w:val="hybridMultilevel"/>
    <w:tmpl w:val="02D639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375095"/>
    <w:multiLevelType w:val="hybridMultilevel"/>
    <w:tmpl w:val="A7C247E2"/>
    <w:lvl w:ilvl="0" w:tplc="24EAA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714B5"/>
    <w:multiLevelType w:val="hybridMultilevel"/>
    <w:tmpl w:val="3D426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5EB6"/>
    <w:multiLevelType w:val="hybridMultilevel"/>
    <w:tmpl w:val="4CCA6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915F4"/>
    <w:multiLevelType w:val="hybridMultilevel"/>
    <w:tmpl w:val="D036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43953"/>
    <w:multiLevelType w:val="hybridMultilevel"/>
    <w:tmpl w:val="CCEA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55C8F"/>
    <w:multiLevelType w:val="hybridMultilevel"/>
    <w:tmpl w:val="346454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327C9B"/>
    <w:multiLevelType w:val="hybridMultilevel"/>
    <w:tmpl w:val="41223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375AEE"/>
    <w:rsid w:val="00010F50"/>
    <w:rsid w:val="00134845"/>
    <w:rsid w:val="00187C0B"/>
    <w:rsid w:val="0019292D"/>
    <w:rsid w:val="00195CBD"/>
    <w:rsid w:val="001C69AC"/>
    <w:rsid w:val="0020465A"/>
    <w:rsid w:val="0023336B"/>
    <w:rsid w:val="002A49A1"/>
    <w:rsid w:val="002C2A5C"/>
    <w:rsid w:val="002D5F95"/>
    <w:rsid w:val="00351267"/>
    <w:rsid w:val="0035680A"/>
    <w:rsid w:val="00360059"/>
    <w:rsid w:val="00360533"/>
    <w:rsid w:val="00375AEE"/>
    <w:rsid w:val="003F289B"/>
    <w:rsid w:val="004031B6"/>
    <w:rsid w:val="00435062"/>
    <w:rsid w:val="00441B7F"/>
    <w:rsid w:val="004C1F3E"/>
    <w:rsid w:val="00501495"/>
    <w:rsid w:val="0057059D"/>
    <w:rsid w:val="00586D3F"/>
    <w:rsid w:val="00593520"/>
    <w:rsid w:val="00593A41"/>
    <w:rsid w:val="005E4056"/>
    <w:rsid w:val="00613DE0"/>
    <w:rsid w:val="00666B68"/>
    <w:rsid w:val="00671133"/>
    <w:rsid w:val="0074141D"/>
    <w:rsid w:val="007427FD"/>
    <w:rsid w:val="00787060"/>
    <w:rsid w:val="00794B1D"/>
    <w:rsid w:val="007E0A3E"/>
    <w:rsid w:val="007F6FBF"/>
    <w:rsid w:val="007F75F9"/>
    <w:rsid w:val="00811F82"/>
    <w:rsid w:val="00842E59"/>
    <w:rsid w:val="008564A7"/>
    <w:rsid w:val="0089721C"/>
    <w:rsid w:val="008E0F5A"/>
    <w:rsid w:val="008E66FF"/>
    <w:rsid w:val="0096671B"/>
    <w:rsid w:val="009D101B"/>
    <w:rsid w:val="009E66D1"/>
    <w:rsid w:val="009F6830"/>
    <w:rsid w:val="00A423BD"/>
    <w:rsid w:val="00A560C4"/>
    <w:rsid w:val="00A63409"/>
    <w:rsid w:val="00A71927"/>
    <w:rsid w:val="00AD3FF9"/>
    <w:rsid w:val="00AE3B1D"/>
    <w:rsid w:val="00B33A73"/>
    <w:rsid w:val="00B40A7E"/>
    <w:rsid w:val="00BD0F4F"/>
    <w:rsid w:val="00BE3EF2"/>
    <w:rsid w:val="00C2656E"/>
    <w:rsid w:val="00C335C5"/>
    <w:rsid w:val="00C423FF"/>
    <w:rsid w:val="00C66F5F"/>
    <w:rsid w:val="00CA541A"/>
    <w:rsid w:val="00D50EED"/>
    <w:rsid w:val="00D5162F"/>
    <w:rsid w:val="00D619F2"/>
    <w:rsid w:val="00D66071"/>
    <w:rsid w:val="00D74E59"/>
    <w:rsid w:val="00E726E5"/>
    <w:rsid w:val="00E82E4C"/>
    <w:rsid w:val="00EC1E34"/>
    <w:rsid w:val="00F67E3A"/>
    <w:rsid w:val="00FA068E"/>
    <w:rsid w:val="00F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5A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essunaspaziatura">
    <w:name w:val="No Spacing"/>
    <w:uiPriority w:val="1"/>
    <w:qFormat/>
    <w:rsid w:val="00375AE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5A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92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b34XYgADl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alunni solestizi</dc:creator>
  <cp:lastModifiedBy>luisa alunni solestizi</cp:lastModifiedBy>
  <cp:revision>9</cp:revision>
  <dcterms:created xsi:type="dcterms:W3CDTF">2019-08-02T14:33:00Z</dcterms:created>
  <dcterms:modified xsi:type="dcterms:W3CDTF">2019-10-04T10:55:00Z</dcterms:modified>
</cp:coreProperties>
</file>