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DD24" w14:textId="77777777" w:rsidR="007A4993" w:rsidRDefault="007A4993" w:rsidP="007A4993">
      <w:pPr>
        <w:rPr>
          <w:rFonts w:ascii="Times New Roman" w:eastAsiaTheme="majorEastAsia" w:hAnsi="Times New Roman" w:cstheme="majorBidi"/>
          <w:b/>
          <w:bCs/>
          <w:sz w:val="36"/>
          <w:szCs w:val="28"/>
          <w:lang w:val="en-US"/>
        </w:rPr>
      </w:pPr>
      <w:bookmarkStart w:id="0" w:name="_GoBack"/>
      <w:bookmarkEnd w:id="0"/>
      <w:r w:rsidRPr="007A4993">
        <w:rPr>
          <w:rFonts w:ascii="Times New Roman" w:eastAsiaTheme="majorEastAsia" w:hAnsi="Times New Roman" w:cstheme="majorBidi"/>
          <w:b/>
          <w:bCs/>
          <w:sz w:val="36"/>
          <w:szCs w:val="28"/>
          <w:lang w:val="en-US"/>
        </w:rPr>
        <w:t>Time-Dependent Density Functional Methods for Real Scale Systems</w:t>
      </w:r>
    </w:p>
    <w:p w14:paraId="4D44F9E7" w14:textId="70920A3C" w:rsidR="0081623E" w:rsidRPr="007A4993" w:rsidRDefault="007A4993" w:rsidP="007A4993">
      <w:pPr>
        <w:pStyle w:val="ListParagraph"/>
        <w:rPr>
          <w:rFonts w:ascii="Times New Roman" w:hAnsi="Times New Roman"/>
          <w:bCs/>
          <w:sz w:val="24"/>
          <w:szCs w:val="24"/>
          <w:lang w:val="en-GB"/>
        </w:rPr>
      </w:pPr>
      <w:r w:rsidRPr="007A4993">
        <w:rPr>
          <w:rFonts w:ascii="Times New Roman" w:hAnsi="Times New Roman"/>
          <w:bCs/>
          <w:sz w:val="24"/>
          <w:szCs w:val="24"/>
          <w:lang w:val="en-US"/>
        </w:rPr>
        <w:t>Antonello Sindona</w:t>
      </w:r>
      <w:r w:rsidR="0081623E" w:rsidRPr="007A49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7A49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,</w:t>
      </w:r>
      <w:proofErr w:type="gramStart"/>
      <w:r w:rsidRPr="007A49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2,*</w:t>
      </w:r>
      <w:proofErr w:type="gramEnd"/>
    </w:p>
    <w:p w14:paraId="6A33F945" w14:textId="6C988D21" w:rsidR="0081623E" w:rsidRPr="007A4993" w:rsidRDefault="0081623E" w:rsidP="007A4993">
      <w:pPr>
        <w:pStyle w:val="NormalWeb"/>
        <w:spacing w:before="0" w:beforeAutospacing="0" w:after="0" w:afterAutospacing="0"/>
        <w:jc w:val="center"/>
        <w:textAlignment w:val="baseline"/>
        <w:rPr>
          <w:lang w:val="it-IT"/>
        </w:rPr>
      </w:pPr>
      <w:r w:rsidRPr="0081591C">
        <w:rPr>
          <w:i/>
          <w:vertAlign w:val="superscript"/>
        </w:rPr>
        <w:t>1</w:t>
      </w:r>
      <w:r w:rsidR="007A4993" w:rsidRPr="007A4993">
        <w:rPr>
          <w:i/>
          <w:lang w:val="it-IT"/>
        </w:rPr>
        <w:t xml:space="preserve">Dipartimento di Fisica, Università della Calabria, </w:t>
      </w:r>
      <w:r w:rsidR="007A4993">
        <w:rPr>
          <w:i/>
          <w:lang w:val="it-IT"/>
        </w:rPr>
        <w:t xml:space="preserve">Cubo 30C, </w:t>
      </w:r>
      <w:r w:rsidR="007A4993" w:rsidRPr="007A4993">
        <w:rPr>
          <w:i/>
          <w:lang w:val="it-IT"/>
        </w:rPr>
        <w:t xml:space="preserve">I-87036 Rende (CS), </w:t>
      </w:r>
      <w:proofErr w:type="spellStart"/>
      <w:r w:rsidR="007A4993" w:rsidRPr="007A4993">
        <w:rPr>
          <w:i/>
          <w:lang w:val="it-IT"/>
        </w:rPr>
        <w:t>Italy</w:t>
      </w:r>
      <w:proofErr w:type="spellEnd"/>
    </w:p>
    <w:p w14:paraId="1284E18C" w14:textId="68CA748D" w:rsidR="007A4993" w:rsidRPr="007A4993" w:rsidRDefault="0081623E" w:rsidP="007A4993">
      <w:pPr>
        <w:pStyle w:val="NormalWeb"/>
        <w:spacing w:before="0" w:beforeAutospacing="0" w:after="0" w:afterAutospacing="0"/>
        <w:jc w:val="center"/>
        <w:textAlignment w:val="baseline"/>
        <w:rPr>
          <w:i/>
          <w:lang w:val="it-IT"/>
        </w:rPr>
      </w:pPr>
      <w:r w:rsidRPr="007A4993">
        <w:rPr>
          <w:i/>
          <w:vertAlign w:val="superscript"/>
          <w:lang w:val="it-IT"/>
        </w:rPr>
        <w:t>2</w:t>
      </w:r>
      <w:r w:rsidR="007A4993" w:rsidRPr="007A4993">
        <w:rPr>
          <w:i/>
          <w:lang w:val="it-IT"/>
        </w:rPr>
        <w:t xml:space="preserve">INFN-Gruppo collegato di Cosenza, Cubo 31C, I-87036 Rende (CS), </w:t>
      </w:r>
      <w:proofErr w:type="spellStart"/>
      <w:r w:rsidR="007A4993" w:rsidRPr="007A4993">
        <w:rPr>
          <w:i/>
          <w:lang w:val="it-IT"/>
        </w:rPr>
        <w:t>Italy</w:t>
      </w:r>
      <w:proofErr w:type="spellEnd"/>
    </w:p>
    <w:p w14:paraId="6D11BEEF" w14:textId="77777777" w:rsidR="0081623E" w:rsidRPr="007A4993" w:rsidRDefault="0081623E" w:rsidP="007A49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CD6BD40" w14:textId="77777777" w:rsidR="00672A30" w:rsidRDefault="0081623E" w:rsidP="007A4993">
      <w:pPr>
        <w:rPr>
          <w:rFonts w:ascii="Times New Roman" w:hAnsi="Times New Roman"/>
          <w:sz w:val="28"/>
          <w:szCs w:val="24"/>
          <w:lang w:val="en-GB"/>
        </w:rPr>
      </w:pPr>
      <w:r w:rsidRPr="0081623E">
        <w:rPr>
          <w:rFonts w:ascii="Times New Roman" w:hAnsi="Times New Roman"/>
          <w:sz w:val="28"/>
          <w:szCs w:val="24"/>
          <w:lang w:val="en-GB"/>
        </w:rPr>
        <w:t>Abstract</w:t>
      </w:r>
    </w:p>
    <w:p w14:paraId="1B215D06" w14:textId="3D8B57B9" w:rsidR="007A4993" w:rsidRDefault="007A4993" w:rsidP="0081623E">
      <w:pPr>
        <w:spacing w:after="0"/>
        <w:jc w:val="both"/>
        <w:rPr>
          <w:rFonts w:ascii="Times New Roman" w:hAnsi="Times New Roman"/>
          <w:sz w:val="28"/>
          <w:szCs w:val="24"/>
          <w:lang w:val="en-GB"/>
        </w:rPr>
      </w:pPr>
      <w:r w:rsidRPr="007A4993">
        <w:rPr>
          <w:rFonts w:ascii="Times New Roman" w:hAnsi="Times New Roman"/>
          <w:sz w:val="28"/>
          <w:szCs w:val="24"/>
          <w:lang w:val="en-GB"/>
        </w:rPr>
        <w:t>The ab-initio framework of Time-Dependent Density Functional Theory [1] is reviewed in light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of the recent synthesis of atomically precise, graphene based or beyond graphene materials, being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promising prototypes for high-performance, ultra-compact and ultra-low power devices [2–5]. The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basic features of real space and reciprocal space methods are discussed, with emphasis on radiation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damage, charge transport, and light-matter coupling dynamics at sub-wavelength resolution, i.e.,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below the diffraction limit in the optical band [6, 7]. A particular focus is devoted to few-atom-width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 xml:space="preserve">nanoribbon and nanoribbon </w:t>
      </w:r>
      <w:proofErr w:type="spellStart"/>
      <w:r w:rsidRPr="007A4993">
        <w:rPr>
          <w:rFonts w:ascii="Times New Roman" w:hAnsi="Times New Roman"/>
          <w:sz w:val="28"/>
          <w:szCs w:val="24"/>
          <w:lang w:val="en-GB"/>
        </w:rPr>
        <w:t>hetherostructures</w:t>
      </w:r>
      <w:proofErr w:type="spellEnd"/>
      <w:r w:rsidRPr="007A4993">
        <w:rPr>
          <w:rFonts w:ascii="Times New Roman" w:hAnsi="Times New Roman"/>
          <w:sz w:val="28"/>
          <w:szCs w:val="24"/>
          <w:lang w:val="en-GB"/>
        </w:rPr>
        <w:t>, where the signature of such a coupling are two peculiar charge-density oscillations, generated at the interface of the nanoribbons with the external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dielectric environment [8]. These fundamental resonances, quantised as an edge and a surface plasmons, are here scrutinised by looking at the frequency-dependent permittivity and conductivity of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graphene nanoribbons- being 5 to 29 carbon atoms wide- over the far-infrared to the near-ultraviolet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range. A specifically developed adjustment on the random phase approximation is presented, which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allows to distinguish the electromagnetic response of isolated (purely one-dimensional) nanoribbons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from correlated (two-dimensional) nanoribbon arrays. A split-operator correction is further applied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to account for band gap changes due to mechanical deformation or many-body GW-effects. A specific exchange correlation kernel is presented to improve the knowledge of electron correlations on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isolated graphene nanoribbons. Finally, an effective ready-to-use model is derived from the ab initio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framework, which is able to catch the main aspect of the two-plasmon structure at reasonably small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 w:rsidRPr="007A4993">
        <w:rPr>
          <w:rFonts w:ascii="Times New Roman" w:hAnsi="Times New Roman"/>
          <w:sz w:val="28"/>
          <w:szCs w:val="24"/>
          <w:lang w:val="en-GB"/>
        </w:rPr>
        <w:t>momentum transfers.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</w:p>
    <w:p w14:paraId="48B57587" w14:textId="39E639BD" w:rsidR="007A4993" w:rsidRDefault="007A4993" w:rsidP="0081623E">
      <w:pPr>
        <w:spacing w:after="0"/>
        <w:jc w:val="both"/>
        <w:rPr>
          <w:rFonts w:ascii="Times New Roman" w:hAnsi="Times New Roman"/>
          <w:sz w:val="28"/>
          <w:szCs w:val="24"/>
          <w:lang w:val="en-GB"/>
        </w:rPr>
      </w:pPr>
    </w:p>
    <w:p w14:paraId="5041CC72" w14:textId="37938484" w:rsidR="007A4993" w:rsidRDefault="007A4993" w:rsidP="007A4993">
      <w:pPr>
        <w:spacing w:after="0"/>
        <w:jc w:val="both"/>
        <w:rPr>
          <w:rFonts w:ascii="Times New Roman" w:hAnsi="Times New Roman"/>
          <w:sz w:val="28"/>
          <w:szCs w:val="24"/>
          <w:lang w:val="en-US"/>
        </w:rPr>
      </w:pPr>
      <w:r w:rsidRPr="007A4993">
        <w:rPr>
          <w:rFonts w:ascii="Cambria Math" w:hAnsi="Cambria Math" w:cs="Cambria Math"/>
          <w:sz w:val="28"/>
          <w:szCs w:val="24"/>
          <w:vertAlign w:val="superscript"/>
          <w:lang w:val="en-US"/>
        </w:rPr>
        <w:t>∗</w:t>
      </w:r>
      <w:r w:rsidRPr="007A4993">
        <w:rPr>
          <w:rFonts w:ascii="Times New Roman" w:hAnsi="Times New Roman"/>
          <w:sz w:val="28"/>
          <w:szCs w:val="24"/>
          <w:lang w:val="en-US"/>
        </w:rPr>
        <w:t>E-Mail:</w:t>
      </w:r>
      <w:r w:rsidRPr="007A4993">
        <w:rPr>
          <w:lang w:val="en-US"/>
        </w:rPr>
        <w:t xml:space="preserve"> </w:t>
      </w:r>
      <w:hyperlink r:id="rId6" w:history="1">
        <w:r w:rsidRPr="003F1EB0">
          <w:rPr>
            <w:rStyle w:val="Hyperlink"/>
            <w:rFonts w:ascii="Times New Roman" w:hAnsi="Times New Roman"/>
            <w:sz w:val="28"/>
            <w:szCs w:val="24"/>
            <w:lang w:val="en-US"/>
          </w:rPr>
          <w:t>antonello.sindona@fis.unical.it</w:t>
        </w:r>
      </w:hyperlink>
    </w:p>
    <w:p w14:paraId="7B3DC1C4" w14:textId="77777777" w:rsidR="007A4993" w:rsidRPr="007A4993" w:rsidRDefault="007A4993" w:rsidP="007A4993">
      <w:pPr>
        <w:spacing w:after="0"/>
        <w:jc w:val="both"/>
        <w:rPr>
          <w:rFonts w:ascii="Times New Roman" w:hAnsi="Times New Roman"/>
          <w:sz w:val="32"/>
          <w:szCs w:val="28"/>
          <w:lang w:val="en-US"/>
        </w:rPr>
      </w:pPr>
    </w:p>
    <w:p w14:paraId="03C895AF" w14:textId="69FA7709" w:rsidR="0081623E" w:rsidRPr="007A4993" w:rsidRDefault="0081623E" w:rsidP="0081623E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b/>
          <w:noProof/>
          <w:sz w:val="28"/>
          <w:szCs w:val="28"/>
          <w:lang w:val="en-US"/>
        </w:rPr>
        <w:t>References:</w:t>
      </w:r>
    </w:p>
    <w:p w14:paraId="636F5C5B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noProof/>
          <w:sz w:val="28"/>
          <w:szCs w:val="28"/>
          <w:lang w:val="en-US"/>
        </w:rPr>
        <w:t>[1] M. Petersilka, U. J. Gossmann, and E. K. U. Gross, Phys. Rev. Lett. 76, 1212 (1996).</w:t>
      </w:r>
    </w:p>
    <w:p w14:paraId="4236EA52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noProof/>
          <w:sz w:val="28"/>
          <w:szCs w:val="28"/>
          <w:lang w:val="en-US"/>
        </w:rPr>
        <w:t>[2] C. Tao et al., Nature Physics 7, 616 (2011).</w:t>
      </w:r>
    </w:p>
    <w:p w14:paraId="4FC82EC5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noProof/>
          <w:sz w:val="28"/>
          <w:szCs w:val="28"/>
          <w:lang w:val="en-US"/>
        </w:rPr>
        <w:lastRenderedPageBreak/>
        <w:t>[3] P. Avouris, T. F. Heinz, and T. Low, “2d materials: Properties and devices,” (Cambridge University Press &amp; Materials Research Society, 2017).</w:t>
      </w:r>
    </w:p>
    <w:p w14:paraId="4DB71362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noProof/>
          <w:sz w:val="28"/>
          <w:szCs w:val="28"/>
          <w:lang w:val="en-US"/>
        </w:rPr>
        <w:t>[4] S. Z. et al., Sci. Rep. 7, 41788 (2017).</w:t>
      </w:r>
    </w:p>
    <w:p w14:paraId="036F6BF3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</w:rPr>
      </w:pPr>
      <w:r w:rsidRPr="007A4993">
        <w:rPr>
          <w:rFonts w:ascii="Times New Roman" w:hAnsi="Times New Roman"/>
          <w:noProof/>
          <w:sz w:val="28"/>
          <w:szCs w:val="28"/>
        </w:rPr>
        <w:t>[5] C. L. et al., Materials 10, 699 (2017).</w:t>
      </w:r>
    </w:p>
    <w:p w14:paraId="648CF87B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</w:rPr>
      </w:pPr>
      <w:r w:rsidRPr="007A4993">
        <w:rPr>
          <w:rFonts w:ascii="Times New Roman" w:hAnsi="Times New Roman"/>
          <w:noProof/>
          <w:sz w:val="28"/>
          <w:szCs w:val="28"/>
        </w:rPr>
        <w:t>[6] A. Sindona et al., Phys. Rev. B 96, 201408(R) (2017).</w:t>
      </w:r>
    </w:p>
    <w:p w14:paraId="0F257129" w14:textId="77777777" w:rsidR="007A4993" w:rsidRPr="007A4993" w:rsidRDefault="007A4993" w:rsidP="007A4993">
      <w:pPr>
        <w:jc w:val="left"/>
        <w:rPr>
          <w:rFonts w:ascii="Times New Roman" w:hAnsi="Times New Roman"/>
          <w:noProof/>
          <w:sz w:val="28"/>
          <w:szCs w:val="28"/>
          <w:lang w:val="en-US"/>
        </w:rPr>
      </w:pPr>
      <w:r w:rsidRPr="007A4993">
        <w:rPr>
          <w:rFonts w:ascii="Times New Roman" w:hAnsi="Times New Roman"/>
          <w:noProof/>
          <w:sz w:val="28"/>
          <w:szCs w:val="28"/>
        </w:rPr>
        <w:t xml:space="preserve">[7] A. Sindona et al., Phys. </w:t>
      </w:r>
      <w:r w:rsidRPr="007A4993">
        <w:rPr>
          <w:rFonts w:ascii="Times New Roman" w:hAnsi="Times New Roman"/>
          <w:noProof/>
          <w:sz w:val="28"/>
          <w:szCs w:val="28"/>
          <w:lang w:val="en-US"/>
        </w:rPr>
        <w:t>Rev. B 97, 041401(R) (2018).</w:t>
      </w:r>
    </w:p>
    <w:p w14:paraId="7AAAC5B3" w14:textId="2A72E9A5" w:rsidR="0081623E" w:rsidRPr="007A4993" w:rsidRDefault="007A4993" w:rsidP="007A4993">
      <w:pPr>
        <w:jc w:val="left"/>
        <w:rPr>
          <w:rFonts w:ascii="Times New Roman" w:hAnsi="Times New Roman"/>
          <w:sz w:val="24"/>
          <w:szCs w:val="24"/>
          <w:lang w:val="en-GB"/>
        </w:rPr>
      </w:pPr>
      <w:r w:rsidRPr="007A4993">
        <w:rPr>
          <w:rFonts w:ascii="Times New Roman" w:hAnsi="Times New Roman"/>
          <w:noProof/>
          <w:sz w:val="28"/>
          <w:szCs w:val="28"/>
        </w:rPr>
        <w:t xml:space="preserve">[8] C. Vacacela Gomez, M. Pisarra, M. Gravina, J. M. Pitarke, and A. Sindona, Phys. </w:t>
      </w:r>
      <w:r w:rsidRPr="007A4993">
        <w:rPr>
          <w:rFonts w:ascii="Times New Roman" w:hAnsi="Times New Roman"/>
          <w:noProof/>
          <w:sz w:val="28"/>
          <w:szCs w:val="28"/>
          <w:lang w:val="en-US"/>
        </w:rPr>
        <w:t>Rev. Lett. 117, 116801 (2016).</w:t>
      </w:r>
    </w:p>
    <w:p w14:paraId="046F5C97" w14:textId="77777777" w:rsidR="0081623E" w:rsidRPr="007A4993" w:rsidRDefault="0081623E" w:rsidP="0081623E">
      <w:pPr>
        <w:rPr>
          <w:lang w:val="en-US"/>
        </w:rPr>
      </w:pPr>
    </w:p>
    <w:sectPr w:rsidR="0081623E" w:rsidRPr="007A4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54F99"/>
    <w:multiLevelType w:val="hybridMultilevel"/>
    <w:tmpl w:val="7EB691E8"/>
    <w:lvl w:ilvl="0" w:tplc="BA68D5B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93"/>
    <w:rsid w:val="0032456E"/>
    <w:rsid w:val="00421D99"/>
    <w:rsid w:val="00672A30"/>
    <w:rsid w:val="00736ED8"/>
    <w:rsid w:val="007A4993"/>
    <w:rsid w:val="0081623E"/>
    <w:rsid w:val="00984543"/>
    <w:rsid w:val="00A44C0B"/>
    <w:rsid w:val="00B44860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D39"/>
  <w15:chartTrackingRefBased/>
  <w15:docId w15:val="{724FFE24-8E7C-4F07-8C93-F1DEF2E4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DefaultParagraphFont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Web">
    <w:name w:val="Normal (Web)"/>
    <w:basedOn w:val="Normal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8162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1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9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ello.sindona@fis.unica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ferences\18.Frascati15102019\abstract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141192-C76F-433E-993D-C7D08DBC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template.dotx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Sindona</dc:creator>
  <cp:keywords/>
  <dc:description/>
  <cp:lastModifiedBy>Antonello Sindona</cp:lastModifiedBy>
  <cp:revision>2</cp:revision>
  <dcterms:created xsi:type="dcterms:W3CDTF">2019-10-14T18:14:00Z</dcterms:created>
  <dcterms:modified xsi:type="dcterms:W3CDTF">2019-10-14T18:14:00Z</dcterms:modified>
</cp:coreProperties>
</file>