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6890" w14:textId="77777777" w:rsidR="005E1E7F" w:rsidRPr="00AC36F4" w:rsidRDefault="005E1E7F" w:rsidP="00DB491D">
      <w:pPr>
        <w:shd w:val="clear" w:color="auto" w:fill="FFFFFF"/>
        <w:rPr>
          <w:rFonts w:eastAsia="MS Mincho"/>
          <w:color w:val="333333"/>
          <w:lang w:eastAsia="ja-JP"/>
        </w:rPr>
      </w:pPr>
      <w:r w:rsidRPr="00AC36F4">
        <w:rPr>
          <w:rFonts w:eastAsia="MS Mincho"/>
          <w:b/>
          <w:bCs/>
          <w:color w:val="333333"/>
          <w:lang w:eastAsia="ja-JP"/>
        </w:rPr>
        <w:t>Slide 1: Table with Samples</w:t>
      </w:r>
    </w:p>
    <w:p w14:paraId="32F8322E" w14:textId="77777777" w:rsidR="008D6465" w:rsidRDefault="005E1E7F" w:rsidP="00DB491D">
      <w:pPr>
        <w:shd w:val="clear" w:color="auto" w:fill="FFFFFF"/>
        <w:rPr>
          <w:rFonts w:eastAsia="MS Mincho"/>
          <w:color w:val="333333"/>
          <w:shd w:val="clear" w:color="auto" w:fill="6AA84F"/>
          <w:lang w:eastAsia="ja-JP"/>
        </w:rPr>
      </w:pPr>
      <w:r w:rsidRPr="00AC36F4">
        <w:rPr>
          <w:rFonts w:eastAsia="MS Mincho"/>
          <w:color w:val="333333"/>
          <w:shd w:val="clear" w:color="auto" w:fill="B6D7A8"/>
          <w:lang w:eastAsia="ja-JP"/>
        </w:rPr>
        <w:t>Q0: Is it possible to add the fluences of samples #2-12 and also the temperature at which the resistivity was measured?</w:t>
      </w:r>
      <w:r w:rsidRPr="00AC36F4">
        <w:rPr>
          <w:rFonts w:eastAsia="MS Mincho"/>
          <w:color w:val="333333"/>
          <w:shd w:val="clear" w:color="auto" w:fill="6AA84F"/>
          <w:lang w:eastAsia="ja-JP"/>
        </w:rPr>
        <w:t> </w:t>
      </w:r>
    </w:p>
    <w:p w14:paraId="76A9EEB1" w14:textId="77777777" w:rsidR="008D6465" w:rsidRDefault="005E1E7F" w:rsidP="00DB491D">
      <w:pPr>
        <w:shd w:val="clear" w:color="auto" w:fill="FFFFFF"/>
        <w:rPr>
          <w:rFonts w:eastAsia="MS Mincho"/>
          <w:color w:val="333333"/>
          <w:lang w:eastAsia="ja-JP"/>
        </w:rPr>
      </w:pPr>
      <w:r w:rsidRPr="00AC36F4">
        <w:rPr>
          <w:rFonts w:eastAsia="MS Mincho"/>
          <w:color w:val="333333"/>
          <w:lang w:eastAsia="ja-JP"/>
        </w:rPr>
        <w:t xml:space="preserve">I believe Antonio Serra said that all these samples should have been measured at 295K (22*C). </w:t>
      </w:r>
    </w:p>
    <w:p w14:paraId="7036F04A" w14:textId="77777777" w:rsidR="008D6465" w:rsidRDefault="00EE2488" w:rsidP="00DB491D">
      <w:pPr>
        <w:shd w:val="clear" w:color="auto" w:fill="FFFFFF"/>
        <w:rPr>
          <w:rFonts w:eastAsia="MS Mincho"/>
          <w:color w:val="333333"/>
          <w:lang w:eastAsia="ja-JP"/>
        </w:rPr>
      </w:pPr>
      <w:r>
        <w:rPr>
          <w:rFonts w:eastAsia="MS Mincho"/>
          <w:color w:val="FF0000"/>
          <w:lang w:eastAsia="ja-JP"/>
        </w:rPr>
        <w:t>See attached file</w:t>
      </w:r>
    </w:p>
    <w:p w14:paraId="06AD279E" w14:textId="77777777" w:rsidR="008D6465" w:rsidRDefault="008D6465" w:rsidP="00DB491D">
      <w:pPr>
        <w:shd w:val="clear" w:color="auto" w:fill="FFFFFF"/>
        <w:rPr>
          <w:rFonts w:eastAsia="MS Mincho"/>
          <w:color w:val="333333"/>
          <w:lang w:val="en-US" w:eastAsia="ja-JP"/>
        </w:rPr>
      </w:pPr>
    </w:p>
    <w:p w14:paraId="3BD59F0E" w14:textId="77777777" w:rsidR="008D6465" w:rsidRDefault="008D6465" w:rsidP="00DB491D">
      <w:pPr>
        <w:shd w:val="clear" w:color="auto" w:fill="FFFFFF"/>
        <w:rPr>
          <w:rFonts w:eastAsia="MS Mincho"/>
          <w:color w:val="333333"/>
          <w:lang w:val="en-US" w:eastAsia="ja-JP"/>
        </w:rPr>
      </w:pPr>
    </w:p>
    <w:p w14:paraId="0D43C0F1" w14:textId="52A25854" w:rsidR="005E1E7F" w:rsidRDefault="005E1E7F" w:rsidP="00DB491D">
      <w:pPr>
        <w:shd w:val="clear" w:color="auto" w:fill="FFFFFF"/>
        <w:rPr>
          <w:rFonts w:eastAsia="MS Mincho"/>
          <w:color w:val="333333"/>
          <w:lang w:val="en-US" w:eastAsia="ja-JP"/>
        </w:rPr>
      </w:pPr>
      <w:r w:rsidRPr="00AC36F4">
        <w:rPr>
          <w:rFonts w:eastAsia="MS Mincho"/>
          <w:color w:val="333333"/>
          <w:lang w:val="en-US" w:eastAsia="ja-JP"/>
        </w:rPr>
        <w:t>I would like to make a graph of Resistivity vs</w:t>
      </w:r>
      <w:r w:rsidR="00F01FF6">
        <w:rPr>
          <w:rFonts w:eastAsia="MS Mincho"/>
          <w:color w:val="333333"/>
          <w:lang w:val="en-US" w:eastAsia="ja-JP"/>
        </w:rPr>
        <w:t xml:space="preserve"> </w:t>
      </w:r>
      <w:bookmarkStart w:id="0" w:name="_GoBack"/>
      <w:bookmarkEnd w:id="0"/>
      <w:r w:rsidRPr="00AC36F4">
        <w:rPr>
          <w:rFonts w:eastAsia="MS Mincho"/>
          <w:color w:val="333333"/>
          <w:lang w:val="en-US" w:eastAsia="ja-JP"/>
        </w:rPr>
        <w:t>Fluence such that we have more or less a calibration graph if in the future we would like to make, let's say 10MOhm/sq or 50MOhm/sq. Error on the fluences: 10-15%.</w:t>
      </w:r>
    </w:p>
    <w:p w14:paraId="7B4DA3C1" w14:textId="77777777" w:rsidR="008D6465" w:rsidRDefault="008D6465" w:rsidP="00DB491D">
      <w:pPr>
        <w:shd w:val="clear" w:color="auto" w:fill="FFFFFF"/>
        <w:rPr>
          <w:rFonts w:eastAsia="MS Mincho"/>
          <w:color w:val="333333"/>
          <w:lang w:val="en-US" w:eastAsia="ja-JP"/>
        </w:rPr>
      </w:pPr>
    </w:p>
    <w:p w14:paraId="6C902AE2"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#9,#11 --&gt; Same fluence, but substrate was not moved and received most energetic part of the plasma plume. #9,#11</w:t>
      </w:r>
    </w:p>
    <w:p w14:paraId="71C9FF08"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#12,#13 --&gt; Same fluence as #9, #11 but this time the substrate was moved and did not receive all the time the most energetic part of the plasma plume</w:t>
      </w:r>
    </w:p>
    <w:p w14:paraId="6D49DB80" w14:textId="77777777" w:rsidR="005E1E7F" w:rsidRDefault="005E1E7F" w:rsidP="00DB491D">
      <w:pPr>
        <w:shd w:val="clear" w:color="auto" w:fill="FFFFFF"/>
        <w:rPr>
          <w:rFonts w:eastAsia="MS Mincho"/>
          <w:color w:val="333333"/>
          <w:lang w:val="en-US" w:eastAsia="ja-JP"/>
        </w:rPr>
      </w:pPr>
      <w:r w:rsidRPr="00AC36F4">
        <w:rPr>
          <w:rFonts w:eastAsia="MS Mincho"/>
          <w:color w:val="333333"/>
          <w:lang w:val="en-US" w:eastAsia="ja-JP"/>
        </w:rPr>
        <w:t>Anna Paola will make a figure to explain better the positioning of the substrate w.r.t. the plasma plume</w:t>
      </w:r>
    </w:p>
    <w:p w14:paraId="4576B89B" w14:textId="77777777" w:rsidR="005E1E7F" w:rsidRPr="00AC36F4" w:rsidRDefault="005E1E7F" w:rsidP="00DB491D">
      <w:pPr>
        <w:shd w:val="clear" w:color="auto" w:fill="FFFFFF"/>
        <w:rPr>
          <w:rFonts w:eastAsia="MS Mincho"/>
          <w:color w:val="333333"/>
          <w:lang w:val="en-US" w:eastAsia="ja-JP"/>
        </w:rPr>
      </w:pPr>
    </w:p>
    <w:p w14:paraId="7694FCEE" w14:textId="77777777" w:rsidR="005E1E7F" w:rsidRPr="00AC36F4" w:rsidRDefault="005E1E7F" w:rsidP="00DB491D">
      <w:pPr>
        <w:shd w:val="clear" w:color="auto" w:fill="FFFFFF"/>
        <w:rPr>
          <w:rFonts w:eastAsia="MS Mincho"/>
          <w:color w:val="333333"/>
          <w:lang w:val="en-US" w:eastAsia="ja-JP"/>
        </w:rPr>
      </w:pPr>
      <w:r w:rsidRPr="00AC36F4">
        <w:rPr>
          <w:rFonts w:eastAsia="MS Mincho"/>
          <w:b/>
          <w:bCs/>
          <w:color w:val="333333"/>
          <w:lang w:val="en-US" w:eastAsia="ja-JP"/>
        </w:rPr>
        <w:t>Slide 2: Van Der Pauw Method</w:t>
      </w:r>
    </w:p>
    <w:p w14:paraId="4CB82282"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Original Article: LJ Van Der Pauw, </w:t>
      </w:r>
      <w:r w:rsidRPr="00AC36F4">
        <w:rPr>
          <w:rFonts w:eastAsia="MS Mincho"/>
          <w:color w:val="737373"/>
          <w:lang w:val="en-US" w:eastAsia="ja-JP"/>
        </w:rPr>
        <w:t>Philips Res. Rept., 13 (1958), p. 1</w:t>
      </w:r>
    </w:p>
    <w:p w14:paraId="4F10AC5E"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Maybe good article (?)  </w:t>
      </w:r>
      <w:r w:rsidRPr="00AC36F4">
        <w:rPr>
          <w:rFonts w:eastAsia="MS Mincho"/>
          <w:color w:val="000000"/>
          <w:lang w:val="en-US" w:eastAsia="ja-JP"/>
        </w:rPr>
        <w:t>A.RamadanR.D.GouldA.Ashour, On the Van der Pauw method of resistivity measurements. Thin Solid Films 239 2 (1994), p272-275</w:t>
      </w:r>
      <w:r w:rsidRPr="00AC36F4">
        <w:rPr>
          <w:rFonts w:eastAsia="MS Mincho"/>
          <w:color w:val="333333"/>
          <w:lang w:val="en-US" w:eastAsia="ja-JP"/>
        </w:rPr>
        <w:t> </w:t>
      </w:r>
      <w:hyperlink r:id="rId7" w:tgtFrame="_blank" w:tooltip="Persistent link using digital object identifier" w:history="1">
        <w:r w:rsidRPr="00AC36F4">
          <w:rPr>
            <w:rFonts w:eastAsia="MS Mincho"/>
            <w:color w:val="007398"/>
            <w:u w:val="single"/>
            <w:lang w:val="en-US" w:eastAsia="ja-JP"/>
          </w:rPr>
          <w:t>https://doi.org/10.1016/0040-6090(94)90863-X</w:t>
        </w:r>
      </w:hyperlink>
    </w:p>
    <w:p w14:paraId="4DB17581"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shd w:val="clear" w:color="auto" w:fill="B6D7A8"/>
          <w:lang w:val="en-US" w:eastAsia="ja-JP"/>
        </w:rPr>
        <w:t>Q1: How do you measure I,V? </w:t>
      </w:r>
    </w:p>
    <w:p w14:paraId="2BF5AA29"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A1: not with multimeter / electrometer / ... but with an integrated device BIORAD (?)</w:t>
      </w:r>
    </w:p>
    <w:p w14:paraId="0A8DA7A3" w14:textId="77777777" w:rsidR="00AC36F4" w:rsidRPr="00AC36F4" w:rsidRDefault="00AC36F4" w:rsidP="00AC36F4">
      <w:pPr>
        <w:widowControl w:val="0"/>
        <w:autoSpaceDE w:val="0"/>
        <w:autoSpaceDN w:val="0"/>
        <w:adjustRightInd w:val="0"/>
        <w:rPr>
          <w:bCs/>
          <w:color w:val="FF0000"/>
          <w:lang w:eastAsia="en-US"/>
        </w:rPr>
      </w:pPr>
      <w:r w:rsidRPr="00AC36F4">
        <w:rPr>
          <w:bCs/>
          <w:color w:val="FF0000"/>
          <w:lang w:eastAsia="en-US"/>
        </w:rPr>
        <w:t>We used a Biorad HL5500PC Hall effect measurements system. It consists of a AC/DC constant voltage/current source Biorad, an input amplifier Biorad with an impedance of 10 G Ohm and a high input resistance buffer amplifier HL5580PC is available for specimens with higher resistance.</w:t>
      </w:r>
    </w:p>
    <w:p w14:paraId="7764C94A"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shd w:val="clear" w:color="auto" w:fill="B6D7A8"/>
          <w:lang w:val="en-US" w:eastAsia="ja-JP"/>
        </w:rPr>
        <w:t>Q2: What are the errors on the resistivity measurements?</w:t>
      </w:r>
    </w:p>
    <w:p w14:paraId="708B1B1C"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A2: Errors on the method: 0.01 (1%). Errors on the measurement: 50 measurements were made, and standard deviation is calculated. this leads to a standard deviation of typically 10%. </w:t>
      </w:r>
    </w:p>
    <w:p w14:paraId="239BEB7F" w14:textId="77777777" w:rsidR="005E1E7F" w:rsidRPr="00AC36F4" w:rsidRDefault="005E1E7F" w:rsidP="00DB491D">
      <w:pPr>
        <w:shd w:val="clear" w:color="auto" w:fill="FFFFFF"/>
        <w:rPr>
          <w:rFonts w:eastAsia="MS Mincho"/>
          <w:color w:val="333333"/>
          <w:lang w:val="en-US" w:eastAsia="ja-JP"/>
        </w:rPr>
      </w:pPr>
    </w:p>
    <w:p w14:paraId="2FA63763" w14:textId="77777777" w:rsidR="005E1E7F" w:rsidRPr="00AC36F4" w:rsidRDefault="005E1E7F" w:rsidP="00DB491D">
      <w:pPr>
        <w:shd w:val="clear" w:color="auto" w:fill="FFFFFF"/>
        <w:rPr>
          <w:rFonts w:eastAsia="MS Mincho"/>
          <w:color w:val="333333"/>
          <w:lang w:val="en-US" w:eastAsia="ja-JP"/>
        </w:rPr>
      </w:pPr>
      <w:r w:rsidRPr="00AC36F4">
        <w:rPr>
          <w:rFonts w:eastAsia="MS Mincho"/>
          <w:b/>
          <w:bCs/>
          <w:color w:val="333333"/>
          <w:lang w:val="en-US" w:eastAsia="ja-JP"/>
        </w:rPr>
        <w:t>Slide 3:  Resistivity as function of Temperature</w:t>
      </w:r>
    </w:p>
    <w:p w14:paraId="16A7990C" w14:textId="77777777" w:rsidR="005E1E7F" w:rsidRDefault="005E1E7F" w:rsidP="00DB491D">
      <w:pPr>
        <w:shd w:val="clear" w:color="auto" w:fill="FFFFFF"/>
        <w:rPr>
          <w:rFonts w:eastAsia="MS Mincho"/>
          <w:color w:val="333333"/>
          <w:lang w:val="en-US" w:eastAsia="ja-JP"/>
        </w:rPr>
      </w:pPr>
      <w:r w:rsidRPr="00AC36F4">
        <w:rPr>
          <w:rFonts w:eastAsia="MS Mincho"/>
          <w:color w:val="333333"/>
          <w:shd w:val="clear" w:color="auto" w:fill="B6D7A8"/>
          <w:lang w:val="en-US" w:eastAsia="ja-JP"/>
        </w:rPr>
        <w:t>Q3: Can you make Raman measurement both before and after heating up?</w:t>
      </w:r>
      <w:r w:rsidRPr="00AC36F4">
        <w:rPr>
          <w:rFonts w:eastAsia="MS Mincho"/>
          <w:color w:val="333333"/>
          <w:lang w:val="en-US" w:eastAsia="ja-JP"/>
        </w:rPr>
        <w:t> It would be interesting to see whether the heating of the DLC film lead to change of the DLC film characteristics</w:t>
      </w:r>
    </w:p>
    <w:p w14:paraId="36A73129" w14:textId="77777777" w:rsidR="00AC36F4" w:rsidRPr="00AC36F4" w:rsidRDefault="00AC36F4" w:rsidP="00DB491D">
      <w:pPr>
        <w:shd w:val="clear" w:color="auto" w:fill="FFFFFF"/>
        <w:rPr>
          <w:rFonts w:eastAsia="MS Mincho"/>
          <w:color w:val="FF0000"/>
          <w:lang w:val="en-US" w:eastAsia="ja-JP"/>
        </w:rPr>
      </w:pPr>
      <w:r w:rsidRPr="00AC36F4">
        <w:rPr>
          <w:rFonts w:eastAsia="MS Mincho"/>
          <w:color w:val="FF0000"/>
          <w:lang w:val="en-US" w:eastAsia="ja-JP"/>
        </w:rPr>
        <w:t>Yes it is possible to perform Raman measurements</w:t>
      </w:r>
    </w:p>
    <w:p w14:paraId="4715B687" w14:textId="77777777" w:rsidR="00AC36F4" w:rsidRPr="00AC36F4" w:rsidRDefault="00AC36F4" w:rsidP="00DB491D">
      <w:pPr>
        <w:shd w:val="clear" w:color="auto" w:fill="FFFFFF"/>
        <w:rPr>
          <w:rFonts w:eastAsia="MS Mincho"/>
          <w:color w:val="333333"/>
          <w:lang w:val="en-US" w:eastAsia="ja-JP"/>
        </w:rPr>
      </w:pPr>
    </w:p>
    <w:p w14:paraId="27084192" w14:textId="77777777" w:rsidR="005E1E7F" w:rsidRPr="00AC36F4" w:rsidRDefault="005E1E7F" w:rsidP="00DB491D">
      <w:pPr>
        <w:shd w:val="clear" w:color="auto" w:fill="FFFFFF"/>
        <w:rPr>
          <w:rFonts w:eastAsia="MS Mincho"/>
          <w:color w:val="333333"/>
          <w:lang w:val="en-US" w:eastAsia="ja-JP"/>
        </w:rPr>
      </w:pPr>
    </w:p>
    <w:p w14:paraId="02C8406E" w14:textId="77777777" w:rsidR="005E1E7F" w:rsidRPr="00AC36F4" w:rsidRDefault="005E1E7F" w:rsidP="00DB491D">
      <w:pPr>
        <w:shd w:val="clear" w:color="auto" w:fill="FFFFFF"/>
        <w:rPr>
          <w:rFonts w:eastAsia="MS Mincho"/>
          <w:color w:val="333333"/>
          <w:lang w:val="en-US" w:eastAsia="ja-JP"/>
        </w:rPr>
      </w:pPr>
      <w:r w:rsidRPr="00AC36F4">
        <w:rPr>
          <w:rFonts w:eastAsia="MS Mincho"/>
          <w:b/>
          <w:bCs/>
          <w:color w:val="333333"/>
          <w:lang w:val="en-US" w:eastAsia="ja-JP"/>
        </w:rPr>
        <w:t>slide 4: Raman spectrum:</w:t>
      </w:r>
    </w:p>
    <w:p w14:paraId="575C6CE3"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D = Disorder --&gt; high disorder means dominions of crystaline graphite are small</w:t>
      </w:r>
    </w:p>
    <w:p w14:paraId="0FCA31C3"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G = Graphite Band</w:t>
      </w:r>
    </w:p>
    <w:p w14:paraId="5AE3C288"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Left plot was made on pyrolytic graphite and is used as reference measurement</w:t>
      </w:r>
    </w:p>
    <w:p w14:paraId="6EAABA30" w14:textId="77777777" w:rsidR="005E1E7F" w:rsidRPr="00AC36F4" w:rsidRDefault="005E1E7F" w:rsidP="00DB491D">
      <w:pPr>
        <w:shd w:val="clear" w:color="auto" w:fill="FFFFFF"/>
        <w:rPr>
          <w:rFonts w:eastAsia="MS Mincho"/>
          <w:color w:val="333333"/>
          <w:lang w:val="en-US" w:eastAsia="ja-JP"/>
        </w:rPr>
      </w:pPr>
    </w:p>
    <w:p w14:paraId="26B5BB06" w14:textId="77777777" w:rsidR="005E1E7F" w:rsidRPr="00AC36F4" w:rsidRDefault="005E1E7F" w:rsidP="00DB491D">
      <w:pPr>
        <w:shd w:val="clear" w:color="auto" w:fill="FFFFFF"/>
        <w:rPr>
          <w:rFonts w:eastAsia="MS Mincho"/>
          <w:color w:val="333333"/>
          <w:lang w:val="en-US" w:eastAsia="ja-JP"/>
        </w:rPr>
      </w:pPr>
      <w:r w:rsidRPr="00AC36F4">
        <w:rPr>
          <w:rFonts w:eastAsia="MS Mincho"/>
          <w:b/>
          <w:bCs/>
          <w:color w:val="333333"/>
          <w:lang w:val="en-US" w:eastAsia="ja-JP"/>
        </w:rPr>
        <w:t>slide 5: Analysis of Raman spectroscopy data:</w:t>
      </w:r>
    </w:p>
    <w:p w14:paraId="24D4AB20"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L and sigma are obtained from a model that is based on the shift of the D and G position as well as intensity ratio ID/IG. Model made by Ferrari, can you please provide details Antonio?</w:t>
      </w:r>
    </w:p>
    <w:p w14:paraId="0DB5AB37" w14:textId="77777777" w:rsidR="005E1E7F" w:rsidRPr="00AC36F4" w:rsidRDefault="005E1E7F" w:rsidP="00DB491D">
      <w:pPr>
        <w:shd w:val="clear" w:color="auto" w:fill="FFFFFF"/>
        <w:rPr>
          <w:rFonts w:eastAsia="MS Mincho"/>
          <w:color w:val="333333"/>
          <w:lang w:val="en-US" w:eastAsia="ja-JP"/>
        </w:rPr>
      </w:pPr>
      <w:r w:rsidRPr="00AC36F4">
        <w:rPr>
          <w:rFonts w:eastAsia="MS Mincho"/>
          <w:color w:val="333333"/>
          <w:lang w:val="en-US" w:eastAsia="ja-JP"/>
        </w:rPr>
        <w:t>I found this article, but reading diagonally i did not find formulas that give me sigma:</w:t>
      </w:r>
    </w:p>
    <w:p w14:paraId="0D76267D"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Andrea Carlo Ferrari, Determination of bonding in diamond-like carbon by Raman spectroscopy</w:t>
      </w:r>
    </w:p>
    <w:p w14:paraId="08AF4428"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Diamond and Related Materials, 11, 3–6, (2002), p1053-1061</w:t>
      </w:r>
    </w:p>
    <w:p w14:paraId="46D67598" w14:textId="77777777" w:rsidR="005E1E7F" w:rsidRDefault="00313F63" w:rsidP="00DB491D">
      <w:pPr>
        <w:shd w:val="clear" w:color="auto" w:fill="FFFFFF"/>
      </w:pPr>
      <w:hyperlink r:id="rId8" w:tgtFrame="_blank" w:history="1">
        <w:r w:rsidR="005E1E7F" w:rsidRPr="00AC36F4">
          <w:rPr>
            <w:rFonts w:eastAsia="MS Mincho"/>
            <w:color w:val="0186BA"/>
            <w:u w:val="single"/>
            <w:lang w:val="en-US" w:eastAsia="ja-JP"/>
          </w:rPr>
          <w:t>https://doi.org/10.1016/S0925-9635(01)00730-0</w:t>
        </w:r>
      </w:hyperlink>
    </w:p>
    <w:p w14:paraId="2EDF550E" w14:textId="77777777" w:rsidR="000A6252" w:rsidRDefault="0082407B" w:rsidP="000A6252">
      <w:pPr>
        <w:pStyle w:val="NormalWeb"/>
        <w:spacing w:before="0" w:beforeAutospacing="0" w:after="0" w:afterAutospacing="0"/>
        <w:rPr>
          <w:rFonts w:ascii="AdvOT596495f2" w:hAnsi="AdvOT596495f2"/>
          <w:color w:val="FF0000"/>
          <w:sz w:val="20"/>
          <w:szCs w:val="20"/>
          <w:lang w:val="en-US"/>
        </w:rPr>
      </w:pPr>
      <w:r w:rsidRPr="00EE2488">
        <w:rPr>
          <w:color w:val="FF0000"/>
        </w:rPr>
        <w:lastRenderedPageBreak/>
        <w:t xml:space="preserve">The film stress was determined by using the following relation </w:t>
      </w:r>
      <w:r w:rsidR="000A6252">
        <w:rPr>
          <w:color w:val="FF0000"/>
        </w:rPr>
        <w:br/>
      </w:r>
      <w:r w:rsidRPr="00EE2488">
        <w:rPr>
          <w:color w:val="FF0000"/>
        </w:rPr>
        <w:t>[</w:t>
      </w:r>
      <w:r w:rsidRPr="000A6252">
        <w:rPr>
          <w:rFonts w:ascii="AdvOT596495f2" w:eastAsia="Calibri" w:hAnsi="AdvOT596495f2"/>
          <w:color w:val="FF0000"/>
          <w:sz w:val="20"/>
          <w:szCs w:val="20"/>
          <w:lang w:val="en-US"/>
        </w:rPr>
        <w:t xml:space="preserve">R.J. Narayan, Laser processing of diamond-like carbon-metal composites, Appl. </w:t>
      </w:r>
      <w:r w:rsidRPr="000A6252">
        <w:rPr>
          <w:rFonts w:ascii="AdvOT596495f2" w:hAnsi="AdvOT596495f2"/>
          <w:color w:val="FF0000"/>
          <w:sz w:val="20"/>
          <w:szCs w:val="20"/>
          <w:lang w:val="en-US"/>
        </w:rPr>
        <w:t>Surf. Sci. 245 (2005) 420</w:t>
      </w:r>
      <w:r w:rsidRPr="000A6252">
        <w:rPr>
          <w:rFonts w:ascii="AdvOT596495f2+20" w:hAnsi="AdvOT596495f2+20"/>
          <w:color w:val="FF0000"/>
          <w:sz w:val="20"/>
          <w:szCs w:val="20"/>
          <w:lang w:val="en-US"/>
        </w:rPr>
        <w:t>–</w:t>
      </w:r>
      <w:r w:rsidRPr="000A6252">
        <w:rPr>
          <w:rFonts w:ascii="AdvOT596495f2" w:hAnsi="AdvOT596495f2"/>
          <w:color w:val="FF0000"/>
          <w:sz w:val="20"/>
          <w:szCs w:val="20"/>
          <w:lang w:val="en-US"/>
        </w:rPr>
        <w:t>430.</w:t>
      </w:r>
    </w:p>
    <w:p w14:paraId="13197F16" w14:textId="77777777" w:rsidR="000A6252" w:rsidRDefault="0082407B" w:rsidP="000A6252">
      <w:pPr>
        <w:pStyle w:val="NormalWeb"/>
        <w:spacing w:before="0" w:beforeAutospacing="0" w:after="0" w:afterAutospacing="0"/>
        <w:rPr>
          <w:rFonts w:ascii="AdvOT596495f2" w:hAnsi="AdvOT596495f2"/>
          <w:color w:val="FF0000"/>
          <w:sz w:val="20"/>
          <w:szCs w:val="20"/>
          <w:lang w:val="en-US"/>
        </w:rPr>
      </w:pPr>
      <w:r w:rsidRPr="000A6252">
        <w:rPr>
          <w:color w:val="FF0000"/>
          <w:sz w:val="20"/>
          <w:szCs w:val="20"/>
          <w:lang w:val="en-US"/>
        </w:rPr>
        <w:t xml:space="preserve"> </w:t>
      </w:r>
      <w:r w:rsidRPr="000A6252">
        <w:rPr>
          <w:rFonts w:ascii="AdvOT596495f2" w:hAnsi="AdvOT596495f2"/>
          <w:color w:val="FF0000"/>
          <w:sz w:val="20"/>
          <w:szCs w:val="20"/>
          <w:lang w:val="en-US"/>
        </w:rPr>
        <w:t>M. Lubwama, B. Corcoran, K.V.Rajani, C.S. Wong, J.B. Kirabira, A. Sebbit, K.A. McDonnell, D. Dowling, K. Sayers, Raman</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 xml:space="preserve">analysis of DLC and Si-DLC </w:t>
      </w:r>
      <w:r w:rsidRPr="000A6252">
        <w:rPr>
          <w:rFonts w:ascii="AdvOT596495f2+fb" w:hAnsi="AdvOT596495f2+fb"/>
          <w:color w:val="FF0000"/>
          <w:sz w:val="20"/>
          <w:szCs w:val="20"/>
          <w:lang w:val="en-US"/>
        </w:rPr>
        <w:t>fi</w:t>
      </w:r>
      <w:r w:rsidRPr="000A6252">
        <w:rPr>
          <w:rFonts w:ascii="AdvOT596495f2" w:hAnsi="AdvOT596495f2"/>
          <w:color w:val="FF0000"/>
          <w:sz w:val="20"/>
          <w:szCs w:val="20"/>
          <w:lang w:val="en-US"/>
        </w:rPr>
        <w:t>lms</w:t>
      </w:r>
      <w:r w:rsidR="000A6252" w:rsidRP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deposited on nitrile rubber, Surf. Coat. Technol. 232 (2013) 521</w:t>
      </w:r>
      <w:r w:rsidRPr="000A6252">
        <w:rPr>
          <w:rFonts w:ascii="AdvOT596495f2+20" w:hAnsi="AdvOT596495f2+20"/>
          <w:color w:val="FF0000"/>
          <w:sz w:val="20"/>
          <w:szCs w:val="20"/>
          <w:lang w:val="en-US"/>
        </w:rPr>
        <w:t>–</w:t>
      </w:r>
      <w:r w:rsidRPr="000A6252">
        <w:rPr>
          <w:rFonts w:ascii="AdvOT596495f2" w:hAnsi="AdvOT596495f2"/>
          <w:color w:val="FF0000"/>
          <w:sz w:val="20"/>
          <w:szCs w:val="20"/>
          <w:lang w:val="en-US"/>
        </w:rPr>
        <w:t xml:space="preserve">527. </w:t>
      </w:r>
    </w:p>
    <w:p w14:paraId="6746D6C9" w14:textId="77777777" w:rsidR="000A6252" w:rsidRDefault="0082407B" w:rsidP="000A6252">
      <w:pPr>
        <w:pStyle w:val="NormalWeb"/>
        <w:spacing w:before="0" w:beforeAutospacing="0" w:after="0" w:afterAutospacing="0"/>
        <w:rPr>
          <w:rFonts w:ascii="AdvOT596495f2" w:hAnsi="AdvOT596495f2"/>
          <w:color w:val="FF0000"/>
          <w:sz w:val="20"/>
          <w:szCs w:val="20"/>
          <w:lang w:val="en-US"/>
        </w:rPr>
      </w:pPr>
      <w:r w:rsidRPr="000A6252">
        <w:rPr>
          <w:rFonts w:ascii="AdvOT596495f2" w:hAnsi="AdvOT596495f2"/>
          <w:color w:val="FF0000"/>
          <w:sz w:val="20"/>
          <w:szCs w:val="20"/>
          <w:lang w:val="en-US"/>
        </w:rPr>
        <w:t xml:space="preserve">Y. Miki, A. Nishimoto, T.Sone, Y. Araki, Residual stress measurement in DLC </w:t>
      </w:r>
      <w:r w:rsidRPr="000A6252">
        <w:rPr>
          <w:rFonts w:ascii="AdvOT596495f2+fb" w:hAnsi="AdvOT596495f2+fb"/>
          <w:color w:val="FF0000"/>
          <w:sz w:val="20"/>
          <w:szCs w:val="20"/>
          <w:lang w:val="en-US"/>
        </w:rPr>
        <w:t>fi</w:t>
      </w:r>
      <w:r w:rsidRPr="000A6252">
        <w:rPr>
          <w:rFonts w:ascii="AdvOT596495f2" w:hAnsi="AdvOT596495f2"/>
          <w:color w:val="FF0000"/>
          <w:sz w:val="20"/>
          <w:szCs w:val="20"/>
          <w:lang w:val="en-US"/>
        </w:rPr>
        <w:t>lms</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deposited by PBIID method</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using</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Raman</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micro</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probe</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spectroscopy, Surf. Coat. Technol. 283 (2015) 274</w:t>
      </w:r>
      <w:r w:rsidRPr="000A6252">
        <w:rPr>
          <w:rFonts w:ascii="AdvOT596495f2+20" w:hAnsi="AdvOT596495f2+20"/>
          <w:color w:val="FF0000"/>
          <w:sz w:val="20"/>
          <w:szCs w:val="20"/>
          <w:lang w:val="en-US"/>
        </w:rPr>
        <w:t>–</w:t>
      </w:r>
      <w:r w:rsidRPr="000A6252">
        <w:rPr>
          <w:rFonts w:ascii="AdvOT596495f2" w:hAnsi="AdvOT596495f2"/>
          <w:color w:val="FF0000"/>
          <w:sz w:val="20"/>
          <w:szCs w:val="20"/>
          <w:lang w:val="en-US"/>
        </w:rPr>
        <w:t xml:space="preserve">280. </w:t>
      </w:r>
    </w:p>
    <w:p w14:paraId="2C6A1180" w14:textId="12DD1CE8" w:rsidR="00155980" w:rsidRPr="000A6252" w:rsidRDefault="0082407B" w:rsidP="000A6252">
      <w:pPr>
        <w:pStyle w:val="NormalWeb"/>
        <w:spacing w:before="0" w:beforeAutospacing="0" w:after="0" w:afterAutospacing="0"/>
        <w:rPr>
          <w:rFonts w:ascii="AdvOT596495f2" w:hAnsi="AdvOT596495f2"/>
          <w:color w:val="FF0000"/>
          <w:lang w:val="en-US"/>
        </w:rPr>
      </w:pPr>
      <w:r w:rsidRPr="000A6252">
        <w:rPr>
          <w:rFonts w:ascii="AdvOT596495f2" w:hAnsi="AdvOT596495f2"/>
          <w:color w:val="FF0000"/>
          <w:sz w:val="20"/>
          <w:szCs w:val="20"/>
          <w:lang w:val="en-US"/>
        </w:rPr>
        <w:t>K.Nakamatsu, M. Nagase, J. Igaki, H. Namatsu, S. Matsui, Mechanical</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characteristics and its</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annealing</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e</w:t>
      </w:r>
      <w:r w:rsidRPr="000A6252">
        <w:rPr>
          <w:rFonts w:ascii="AdvOT596495f2+fb" w:hAnsi="AdvOT596495f2+fb"/>
          <w:color w:val="FF0000"/>
          <w:sz w:val="20"/>
          <w:szCs w:val="20"/>
          <w:lang w:val="en-US"/>
        </w:rPr>
        <w:t>ff</w:t>
      </w:r>
      <w:r w:rsidRPr="000A6252">
        <w:rPr>
          <w:rFonts w:ascii="AdvOT596495f2" w:hAnsi="AdvOT596495f2"/>
          <w:color w:val="FF0000"/>
          <w:sz w:val="20"/>
          <w:szCs w:val="20"/>
          <w:lang w:val="en-US"/>
        </w:rPr>
        <w:t>ect of diamond</w:t>
      </w:r>
      <w:r w:rsidR="000A6252">
        <w:rPr>
          <w:rFonts w:ascii="AdvOT596495f2" w:hAnsi="AdvOT596495f2"/>
          <w:color w:val="FF0000"/>
          <w:sz w:val="20"/>
          <w:szCs w:val="20"/>
          <w:lang w:val="en-US"/>
        </w:rPr>
        <w:t>-</w:t>
      </w:r>
      <w:r w:rsidRPr="000A6252">
        <w:rPr>
          <w:rFonts w:ascii="AdvOT596495f2" w:hAnsi="AdvOT596495f2"/>
          <w:color w:val="FF0000"/>
          <w:sz w:val="20"/>
          <w:szCs w:val="20"/>
          <w:lang w:val="en-US"/>
        </w:rPr>
        <w:t>like</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carbon nano</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springs</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fabricated by focused-ion-beam</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chemical</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vapor</w:t>
      </w:r>
      <w:r w:rsidR="000A6252">
        <w:rPr>
          <w:rFonts w:ascii="AdvOT596495f2" w:hAnsi="AdvOT596495f2"/>
          <w:color w:val="FF0000"/>
          <w:sz w:val="20"/>
          <w:szCs w:val="20"/>
          <w:lang w:val="en-US"/>
        </w:rPr>
        <w:t xml:space="preserve"> </w:t>
      </w:r>
      <w:r w:rsidRPr="000A6252">
        <w:rPr>
          <w:rFonts w:ascii="AdvOT596495f2" w:hAnsi="AdvOT596495f2"/>
          <w:color w:val="FF0000"/>
          <w:sz w:val="20"/>
          <w:szCs w:val="20"/>
          <w:lang w:val="en-US"/>
        </w:rPr>
        <w:t>deposition, J. Vac. Sci. Technol. B 23 (2005) 2801</w:t>
      </w:r>
      <w:r w:rsidRPr="000A6252">
        <w:rPr>
          <w:rFonts w:ascii="AdvOT596495f2+20" w:hAnsi="AdvOT596495f2+20"/>
          <w:color w:val="FF0000"/>
          <w:sz w:val="20"/>
          <w:szCs w:val="20"/>
          <w:lang w:val="en-US"/>
        </w:rPr>
        <w:t>–</w:t>
      </w:r>
      <w:r w:rsidRPr="000A6252">
        <w:rPr>
          <w:rFonts w:ascii="AdvOT596495f2" w:hAnsi="AdvOT596495f2"/>
          <w:color w:val="FF0000"/>
          <w:sz w:val="20"/>
          <w:szCs w:val="20"/>
          <w:lang w:val="en-US"/>
        </w:rPr>
        <w:t>2805</w:t>
      </w:r>
      <w:r w:rsidR="00155980" w:rsidRPr="000A6252">
        <w:rPr>
          <w:rFonts w:ascii="AdvOT596495f2" w:hAnsi="AdvOT596495f2"/>
          <w:color w:val="FF0000"/>
          <w:sz w:val="20"/>
          <w:szCs w:val="20"/>
          <w:lang w:val="en-US"/>
        </w:rPr>
        <w:t>]</w:t>
      </w:r>
    </w:p>
    <w:p w14:paraId="7C2E27B3" w14:textId="77777777" w:rsidR="00155980" w:rsidRPr="00EE2488" w:rsidRDefault="00155980" w:rsidP="00155980">
      <w:pPr>
        <w:pStyle w:val="NormalWeb"/>
        <w:spacing w:before="0" w:beforeAutospacing="0" w:after="0" w:afterAutospacing="0"/>
        <w:jc w:val="both"/>
        <w:rPr>
          <w:rFonts w:ascii="AdvOT596495f2" w:hAnsi="AdvOT596495f2"/>
          <w:color w:val="FF0000"/>
          <w:lang w:val="it-IT"/>
        </w:rPr>
      </w:pPr>
      <m:oMathPara>
        <m:oMath>
          <m:r>
            <w:rPr>
              <w:rFonts w:ascii="Cambria Math" w:hAnsi="Cambria Math"/>
              <w:color w:val="FF0000"/>
              <w:lang w:val="it-IT"/>
            </w:rPr>
            <m:t>σ=2G</m:t>
          </m:r>
          <m:d>
            <m:dPr>
              <m:begChr m:val="["/>
              <m:endChr m:val="]"/>
              <m:ctrlPr>
                <w:rPr>
                  <w:rFonts w:ascii="Cambria Math" w:hAnsi="Cambria Math"/>
                  <w:i/>
                  <w:color w:val="FF0000"/>
                  <w:lang w:val="it-IT"/>
                </w:rPr>
              </m:ctrlPr>
            </m:dPr>
            <m:e>
              <m:f>
                <m:fPr>
                  <m:ctrlPr>
                    <w:rPr>
                      <w:rFonts w:ascii="Cambria Math" w:hAnsi="Cambria Math"/>
                      <w:i/>
                      <w:color w:val="FF0000"/>
                      <w:lang w:val="it-IT"/>
                    </w:rPr>
                  </m:ctrlPr>
                </m:fPr>
                <m:num>
                  <m:r>
                    <w:rPr>
                      <w:rFonts w:ascii="Cambria Math" w:hAnsi="Cambria Math"/>
                      <w:color w:val="FF0000"/>
                      <w:lang w:val="it-IT"/>
                    </w:rPr>
                    <m:t>1+v</m:t>
                  </m:r>
                </m:num>
                <m:den>
                  <m:r>
                    <w:rPr>
                      <w:rFonts w:ascii="Cambria Math" w:hAnsi="Cambria Math"/>
                      <w:color w:val="FF0000"/>
                      <w:lang w:val="it-IT"/>
                    </w:rPr>
                    <m:t>1-v</m:t>
                  </m:r>
                </m:den>
              </m:f>
            </m:e>
          </m:d>
          <m:d>
            <m:dPr>
              <m:begChr m:val="["/>
              <m:endChr m:val="]"/>
              <m:ctrlPr>
                <w:rPr>
                  <w:rFonts w:ascii="Cambria Math" w:hAnsi="Cambria Math"/>
                  <w:i/>
                  <w:color w:val="FF0000"/>
                  <w:lang w:val="it-IT"/>
                </w:rPr>
              </m:ctrlPr>
            </m:dPr>
            <m:e>
              <m:f>
                <m:fPr>
                  <m:ctrlPr>
                    <w:rPr>
                      <w:rFonts w:ascii="Cambria Math" w:hAnsi="Cambria Math"/>
                      <w:i/>
                      <w:color w:val="FF0000"/>
                      <w:lang w:val="it-IT"/>
                    </w:rPr>
                  </m:ctrlPr>
                </m:fPr>
                <m:num>
                  <m:r>
                    <w:rPr>
                      <w:rFonts w:ascii="Cambria Math" w:hAnsi="Cambria Math"/>
                      <w:color w:val="FF0000"/>
                      <w:lang w:val="it-IT"/>
                    </w:rPr>
                    <m:t>∆w</m:t>
                  </m:r>
                </m:num>
                <m:den>
                  <m:sSub>
                    <m:sSubPr>
                      <m:ctrlPr>
                        <w:rPr>
                          <w:rFonts w:ascii="Cambria Math" w:hAnsi="Cambria Math"/>
                          <w:i/>
                          <w:color w:val="FF0000"/>
                          <w:lang w:val="it-IT"/>
                        </w:rPr>
                      </m:ctrlPr>
                    </m:sSubPr>
                    <m:e>
                      <m:r>
                        <w:rPr>
                          <w:rFonts w:ascii="Cambria Math" w:hAnsi="Cambria Math"/>
                          <w:color w:val="FF0000"/>
                          <w:lang w:val="it-IT"/>
                        </w:rPr>
                        <m:t>w</m:t>
                      </m:r>
                    </m:e>
                    <m:sub>
                      <m:r>
                        <w:rPr>
                          <w:rFonts w:ascii="Cambria Math" w:hAnsi="Cambria Math"/>
                          <w:color w:val="FF0000"/>
                          <w:lang w:val="it-IT"/>
                        </w:rPr>
                        <m:t>0</m:t>
                      </m:r>
                    </m:sub>
                  </m:sSub>
                </m:den>
              </m:f>
            </m:e>
          </m:d>
        </m:oMath>
      </m:oMathPara>
    </w:p>
    <w:p w14:paraId="11B5F3D1" w14:textId="0F3F8F99" w:rsidR="00155980" w:rsidRPr="00EE2488" w:rsidRDefault="00155980" w:rsidP="00155980">
      <w:pPr>
        <w:pStyle w:val="NormalWeb"/>
        <w:spacing w:before="0" w:beforeAutospacing="0" w:after="0" w:afterAutospacing="0"/>
        <w:jc w:val="both"/>
        <w:rPr>
          <w:color w:val="FF0000"/>
          <w:lang w:val="en-US"/>
        </w:rPr>
      </w:pPr>
      <w:r w:rsidRPr="00EE2488">
        <w:rPr>
          <w:rFonts w:ascii="AdvOT596495f2" w:hAnsi="AdvOT596495f2"/>
          <w:color w:val="FF0000"/>
          <w:lang w:val="en-US"/>
        </w:rPr>
        <w:t>where G is the shear</w:t>
      </w:r>
      <w:r w:rsidR="000A6252">
        <w:rPr>
          <w:rFonts w:ascii="AdvOT596495f2" w:hAnsi="AdvOT596495f2"/>
          <w:color w:val="FF0000"/>
          <w:lang w:val="en-US"/>
        </w:rPr>
        <w:t xml:space="preserve"> </w:t>
      </w:r>
      <w:r w:rsidRPr="00EE2488">
        <w:rPr>
          <w:rFonts w:ascii="AdvOT596495f2" w:hAnsi="AdvOT596495f2"/>
          <w:color w:val="FF0000"/>
          <w:lang w:val="en-US"/>
        </w:rPr>
        <w:t>modulus (G=70GPa), v is the Poison</w:t>
      </w:r>
      <w:r w:rsidRPr="00EE2488">
        <w:rPr>
          <w:rFonts w:ascii="AdvOT596495f2" w:hAnsi="AdvOT596495f2" w:hint="eastAsia"/>
          <w:color w:val="FF0000"/>
          <w:lang w:val="en-US"/>
        </w:rPr>
        <w:t>’</w:t>
      </w:r>
      <w:r w:rsidRPr="00EE2488">
        <w:rPr>
          <w:rFonts w:ascii="AdvOT596495f2" w:hAnsi="AdvOT596495f2"/>
          <w:color w:val="FF0000"/>
          <w:lang w:val="en-US"/>
        </w:rPr>
        <w:t>s ratio (about 0.3) [</w:t>
      </w:r>
      <w:r w:rsidRPr="00EE2488">
        <w:rPr>
          <w:rFonts w:ascii="AdvOT596495f2" w:eastAsia="Calibri" w:hAnsi="AdvOT596495f2"/>
          <w:color w:val="FF0000"/>
          <w:lang w:val="en-US"/>
        </w:rPr>
        <w:t xml:space="preserve">Y. Lifshitz, S.R. Kasi, J.W. Rabalais, Subplantation model for </w:t>
      </w:r>
      <w:r w:rsidRPr="00EE2488">
        <w:rPr>
          <w:rFonts w:ascii="AdvOT596495f2+fb" w:eastAsia="Calibri" w:hAnsi="AdvOT596495f2+fb"/>
          <w:color w:val="FF0000"/>
          <w:lang w:val="en-US"/>
        </w:rPr>
        <w:t>fi</w:t>
      </w:r>
      <w:r w:rsidRPr="00EE2488">
        <w:rPr>
          <w:rFonts w:ascii="AdvOT596495f2" w:eastAsia="Calibri" w:hAnsi="AdvOT596495f2"/>
          <w:color w:val="FF0000"/>
          <w:lang w:val="en-US"/>
        </w:rPr>
        <w:t>lm growth from hyperthermal</w:t>
      </w:r>
      <w:r w:rsidR="000A6252">
        <w:rPr>
          <w:rFonts w:ascii="AdvOT596495f2" w:eastAsia="Calibri" w:hAnsi="AdvOT596495f2"/>
          <w:color w:val="FF0000"/>
          <w:lang w:val="en-US"/>
        </w:rPr>
        <w:t xml:space="preserve"> </w:t>
      </w:r>
      <w:r w:rsidRPr="00EE2488">
        <w:rPr>
          <w:rFonts w:ascii="AdvOT596495f2" w:eastAsia="Calibri" w:hAnsi="AdvOT596495f2"/>
          <w:color w:val="FF0000"/>
          <w:lang w:val="en-US"/>
        </w:rPr>
        <w:t>species: application to diamond, Phys. Rev. Lett. 62 (1989) 1290</w:t>
      </w:r>
      <w:r w:rsidRPr="00EE2488">
        <w:rPr>
          <w:rFonts w:ascii="AdvOT596495f2+20" w:eastAsia="Calibri" w:hAnsi="AdvOT596495f2+20"/>
          <w:color w:val="FF0000"/>
          <w:lang w:val="en-US"/>
        </w:rPr>
        <w:t>–</w:t>
      </w:r>
      <w:r w:rsidRPr="00EE2488">
        <w:rPr>
          <w:rFonts w:ascii="AdvOT596495f2" w:eastAsia="Calibri" w:hAnsi="AdvOT596495f2"/>
          <w:color w:val="FF0000"/>
          <w:lang w:val="en-US"/>
        </w:rPr>
        <w:t>1293</w:t>
      </w:r>
      <w:r w:rsidRPr="00EE2488">
        <w:rPr>
          <w:rFonts w:ascii="AdvOT596495f2" w:hAnsi="AdvOT596495f2"/>
          <w:color w:val="FF0000"/>
          <w:lang w:val="en-US"/>
        </w:rPr>
        <w:t xml:space="preserve">], </w:t>
      </w:r>
      <w:r w:rsidRPr="00EE2488">
        <w:rPr>
          <w:rFonts w:ascii="Symbol" w:hAnsi="Symbol"/>
          <w:i/>
          <w:color w:val="FF0000"/>
          <w:lang w:val="it-IT"/>
        </w:rPr>
        <w:t></w:t>
      </w:r>
      <w:r w:rsidRPr="00EE2488">
        <w:rPr>
          <w:i/>
          <w:color w:val="FF0000"/>
          <w:lang w:val="en-US"/>
        </w:rPr>
        <w:t>w</w:t>
      </w:r>
      <w:r w:rsidR="000A6252">
        <w:rPr>
          <w:i/>
          <w:color w:val="FF0000"/>
          <w:lang w:val="en-US"/>
        </w:rPr>
        <w:t xml:space="preserve"> </w:t>
      </w:r>
      <w:r w:rsidRPr="00EE2488">
        <w:rPr>
          <w:color w:val="FF0000"/>
          <w:lang w:val="en-US"/>
        </w:rPr>
        <w:t>is the shift in the Raman</w:t>
      </w:r>
      <w:r w:rsidR="000A6252">
        <w:rPr>
          <w:color w:val="FF0000"/>
          <w:lang w:val="en-US"/>
        </w:rPr>
        <w:t xml:space="preserve"> </w:t>
      </w:r>
      <w:r w:rsidRPr="00EE2488">
        <w:rPr>
          <w:color w:val="FF0000"/>
          <w:lang w:val="en-US"/>
        </w:rPr>
        <w:t xml:space="preserve">wavenumber of the G band and </w:t>
      </w:r>
      <w:r w:rsidRPr="00EE2488">
        <w:rPr>
          <w:i/>
          <w:color w:val="FF0000"/>
          <w:lang w:val="en-US"/>
        </w:rPr>
        <w:t>w</w:t>
      </w:r>
      <w:r w:rsidRPr="00EE2488">
        <w:rPr>
          <w:i/>
          <w:color w:val="FF0000"/>
          <w:vertAlign w:val="subscript"/>
          <w:lang w:val="en-US"/>
        </w:rPr>
        <w:t>0</w:t>
      </w:r>
      <w:r w:rsidR="000A6252">
        <w:rPr>
          <w:i/>
          <w:color w:val="FF0000"/>
          <w:vertAlign w:val="subscript"/>
          <w:lang w:val="en-US"/>
        </w:rPr>
        <w:t xml:space="preserve"> </w:t>
      </w:r>
      <w:r w:rsidRPr="00EE2488">
        <w:rPr>
          <w:color w:val="FF0000"/>
          <w:lang w:val="en-US"/>
        </w:rPr>
        <w:t>is the Raman</w:t>
      </w:r>
      <w:r w:rsidR="000A6252">
        <w:rPr>
          <w:color w:val="FF0000"/>
          <w:lang w:val="en-US"/>
        </w:rPr>
        <w:t xml:space="preserve"> </w:t>
      </w:r>
      <w:r w:rsidRPr="00EE2488">
        <w:rPr>
          <w:color w:val="FF0000"/>
          <w:lang w:val="en-US"/>
        </w:rPr>
        <w:t>wavenumber of reference (HOPG)</w:t>
      </w:r>
    </w:p>
    <w:p w14:paraId="0C576116" w14:textId="77777777" w:rsidR="0082407B" w:rsidRPr="00AC36F4" w:rsidRDefault="0082407B" w:rsidP="00DB491D">
      <w:pPr>
        <w:shd w:val="clear" w:color="auto" w:fill="FFFFFF"/>
        <w:rPr>
          <w:rFonts w:eastAsia="MS Mincho"/>
          <w:color w:val="000000"/>
          <w:lang w:val="en-US" w:eastAsia="ja-JP"/>
        </w:rPr>
      </w:pPr>
    </w:p>
    <w:p w14:paraId="0F343966" w14:textId="563022D4"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Q4: Is it possible to make a plot of rho_sheet</w:t>
      </w:r>
      <w:r w:rsidR="000A6252">
        <w:rPr>
          <w:rFonts w:eastAsia="MS Mincho"/>
          <w:color w:val="000000"/>
          <w:lang w:val="en-US" w:eastAsia="ja-JP"/>
        </w:rPr>
        <w:t xml:space="preserve"> </w:t>
      </w:r>
      <w:r w:rsidRPr="00AC36F4">
        <w:rPr>
          <w:rFonts w:eastAsia="MS Mincho"/>
          <w:color w:val="000000"/>
          <w:lang w:val="en-US" w:eastAsia="ja-JP"/>
        </w:rPr>
        <w:t>vs ID/IG (Actually I would like more to have something like rho_sheet</w:t>
      </w:r>
      <w:r w:rsidR="000A6252">
        <w:rPr>
          <w:rFonts w:eastAsia="MS Mincho"/>
          <w:color w:val="000000"/>
          <w:lang w:val="en-US" w:eastAsia="ja-JP"/>
        </w:rPr>
        <w:t xml:space="preserve"> </w:t>
      </w:r>
      <w:r w:rsidRPr="00AC36F4">
        <w:rPr>
          <w:rFonts w:eastAsia="MS Mincho"/>
          <w:color w:val="000000"/>
          <w:lang w:val="en-US" w:eastAsia="ja-JP"/>
        </w:rPr>
        <w:t>vs sp3/sp2, but I understood it is still difficul</w:t>
      </w:r>
      <w:r w:rsidR="000A6252">
        <w:rPr>
          <w:rFonts w:eastAsia="MS Mincho"/>
          <w:color w:val="000000"/>
          <w:lang w:val="en-US" w:eastAsia="ja-JP"/>
        </w:rPr>
        <w:t>t</w:t>
      </w:r>
      <w:r w:rsidRPr="00AC36F4">
        <w:rPr>
          <w:rFonts w:eastAsia="MS Mincho"/>
          <w:color w:val="000000"/>
          <w:lang w:val="en-US" w:eastAsia="ja-JP"/>
        </w:rPr>
        <w:t xml:space="preserve"> to obtain sp3/sp2 ratio).</w:t>
      </w:r>
    </w:p>
    <w:p w14:paraId="618ABE91" w14:textId="77777777" w:rsidR="005E1E7F" w:rsidRDefault="005E1E7F" w:rsidP="00DB491D">
      <w:pPr>
        <w:shd w:val="clear" w:color="auto" w:fill="FFFFFF"/>
        <w:rPr>
          <w:rFonts w:eastAsia="MS Mincho"/>
          <w:color w:val="000000"/>
          <w:lang w:val="en-US" w:eastAsia="ja-JP"/>
        </w:rPr>
      </w:pPr>
      <w:r w:rsidRPr="00AC36F4">
        <w:rPr>
          <w:rFonts w:eastAsia="MS Mincho"/>
          <w:color w:val="000000"/>
          <w:lang w:val="en-US" w:eastAsia="ja-JP"/>
        </w:rPr>
        <w:t>Q5: How can we get a plot of sp3/sp2? (apologies if you answered it already, I failed to write down the procedure)</w:t>
      </w:r>
    </w:p>
    <w:p w14:paraId="22BDA994" w14:textId="6DDA0AD4" w:rsidR="00EE2488" w:rsidRPr="00165492" w:rsidRDefault="00EE2488" w:rsidP="00EE2488">
      <w:pPr>
        <w:shd w:val="clear" w:color="auto" w:fill="FFFFFF"/>
        <w:rPr>
          <w:rFonts w:eastAsia="MS Mincho"/>
          <w:color w:val="FF0000"/>
          <w:lang w:val="en-US" w:eastAsia="ja-JP"/>
        </w:rPr>
      </w:pPr>
      <w:r w:rsidRPr="00165492">
        <w:rPr>
          <w:rFonts w:eastAsia="MS Mincho"/>
          <w:color w:val="FF0000"/>
          <w:lang w:val="en-US" w:eastAsia="ja-JP"/>
        </w:rPr>
        <w:t xml:space="preserve">A possibility is to </w:t>
      </w:r>
      <w:r>
        <w:rPr>
          <w:rFonts w:eastAsia="MS Mincho"/>
          <w:color w:val="FF0000"/>
          <w:lang w:val="en-US" w:eastAsia="ja-JP"/>
        </w:rPr>
        <w:t xml:space="preserve">perform X-ray Photoelectron Spectroscopy (XPS) analysis. There are also empirical formula to deduce the  </w:t>
      </w:r>
      <w:r w:rsidRPr="00165492">
        <w:rPr>
          <w:rFonts w:eastAsia="MS Mincho"/>
          <w:color w:val="FF0000"/>
          <w:lang w:val="en-US" w:eastAsia="ja-JP"/>
        </w:rPr>
        <w:t>sp3/sp2</w:t>
      </w:r>
      <w:r>
        <w:rPr>
          <w:rFonts w:eastAsia="MS Mincho"/>
          <w:color w:val="FF0000"/>
          <w:lang w:val="en-US" w:eastAsia="ja-JP"/>
        </w:rPr>
        <w:t xml:space="preserve"> ratio star</w:t>
      </w:r>
      <w:r w:rsidR="000A6252">
        <w:rPr>
          <w:rFonts w:eastAsia="MS Mincho"/>
          <w:color w:val="FF0000"/>
          <w:lang w:val="en-US" w:eastAsia="ja-JP"/>
        </w:rPr>
        <w:t>t</w:t>
      </w:r>
      <w:r>
        <w:rPr>
          <w:rFonts w:eastAsia="MS Mincho"/>
          <w:color w:val="FF0000"/>
          <w:lang w:val="en-US" w:eastAsia="ja-JP"/>
        </w:rPr>
        <w:t>ing f</w:t>
      </w:r>
      <w:r w:rsidR="000A6252">
        <w:rPr>
          <w:rFonts w:eastAsia="MS Mincho"/>
          <w:color w:val="FF0000"/>
          <w:lang w:val="en-US" w:eastAsia="ja-JP"/>
        </w:rPr>
        <w:t>r</w:t>
      </w:r>
      <w:r>
        <w:rPr>
          <w:rFonts w:eastAsia="MS Mincho"/>
          <w:color w:val="FF0000"/>
          <w:lang w:val="en-US" w:eastAsia="ja-JP"/>
        </w:rPr>
        <w:t xml:space="preserve">om Raman spectra but it is necessary to have several information about the film composition…..However, we have to study more about this aspect </w:t>
      </w:r>
    </w:p>
    <w:p w14:paraId="611F51A1" w14:textId="77777777" w:rsidR="00EE2488" w:rsidRDefault="00EE2488" w:rsidP="00DB491D">
      <w:pPr>
        <w:shd w:val="clear" w:color="auto" w:fill="FFFFFF"/>
        <w:rPr>
          <w:rFonts w:eastAsia="MS Mincho"/>
          <w:color w:val="000000"/>
          <w:lang w:val="en-US" w:eastAsia="ja-JP"/>
        </w:rPr>
      </w:pPr>
    </w:p>
    <w:p w14:paraId="098B768B" w14:textId="77777777" w:rsidR="005E1E7F" w:rsidRDefault="005E1E7F" w:rsidP="00DB491D">
      <w:pPr>
        <w:shd w:val="clear" w:color="auto" w:fill="FFFFFF"/>
        <w:rPr>
          <w:rFonts w:eastAsia="MS Mincho"/>
          <w:color w:val="000000"/>
          <w:lang w:val="en-US" w:eastAsia="ja-JP"/>
        </w:rPr>
      </w:pPr>
      <w:r w:rsidRPr="00AC36F4">
        <w:rPr>
          <w:rFonts w:eastAsia="MS Mincho"/>
          <w:color w:val="000000"/>
          <w:lang w:val="en-US" w:eastAsia="ja-JP"/>
        </w:rPr>
        <w:t>Eg = Band gap. Bandgap #10 = 3.5. For comparison: bandgap graphite = 1eV, bandgap diamond is 5.5 eV. If I remember well bandgap Si is 3.2 eV. So this is a clear indication the material is a mix of sp2 and sp3, however I was told this could not be used to obtain sp3/sp2 ratio :-(. Measurements were made by Emittanza / Trasmittanza</w:t>
      </w:r>
    </w:p>
    <w:p w14:paraId="464F58EF" w14:textId="77777777" w:rsidR="00535382" w:rsidRPr="00535382" w:rsidRDefault="00535382" w:rsidP="00DB491D">
      <w:pPr>
        <w:shd w:val="clear" w:color="auto" w:fill="FFFFFF"/>
        <w:rPr>
          <w:rFonts w:eastAsia="MS Mincho"/>
          <w:color w:val="FF0000"/>
          <w:lang w:val="en-US" w:eastAsia="ja-JP"/>
        </w:rPr>
      </w:pPr>
      <w:r w:rsidRPr="00535382">
        <w:rPr>
          <w:rFonts w:eastAsia="MS Mincho"/>
          <w:color w:val="FF0000"/>
          <w:lang w:val="en-US" w:eastAsia="ja-JP"/>
        </w:rPr>
        <w:t>It is correct</w:t>
      </w:r>
    </w:p>
    <w:p w14:paraId="6D13A9A1"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Q6: Is this measurement made with the same Raman spectroscopy setup?</w:t>
      </w:r>
    </w:p>
    <w:p w14:paraId="265F7967" w14:textId="77777777" w:rsidR="00535382" w:rsidRPr="00535382" w:rsidRDefault="00535382" w:rsidP="00535382">
      <w:pPr>
        <w:widowControl w:val="0"/>
        <w:autoSpaceDE w:val="0"/>
        <w:autoSpaceDN w:val="0"/>
        <w:adjustRightInd w:val="0"/>
        <w:rPr>
          <w:color w:val="FF0000"/>
          <w:vertAlign w:val="superscript"/>
        </w:rPr>
      </w:pPr>
      <w:r w:rsidRPr="00535382">
        <w:rPr>
          <w:color w:val="FF0000"/>
        </w:rPr>
        <w:t>The energy gap values were determined from transmittance and reflectance measurements performed by a Varian Cary5 spectrophotometer, on the contrary, Raman spectra were obtained by a RenishawInvia spectrometer. The optical analysis is based on model of Heavens as reported in D. Manno, et al</w:t>
      </w:r>
      <w:r w:rsidRPr="00535382">
        <w:rPr>
          <w:rStyle w:val="EndnoteReference"/>
          <w:color w:val="FF0000"/>
        </w:rPr>
        <w:endnoteReference w:id="1"/>
      </w:r>
    </w:p>
    <w:p w14:paraId="37C13E42"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br/>
      </w:r>
    </w:p>
    <w:p w14:paraId="0B7E3BA7" w14:textId="77777777" w:rsidR="005E1E7F" w:rsidRPr="00AC36F4" w:rsidRDefault="005E1E7F" w:rsidP="00DB491D">
      <w:pPr>
        <w:shd w:val="clear" w:color="auto" w:fill="FFFFFF"/>
        <w:rPr>
          <w:rFonts w:eastAsia="MS Mincho"/>
          <w:color w:val="000000"/>
          <w:lang w:val="en-US" w:eastAsia="ja-JP"/>
        </w:rPr>
      </w:pPr>
      <w:r w:rsidRPr="00AC36F4">
        <w:rPr>
          <w:rFonts w:eastAsia="MS Mincho"/>
          <w:b/>
          <w:bCs/>
          <w:color w:val="000000"/>
          <w:lang w:val="en-US" w:eastAsia="ja-JP"/>
        </w:rPr>
        <w:t>slide 6: Transmission Electron Microscopy:</w:t>
      </w:r>
    </w:p>
    <w:p w14:paraId="04C328B3"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Diffraction of sp3 should give rise to three rings, we can clearly see 2 rings and based on the position of the rings, the fraction of sp3 is not trascurable says Antonio Serra. D measured here is the same L extracted from Ferrari's model based on Raman spectroscopy and gives an indication of the  dimensions of the crystalline graphite dominions. Epsilon gives the strain. (I do not remember whether this is strain w.r.t. reference sample)</w:t>
      </w:r>
    </w:p>
    <w:p w14:paraId="4DFD02E4"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Q7: Is it possible to  measure the stress (sigma)? - Not possible (but I do not remember why)</w:t>
      </w:r>
    </w:p>
    <w:p w14:paraId="7E64B094" w14:textId="77777777" w:rsidR="005E1E7F" w:rsidRPr="00EE2488" w:rsidRDefault="005E1E7F" w:rsidP="00DB491D">
      <w:pPr>
        <w:shd w:val="clear" w:color="auto" w:fill="FFFFFF"/>
        <w:rPr>
          <w:rFonts w:eastAsia="MS Mincho"/>
          <w:color w:val="FF0000"/>
          <w:shd w:val="clear" w:color="auto" w:fill="FFFF00"/>
          <w:lang w:val="en-US" w:eastAsia="ja-JP"/>
        </w:rPr>
      </w:pPr>
      <w:r w:rsidRPr="00EE2488">
        <w:rPr>
          <w:rFonts w:eastAsia="MS Mincho"/>
          <w:color w:val="000000"/>
          <w:shd w:val="clear" w:color="auto" w:fill="FFFF00"/>
          <w:lang w:val="en-US" w:eastAsia="ja-JP"/>
        </w:rPr>
        <w:t>Q7: Daniela, can you please give some reference to the models and measurements?</w:t>
      </w:r>
    </w:p>
    <w:p w14:paraId="77D7101A" w14:textId="77777777" w:rsidR="00AC36F4" w:rsidRPr="00AC36F4" w:rsidRDefault="00AC36F4" w:rsidP="00AC36F4">
      <w:pPr>
        <w:outlineLvl w:val="0"/>
        <w:rPr>
          <w:rFonts w:cs="Arial"/>
          <w:color w:val="FF0000"/>
        </w:rPr>
      </w:pPr>
      <w:r w:rsidRPr="00AC36F4">
        <w:rPr>
          <w:rFonts w:cs="Arial"/>
          <w:color w:val="FF0000"/>
        </w:rPr>
        <w:t>The three ring</w:t>
      </w:r>
      <w:r w:rsidR="00BF32F2">
        <w:rPr>
          <w:rFonts w:cs="Arial"/>
          <w:color w:val="FF0000"/>
        </w:rPr>
        <w:t>s can come</w:t>
      </w:r>
      <w:r w:rsidRPr="00AC36F4">
        <w:rPr>
          <w:rFonts w:cs="Arial"/>
          <w:color w:val="FF0000"/>
        </w:rPr>
        <w:t xml:space="preserve"> only from graphite nanocrystals as in figure 1 (from </w:t>
      </w:r>
      <w:r w:rsidRPr="00AC36F4">
        <w:rPr>
          <w:rFonts w:cs="Times"/>
          <w:color w:val="FF0000"/>
          <w:lang w:eastAsia="en-US"/>
        </w:rPr>
        <w:t>R. Matassa</w:t>
      </w:r>
      <w:r w:rsidRPr="00AC36F4">
        <w:rPr>
          <w:rFonts w:cs="Arial"/>
          <w:color w:val="FF0000"/>
        </w:rPr>
        <w:t>et al.</w:t>
      </w:r>
      <w:r w:rsidRPr="00AC36F4">
        <w:rPr>
          <w:rStyle w:val="EndnoteReference"/>
          <w:rFonts w:cs="Arial"/>
          <w:color w:val="FF0000"/>
        </w:rPr>
        <w:endnoteReference w:id="2"/>
      </w:r>
      <w:r w:rsidRPr="00AC36F4">
        <w:rPr>
          <w:rFonts w:cs="Arial"/>
          <w:color w:val="FF0000"/>
        </w:rPr>
        <w:t>)</w:t>
      </w:r>
    </w:p>
    <w:p w14:paraId="1091BCD8" w14:textId="77777777" w:rsidR="00AC36F4" w:rsidRPr="00AC36F4" w:rsidRDefault="00AC36F4" w:rsidP="00AC36F4">
      <w:pPr>
        <w:outlineLvl w:val="0"/>
        <w:rPr>
          <w:rFonts w:cs="Arial"/>
          <w:color w:val="FF0000"/>
        </w:rPr>
      </w:pPr>
    </w:p>
    <w:p w14:paraId="420666A3" w14:textId="77777777" w:rsidR="00AC36F4" w:rsidRPr="00AC36F4" w:rsidRDefault="00516135" w:rsidP="00AC36F4">
      <w:pPr>
        <w:outlineLvl w:val="0"/>
        <w:rPr>
          <w:rFonts w:cs="Arial"/>
          <w:color w:val="FF0000"/>
        </w:rPr>
      </w:pPr>
      <w:r>
        <w:rPr>
          <w:rFonts w:cs="Arial"/>
          <w:noProof/>
          <w:color w:val="FF0000"/>
          <w:lang w:val="it-IT"/>
        </w:rPr>
        <w:lastRenderedPageBreak/>
        <w:drawing>
          <wp:inline distT="0" distB="0" distL="0" distR="0" wp14:anchorId="66C0A96C" wp14:editId="08307066">
            <wp:extent cx="2985770" cy="3585210"/>
            <wp:effectExtent l="19050" t="0" r="508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2985770" cy="3585210"/>
                    </a:xfrm>
                    <a:prstGeom prst="rect">
                      <a:avLst/>
                    </a:prstGeom>
                    <a:noFill/>
                    <a:ln w="9525">
                      <a:noFill/>
                      <a:miter lim="800000"/>
                      <a:headEnd/>
                      <a:tailEnd/>
                    </a:ln>
                  </pic:spPr>
                </pic:pic>
              </a:graphicData>
            </a:graphic>
          </wp:inline>
        </w:drawing>
      </w:r>
      <w:r>
        <w:rPr>
          <w:rFonts w:cs="Arial"/>
          <w:noProof/>
          <w:color w:val="FF0000"/>
          <w:lang w:val="it-IT"/>
        </w:rPr>
        <w:drawing>
          <wp:inline distT="0" distB="0" distL="0" distR="0" wp14:anchorId="4554BC91" wp14:editId="5ED2D367">
            <wp:extent cx="2996565" cy="3585210"/>
            <wp:effectExtent l="19050" t="0" r="0" b="0"/>
            <wp:docPr id="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0"/>
                    <a:srcRect/>
                    <a:stretch>
                      <a:fillRect/>
                    </a:stretch>
                  </pic:blipFill>
                  <pic:spPr bwMode="auto">
                    <a:xfrm>
                      <a:off x="0" y="0"/>
                      <a:ext cx="2996565" cy="3585210"/>
                    </a:xfrm>
                    <a:prstGeom prst="rect">
                      <a:avLst/>
                    </a:prstGeom>
                    <a:noFill/>
                    <a:ln w="9525">
                      <a:noFill/>
                      <a:miter lim="800000"/>
                      <a:headEnd/>
                      <a:tailEnd/>
                    </a:ln>
                  </pic:spPr>
                </pic:pic>
              </a:graphicData>
            </a:graphic>
          </wp:inline>
        </w:drawing>
      </w:r>
    </w:p>
    <w:p w14:paraId="0A9C4F96" w14:textId="77777777" w:rsidR="00AC36F4" w:rsidRPr="00AC36F4" w:rsidRDefault="00AC36F4" w:rsidP="00AC36F4">
      <w:pPr>
        <w:rPr>
          <w:rFonts w:cs="Arial"/>
          <w:color w:val="FF0000"/>
        </w:rPr>
      </w:pPr>
    </w:p>
    <w:p w14:paraId="29A5F533" w14:textId="77777777" w:rsidR="00AC36F4" w:rsidRPr="00AC36F4" w:rsidRDefault="00AC36F4" w:rsidP="00AC36F4">
      <w:pPr>
        <w:rPr>
          <w:rFonts w:cs="Arial"/>
          <w:color w:val="FF0000"/>
        </w:rPr>
      </w:pPr>
      <w:r w:rsidRPr="00AC36F4">
        <w:rPr>
          <w:rFonts w:cs="Arial"/>
          <w:color w:val="FF0000"/>
        </w:rPr>
        <w:t>We can clearly see 2 rings (figure 2). The two rings are compatible with both the diffraction maxima 111 and 220 of the diamond, and with the diffraction maxima 101 and 110 of the graphite.</w:t>
      </w:r>
    </w:p>
    <w:p w14:paraId="5EBC78D9" w14:textId="77777777" w:rsidR="00AC36F4" w:rsidRPr="00AC36F4" w:rsidRDefault="00AC36F4" w:rsidP="00AC36F4">
      <w:pPr>
        <w:rPr>
          <w:rFonts w:cs="Arial"/>
          <w:color w:val="FF0000"/>
        </w:rPr>
      </w:pPr>
      <w:r w:rsidRPr="00AC36F4">
        <w:rPr>
          <w:rFonts w:cs="Arial"/>
          <w:color w:val="FF0000"/>
        </w:rPr>
        <w:t>This can be interpreted as an overlapping of nano-graphene (missing the ring corresponding to the planes 002 of the graphite) and nanodiamond.</w:t>
      </w:r>
    </w:p>
    <w:p w14:paraId="7F74F611" w14:textId="77777777" w:rsidR="00AC36F4" w:rsidRPr="00AC36F4" w:rsidRDefault="00516135" w:rsidP="00AC36F4">
      <w:pPr>
        <w:rPr>
          <w:color w:val="FF0000"/>
        </w:rPr>
      </w:pPr>
      <w:r>
        <w:rPr>
          <w:noProof/>
          <w:color w:val="FF0000"/>
          <w:lang w:val="it-IT"/>
        </w:rPr>
        <w:drawing>
          <wp:anchor distT="0" distB="0" distL="114300" distR="114300" simplePos="0" relativeHeight="251660288" behindDoc="0" locked="0" layoutInCell="1" allowOverlap="1" wp14:anchorId="5904F041" wp14:editId="2D81E5A6">
            <wp:simplePos x="0" y="0"/>
            <wp:positionH relativeFrom="column">
              <wp:posOffset>-99060</wp:posOffset>
            </wp:positionH>
            <wp:positionV relativeFrom="paragraph">
              <wp:posOffset>55245</wp:posOffset>
            </wp:positionV>
            <wp:extent cx="2644140" cy="1861820"/>
            <wp:effectExtent l="0" t="0" r="0" b="0"/>
            <wp:wrapSquare wrapText="bothSides"/>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1"/>
                    <a:srcRect/>
                    <a:stretch>
                      <a:fillRect/>
                    </a:stretch>
                  </pic:blipFill>
                  <pic:spPr bwMode="auto">
                    <a:xfrm>
                      <a:off x="0" y="0"/>
                      <a:ext cx="2644140" cy="1861820"/>
                    </a:xfrm>
                    <a:prstGeom prst="rect">
                      <a:avLst/>
                    </a:prstGeom>
                    <a:noFill/>
                  </pic:spPr>
                </pic:pic>
              </a:graphicData>
            </a:graphic>
          </wp:anchor>
        </w:drawing>
      </w:r>
    </w:p>
    <w:p w14:paraId="4510F731" w14:textId="77777777" w:rsidR="00AC36F4" w:rsidRPr="00AC36F4" w:rsidRDefault="00AC36F4" w:rsidP="00AC36F4">
      <w:pPr>
        <w:rPr>
          <w:rFonts w:ascii="AdvOT77db9845" w:hAnsi="AdvOT77db9845"/>
          <w:color w:val="FF0000"/>
          <w:sz w:val="20"/>
          <w:szCs w:val="20"/>
        </w:rPr>
      </w:pPr>
      <w:r w:rsidRPr="00AC36F4">
        <w:rPr>
          <w:color w:val="FF0000"/>
        </w:rPr>
        <w:t>At the moment I interpret the experimental diffraction pattern using the software ‘Digital Micrograph’, a Gatan software with PASAD-tool</w:t>
      </w:r>
      <w:r w:rsidRPr="00AC36F4">
        <w:rPr>
          <w:rStyle w:val="EndnoteReference"/>
          <w:color w:val="FF0000"/>
          <w:lang w:val="it-IT"/>
        </w:rPr>
        <w:endnoteReference w:id="3"/>
      </w:r>
      <w:r w:rsidRPr="00AC36F4">
        <w:rPr>
          <w:color w:val="FF0000"/>
          <w:vertAlign w:val="superscript"/>
        </w:rPr>
        <w:t>,</w:t>
      </w:r>
      <w:r w:rsidRPr="00AC36F4">
        <w:rPr>
          <w:rStyle w:val="EndnoteReference"/>
          <w:color w:val="FF0000"/>
          <w:lang w:val="it-IT"/>
        </w:rPr>
        <w:endnoteReference w:id="4"/>
      </w:r>
      <w:r w:rsidRPr="00AC36F4">
        <w:rPr>
          <w:rFonts w:ascii="AdvOT77db9845" w:hAnsi="AdvOT77db9845"/>
          <w:color w:val="FF0000"/>
          <w:sz w:val="20"/>
          <w:szCs w:val="20"/>
        </w:rPr>
        <w:t xml:space="preserve">. </w:t>
      </w:r>
    </w:p>
    <w:p w14:paraId="36E7E6F2" w14:textId="77777777" w:rsidR="00AC36F4" w:rsidRPr="00AC36F4" w:rsidRDefault="00AC36F4" w:rsidP="00AC36F4">
      <w:pPr>
        <w:rPr>
          <w:color w:val="FF0000"/>
          <w:lang w:val="it-IT"/>
        </w:rPr>
      </w:pPr>
      <w:r w:rsidRPr="00AC36F4">
        <w:rPr>
          <w:color w:val="FF0000"/>
          <w:lang w:val="it-IT"/>
        </w:rPr>
        <w:t>I can obtain</w:t>
      </w:r>
    </w:p>
    <w:p w14:paraId="7993AB13" w14:textId="77777777" w:rsidR="00AC36F4" w:rsidRPr="00AC36F4" w:rsidRDefault="00AC36F4" w:rsidP="00AC36F4">
      <w:pPr>
        <w:rPr>
          <w:rFonts w:cs="Times"/>
          <w:color w:val="FF0000"/>
        </w:rPr>
      </w:pPr>
    </w:p>
    <w:p w14:paraId="3116FDF3" w14:textId="77777777" w:rsidR="00AC36F4" w:rsidRPr="00AC36F4" w:rsidRDefault="00AC36F4" w:rsidP="00AC36F4">
      <w:pPr>
        <w:pStyle w:val="NormalWeb"/>
        <w:numPr>
          <w:ilvl w:val="0"/>
          <w:numId w:val="1"/>
        </w:numPr>
        <w:spacing w:before="0" w:beforeAutospacing="0" w:after="0" w:afterAutospacing="0"/>
        <w:rPr>
          <w:color w:val="FF0000"/>
        </w:rPr>
      </w:pPr>
      <w:r w:rsidRPr="00AC36F4">
        <w:rPr>
          <w:color w:val="FF0000"/>
        </w:rPr>
        <w:t xml:space="preserve">the diffraction profile in the reciprocal spacing </w:t>
      </w:r>
    </w:p>
    <w:p w14:paraId="5A192B77" w14:textId="77777777" w:rsidR="00AC36F4" w:rsidRPr="00AC36F4" w:rsidRDefault="00AC36F4" w:rsidP="00AC36F4">
      <w:pPr>
        <w:pStyle w:val="NormalWeb"/>
        <w:numPr>
          <w:ilvl w:val="0"/>
          <w:numId w:val="1"/>
        </w:numPr>
        <w:spacing w:before="0" w:beforeAutospacing="0" w:after="0" w:afterAutospacing="0"/>
        <w:rPr>
          <w:color w:val="FF0000"/>
        </w:rPr>
      </w:pPr>
      <w:r w:rsidRPr="00AC36F4">
        <w:rPr>
          <w:color w:val="FF0000"/>
        </w:rPr>
        <w:t>the position and the enlargement of the peaks</w:t>
      </w:r>
    </w:p>
    <w:p w14:paraId="12A56C6B" w14:textId="77777777" w:rsidR="00AC36F4" w:rsidRPr="00AC36F4" w:rsidRDefault="00AC36F4" w:rsidP="00AC36F4">
      <w:pPr>
        <w:pStyle w:val="NormalWeb"/>
        <w:spacing w:before="0" w:beforeAutospacing="0" w:after="0" w:afterAutospacing="0"/>
        <w:rPr>
          <w:color w:val="FF0000"/>
        </w:rPr>
      </w:pPr>
    </w:p>
    <w:p w14:paraId="6F3D05D5" w14:textId="77777777" w:rsidR="00AC36F4" w:rsidRPr="00AC36F4" w:rsidRDefault="00AC36F4" w:rsidP="00AC36F4">
      <w:pPr>
        <w:pStyle w:val="NormalWeb"/>
        <w:spacing w:before="0" w:beforeAutospacing="0" w:after="0" w:afterAutospacing="0"/>
        <w:ind w:firstLine="360"/>
        <w:jc w:val="both"/>
        <w:rPr>
          <w:color w:val="FF0000"/>
        </w:rPr>
      </w:pPr>
    </w:p>
    <w:p w14:paraId="1315A8BA" w14:textId="77777777" w:rsidR="00AC36F4" w:rsidRPr="00AC36F4" w:rsidRDefault="00AC36F4" w:rsidP="00AC36F4">
      <w:pPr>
        <w:pStyle w:val="NormalWeb"/>
        <w:spacing w:before="0" w:beforeAutospacing="0" w:after="0" w:afterAutospacing="0"/>
        <w:ind w:firstLine="360"/>
        <w:jc w:val="both"/>
        <w:rPr>
          <w:color w:val="FF0000"/>
        </w:rPr>
      </w:pPr>
    </w:p>
    <w:p w14:paraId="40F6B439" w14:textId="77777777" w:rsidR="00AC36F4" w:rsidRPr="00AC36F4" w:rsidRDefault="00AC36F4" w:rsidP="00AC36F4">
      <w:pPr>
        <w:pStyle w:val="NormalWeb"/>
        <w:spacing w:before="0" w:beforeAutospacing="0" w:after="0" w:afterAutospacing="0"/>
        <w:ind w:firstLine="360"/>
        <w:jc w:val="both"/>
        <w:rPr>
          <w:color w:val="FF0000"/>
        </w:rPr>
      </w:pPr>
      <w:r w:rsidRPr="00AC36F4">
        <w:rPr>
          <w:color w:val="FF0000"/>
        </w:rPr>
        <w:t>Figure 3</w:t>
      </w:r>
    </w:p>
    <w:p w14:paraId="536CC194" w14:textId="77777777" w:rsidR="00AC36F4" w:rsidRPr="00AC36F4" w:rsidRDefault="00AC36F4" w:rsidP="00AC36F4">
      <w:pPr>
        <w:pStyle w:val="NormalWeb"/>
        <w:jc w:val="both"/>
        <w:rPr>
          <w:color w:val="FF0000"/>
        </w:rPr>
      </w:pPr>
      <w:r w:rsidRPr="00AC36F4">
        <w:rPr>
          <w:color w:val="FF0000"/>
        </w:rPr>
        <w:t>Peaks position and enlargement can be processed as in Serra et al</w:t>
      </w:r>
      <w:r w:rsidRPr="00AC36F4">
        <w:rPr>
          <w:rStyle w:val="EndnoteReference"/>
          <w:color w:val="FF0000"/>
          <w:lang w:val="it-IT"/>
        </w:rPr>
        <w:endnoteReference w:id="5"/>
      </w:r>
      <w:r w:rsidRPr="00AC36F4">
        <w:rPr>
          <w:color w:val="FF0000"/>
        </w:rPr>
        <w:t xml:space="preserve"> to obtain grain size and strain. The method is well known for x-diffraction</w:t>
      </w:r>
      <w:r w:rsidRPr="00AC36F4">
        <w:rPr>
          <w:rStyle w:val="EndnoteReference"/>
          <w:color w:val="FF0000"/>
          <w:lang w:val="it-IT"/>
        </w:rPr>
        <w:endnoteReference w:id="6"/>
      </w:r>
      <w:r w:rsidRPr="00AC36F4">
        <w:rPr>
          <w:color w:val="FF0000"/>
          <w:vertAlign w:val="superscript"/>
        </w:rPr>
        <w:t>,</w:t>
      </w:r>
      <w:r w:rsidRPr="00AC36F4">
        <w:rPr>
          <w:rStyle w:val="EndnoteReference"/>
          <w:color w:val="FF0000"/>
          <w:lang w:val="it-IT"/>
        </w:rPr>
        <w:endnoteReference w:id="7"/>
      </w:r>
      <w:r w:rsidRPr="00AC36F4">
        <w:rPr>
          <w:color w:val="FF0000"/>
        </w:rPr>
        <w:t xml:space="preserve">. </w:t>
      </w:r>
    </w:p>
    <w:p w14:paraId="0E4B2090" w14:textId="77777777" w:rsidR="00AC36F4" w:rsidRPr="00AC36F4" w:rsidRDefault="00AC36F4" w:rsidP="00AC36F4">
      <w:pPr>
        <w:rPr>
          <w:rFonts w:cs="Times"/>
          <w:color w:val="FF0000"/>
        </w:rPr>
      </w:pPr>
      <w:r w:rsidRPr="00AC36F4">
        <w:rPr>
          <w:rFonts w:cs="Arial"/>
          <w:color w:val="FF0000"/>
        </w:rPr>
        <w:t xml:space="preserve">As regard a fine electron diffraction interpretation a simulation needs (as in </w:t>
      </w:r>
      <w:r w:rsidRPr="00AC36F4">
        <w:rPr>
          <w:rFonts w:cs="Times"/>
          <w:color w:val="FF0000"/>
        </w:rPr>
        <w:t>Czigany et al</w:t>
      </w:r>
      <w:r w:rsidRPr="00AC36F4">
        <w:rPr>
          <w:rStyle w:val="EndnoteReference"/>
          <w:rFonts w:cs="Times"/>
          <w:color w:val="FF0000"/>
        </w:rPr>
        <w:endnoteReference w:id="8"/>
      </w:r>
      <w:r w:rsidRPr="00AC36F4">
        <w:rPr>
          <w:rFonts w:cs="Times"/>
          <w:color w:val="FF0000"/>
        </w:rPr>
        <w:t>). This is not trivial, but I'm working on the algorithm.</w:t>
      </w:r>
    </w:p>
    <w:p w14:paraId="732CE6F6" w14:textId="77777777" w:rsidR="00AC36F4" w:rsidRPr="00AC36F4" w:rsidRDefault="00AC36F4" w:rsidP="00DB491D">
      <w:pPr>
        <w:shd w:val="clear" w:color="auto" w:fill="FFFFFF"/>
        <w:rPr>
          <w:rFonts w:eastAsia="MS Mincho"/>
          <w:color w:val="000000"/>
          <w:lang w:eastAsia="ja-JP"/>
        </w:rPr>
      </w:pPr>
    </w:p>
    <w:p w14:paraId="1CA5637B"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br/>
      </w:r>
    </w:p>
    <w:p w14:paraId="0FE61FC2" w14:textId="77777777" w:rsidR="005E1E7F" w:rsidRPr="00AC36F4" w:rsidRDefault="005E1E7F" w:rsidP="00DB491D">
      <w:pPr>
        <w:shd w:val="clear" w:color="auto" w:fill="FFFFFF"/>
        <w:rPr>
          <w:rFonts w:eastAsia="MS Mincho"/>
          <w:color w:val="000000"/>
          <w:lang w:val="en-US" w:eastAsia="ja-JP"/>
        </w:rPr>
      </w:pPr>
      <w:r w:rsidRPr="00AC36F4">
        <w:rPr>
          <w:rFonts w:eastAsia="MS Mincho"/>
          <w:b/>
          <w:bCs/>
          <w:color w:val="000000"/>
          <w:lang w:val="en-US" w:eastAsia="ja-JP"/>
        </w:rPr>
        <w:t>Discussion &amp; Next steps</w:t>
      </w:r>
    </w:p>
    <w:p w14:paraId="0A5D0030" w14:textId="4CB51D56"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It would b</w:t>
      </w:r>
      <w:r w:rsidR="000A6252">
        <w:rPr>
          <w:rFonts w:eastAsia="MS Mincho"/>
          <w:color w:val="000000"/>
          <w:lang w:val="en-US" w:eastAsia="ja-JP"/>
        </w:rPr>
        <w:t>e</w:t>
      </w:r>
      <w:r w:rsidRPr="00AC36F4">
        <w:rPr>
          <w:rFonts w:eastAsia="MS Mincho"/>
          <w:color w:val="000000"/>
          <w:lang w:val="en-US" w:eastAsia="ja-JP"/>
        </w:rPr>
        <w:t xml:space="preserve"> good to do AFM-Raman measurements together</w:t>
      </w:r>
    </w:p>
    <w:p w14:paraId="2CDCF972"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Next steps: make other three samples with the same settings &amp; characterize. This would be a good start to write an article on PLD of DLC on Kapton.  Later on we can have more material for a second article if we again perform the characterization methods on chemically wet-etched samples.</w:t>
      </w:r>
    </w:p>
    <w:p w14:paraId="345A533F"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lastRenderedPageBreak/>
        <w:br/>
      </w:r>
    </w:p>
    <w:p w14:paraId="083860A5"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greets</w:t>
      </w:r>
    </w:p>
    <w:p w14:paraId="75E05BBA" w14:textId="77777777" w:rsidR="005E1E7F" w:rsidRPr="00AC36F4" w:rsidRDefault="005E1E7F" w:rsidP="00DB491D">
      <w:pPr>
        <w:shd w:val="clear" w:color="auto" w:fill="FFFFFF"/>
        <w:rPr>
          <w:rFonts w:eastAsia="MS Mincho"/>
          <w:color w:val="000000"/>
          <w:lang w:val="en-US" w:eastAsia="ja-JP"/>
        </w:rPr>
      </w:pPr>
      <w:r w:rsidRPr="00AC36F4">
        <w:rPr>
          <w:rFonts w:eastAsia="MS Mincho"/>
          <w:color w:val="000000"/>
          <w:lang w:val="en-US" w:eastAsia="ja-JP"/>
        </w:rPr>
        <w:t>Piet</w:t>
      </w:r>
    </w:p>
    <w:p w14:paraId="3B2BDAD8" w14:textId="77777777" w:rsidR="005E1E7F" w:rsidRPr="00AC36F4" w:rsidRDefault="005E1E7F" w:rsidP="00322F06">
      <w:pPr>
        <w:widowControl w:val="0"/>
        <w:autoSpaceDE w:val="0"/>
        <w:autoSpaceDN w:val="0"/>
        <w:adjustRightInd w:val="0"/>
        <w:rPr>
          <w:bCs/>
          <w:color w:val="FF0000"/>
          <w:lang w:eastAsia="en-US"/>
        </w:rPr>
      </w:pPr>
    </w:p>
    <w:p w14:paraId="1C775614" w14:textId="77777777" w:rsidR="005E1E7F" w:rsidRPr="00AC36F4" w:rsidRDefault="005E1E7F" w:rsidP="00322F06">
      <w:pPr>
        <w:widowControl w:val="0"/>
        <w:autoSpaceDE w:val="0"/>
        <w:autoSpaceDN w:val="0"/>
        <w:adjustRightInd w:val="0"/>
        <w:rPr>
          <w:bCs/>
          <w:color w:val="FF0000"/>
          <w:lang w:eastAsia="en-US"/>
        </w:rPr>
      </w:pPr>
    </w:p>
    <w:p w14:paraId="292E0D4A" w14:textId="77777777" w:rsidR="005E1E7F" w:rsidRPr="00F25425" w:rsidRDefault="005E1E7F" w:rsidP="00F13AB9"/>
    <w:sectPr w:rsidR="005E1E7F" w:rsidRPr="00F25425" w:rsidSect="00DA184B">
      <w:endnotePr>
        <w:numFmt w:val="decimal"/>
      </w:endnotePr>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C6C0" w14:textId="77777777" w:rsidR="00313F63" w:rsidRDefault="00313F63" w:rsidP="004D3261">
      <w:r>
        <w:separator/>
      </w:r>
    </w:p>
  </w:endnote>
  <w:endnote w:type="continuationSeparator" w:id="0">
    <w:p w14:paraId="3C621DC4" w14:textId="77777777" w:rsidR="00313F63" w:rsidRDefault="00313F63" w:rsidP="004D3261">
      <w:r>
        <w:continuationSeparator/>
      </w:r>
    </w:p>
  </w:endnote>
  <w:endnote w:id="1">
    <w:p w14:paraId="4C872A42" w14:textId="77777777" w:rsidR="0082407B" w:rsidRPr="00BF32F2" w:rsidRDefault="0082407B" w:rsidP="00535382">
      <w:pPr>
        <w:pStyle w:val="EndnoteText"/>
        <w:spacing w:after="120"/>
        <w:ind w:left="284" w:hanging="284"/>
        <w:rPr>
          <w:color w:val="FF0000"/>
        </w:rPr>
      </w:pPr>
      <w:r w:rsidRPr="00BF32F2">
        <w:rPr>
          <w:rStyle w:val="EndnoteReference"/>
          <w:color w:val="FF0000"/>
        </w:rPr>
        <w:endnoteRef/>
      </w:r>
      <w:r w:rsidRPr="00BF32F2">
        <w:rPr>
          <w:color w:val="FF0000"/>
        </w:rPr>
        <w:tab/>
        <w:t xml:space="preserve">D. Manno, A. Serra, M. D Giulio, G. Micocci and A. Tepore Physical and Structural characterization </w:t>
      </w:r>
      <w:r w:rsidRPr="00EE2488">
        <w:rPr>
          <w:color w:val="FF0000"/>
        </w:rPr>
        <w:t>of</w:t>
      </w:r>
      <w:r w:rsidRPr="00BF32F2">
        <w:rPr>
          <w:color w:val="FF0000"/>
        </w:rPr>
        <w:t xml:space="preserve"> tungsten oxide thin films for NO gas detection. Thin Solid Films 324 (1998) 44-51</w:t>
      </w:r>
    </w:p>
  </w:endnote>
  <w:endnote w:id="2">
    <w:p w14:paraId="786D08E1" w14:textId="77777777" w:rsidR="0082407B" w:rsidRPr="00BF32F2" w:rsidRDefault="0082407B" w:rsidP="00AC36F4">
      <w:pPr>
        <w:spacing w:after="120"/>
        <w:ind w:left="284" w:hanging="284"/>
        <w:outlineLvl w:val="0"/>
        <w:rPr>
          <w:color w:val="FF0000"/>
        </w:rPr>
      </w:pPr>
      <w:r w:rsidRPr="00BF32F2">
        <w:rPr>
          <w:rStyle w:val="EndnoteReference"/>
          <w:color w:val="FF0000"/>
        </w:rPr>
        <w:endnoteRef/>
      </w:r>
      <w:r w:rsidRPr="00BF32F2">
        <w:rPr>
          <w:rFonts w:cs="Arial"/>
          <w:color w:val="FF0000"/>
        </w:rPr>
        <w:tab/>
      </w:r>
      <w:r w:rsidRPr="00BF32F2">
        <w:rPr>
          <w:rFonts w:cs="Times"/>
          <w:color w:val="FF0000"/>
          <w:lang w:eastAsia="en-US"/>
        </w:rPr>
        <w:t>R. Matassa,S. Orlanducci,E. Tamburri,V. Guglielmotti,D. Sordi,M. L. Terranova,D. Passeriand M. Rossi Characterization of carbon structures produced by graphene self-assembly, J. Appl. Cryst. (2014). 47, 222–227)</w:t>
      </w:r>
    </w:p>
  </w:endnote>
  <w:endnote w:id="3">
    <w:p w14:paraId="09FA96F4" w14:textId="77777777" w:rsidR="0082407B" w:rsidRPr="00BF32F2" w:rsidRDefault="0082407B" w:rsidP="00AC36F4">
      <w:pPr>
        <w:spacing w:after="120"/>
        <w:ind w:left="284" w:hanging="284"/>
        <w:rPr>
          <w:color w:val="FF0000"/>
        </w:rPr>
      </w:pPr>
      <w:r w:rsidRPr="00BF32F2">
        <w:rPr>
          <w:rStyle w:val="EndnoteReference"/>
          <w:color w:val="FF0000"/>
        </w:rPr>
        <w:endnoteRef/>
      </w:r>
      <w:r w:rsidRPr="00BF32F2">
        <w:rPr>
          <w:color w:val="FF0000"/>
        </w:rPr>
        <w:tab/>
      </w:r>
      <w:r w:rsidRPr="00BF32F2">
        <w:rPr>
          <w:color w:val="FF0000"/>
          <w:lang w:eastAsia="en-US"/>
        </w:rPr>
        <w:t>Gammer C, Mangler C, Rentenberger C and Karnthaler H P “Quantitative local profile analysis of nanomaterials by electron diffraction “ ScriptaMaterialia 63 (2010) 312-315</w:t>
      </w:r>
    </w:p>
  </w:endnote>
  <w:endnote w:id="4">
    <w:p w14:paraId="6D7DC1D0" w14:textId="77777777" w:rsidR="0082407B" w:rsidRPr="00BF32F2" w:rsidRDefault="0082407B" w:rsidP="00AC36F4">
      <w:pPr>
        <w:spacing w:after="120"/>
        <w:ind w:left="284" w:hanging="284"/>
        <w:rPr>
          <w:color w:val="FF0000"/>
        </w:rPr>
      </w:pPr>
      <w:r w:rsidRPr="00BF32F2">
        <w:rPr>
          <w:rStyle w:val="EndnoteReference"/>
          <w:color w:val="FF0000"/>
        </w:rPr>
        <w:endnoteRef/>
      </w:r>
      <w:r w:rsidRPr="00BF32F2">
        <w:rPr>
          <w:color w:val="FF0000"/>
        </w:rPr>
        <w:tab/>
      </w:r>
      <w:r w:rsidRPr="00BF32F2">
        <w:rPr>
          <w:color w:val="FF0000"/>
          <w:lang w:eastAsia="en-US"/>
        </w:rPr>
        <w:t>Gammer C, Mangler C, Karnthaler H P and Rentenberger C “</w:t>
      </w:r>
      <w:r w:rsidRPr="00BF32F2">
        <w:rPr>
          <w:bCs/>
          <w:color w:val="FF0000"/>
          <w:lang w:eastAsia="en-US"/>
        </w:rPr>
        <w:t>Three-dimensional analysis by electron diffraction methods of nanocrystalline materials”</w:t>
      </w:r>
      <w:r w:rsidRPr="00BF32F2">
        <w:rPr>
          <w:color w:val="FF0000"/>
          <w:lang w:eastAsia="en-US"/>
        </w:rPr>
        <w:t xml:space="preserve"> Materials Microsc.Microanal. 17 (2011) 866-871</w:t>
      </w:r>
    </w:p>
  </w:endnote>
  <w:endnote w:id="5">
    <w:p w14:paraId="0C814B17" w14:textId="77777777" w:rsidR="0082407B" w:rsidRPr="00BF32F2" w:rsidRDefault="0082407B" w:rsidP="00AC36F4">
      <w:pPr>
        <w:pStyle w:val="EndnoteText"/>
        <w:spacing w:after="120"/>
        <w:ind w:left="284" w:hanging="284"/>
        <w:rPr>
          <w:color w:val="FF0000"/>
        </w:rPr>
      </w:pPr>
      <w:r w:rsidRPr="00BF32F2">
        <w:rPr>
          <w:rStyle w:val="EndnoteReference"/>
          <w:color w:val="FF0000"/>
        </w:rPr>
        <w:endnoteRef/>
      </w:r>
      <w:r w:rsidRPr="00BF32F2">
        <w:rPr>
          <w:color w:val="FF0000"/>
        </w:rPr>
        <w:tab/>
        <w:t xml:space="preserve">A. </w:t>
      </w:r>
      <w:r w:rsidRPr="00BF32F2">
        <w:rPr>
          <w:color w:val="FF0000"/>
          <w:lang w:eastAsia="en-US"/>
        </w:rPr>
        <w:t>Serra, D. Manno, A. Buccolieri, G G Carbone and L Calcagnile</w:t>
      </w:r>
      <w:hyperlink r:id="rId1" w:history="1">
        <w:r w:rsidRPr="00BF32F2">
          <w:rPr>
            <w:bCs/>
            <w:color w:val="FF0000"/>
            <w:lang w:eastAsia="en-US"/>
          </w:rPr>
          <w:t>Photochromic properties in silver-doped titania nanoparticles</w:t>
        </w:r>
      </w:hyperlink>
      <w:r w:rsidRPr="00BF32F2">
        <w:rPr>
          <w:color w:val="FF0000"/>
        </w:rPr>
        <w:t>Mater. Res. Express 6 (2019) 036206</w:t>
      </w:r>
    </w:p>
  </w:endnote>
  <w:endnote w:id="6">
    <w:p w14:paraId="572A7504" w14:textId="77777777" w:rsidR="0082407B" w:rsidRPr="00BF32F2" w:rsidRDefault="0082407B" w:rsidP="00AC36F4">
      <w:pPr>
        <w:spacing w:after="120"/>
        <w:ind w:left="284" w:hanging="284"/>
        <w:rPr>
          <w:color w:val="FF0000"/>
        </w:rPr>
      </w:pPr>
      <w:r w:rsidRPr="00BF32F2">
        <w:rPr>
          <w:rStyle w:val="EndnoteReference"/>
          <w:color w:val="FF0000"/>
        </w:rPr>
        <w:endnoteRef/>
      </w:r>
      <w:r w:rsidRPr="00BF32F2">
        <w:rPr>
          <w:color w:val="FF0000"/>
        </w:rPr>
        <w:tab/>
        <w:t>G.K.</w:t>
      </w:r>
      <w:r w:rsidRPr="00BF32F2">
        <w:rPr>
          <w:color w:val="FF0000"/>
          <w:lang w:eastAsia="en-US"/>
        </w:rPr>
        <w:t>Williamson and W.H. Hall. X-ray line broadening from filed aluminium and wolfram ActaMetall 1 (1953) 22</w:t>
      </w:r>
    </w:p>
  </w:endnote>
  <w:endnote w:id="7">
    <w:p w14:paraId="12D7F51F" w14:textId="77777777" w:rsidR="0082407B" w:rsidRPr="00BF32F2" w:rsidRDefault="0082407B" w:rsidP="00AC36F4">
      <w:pPr>
        <w:spacing w:after="120"/>
        <w:ind w:left="284" w:hanging="284"/>
        <w:rPr>
          <w:color w:val="FF0000"/>
        </w:rPr>
      </w:pPr>
      <w:r w:rsidRPr="00BF32F2">
        <w:rPr>
          <w:rStyle w:val="EndnoteReference"/>
          <w:color w:val="FF0000"/>
        </w:rPr>
        <w:endnoteRef/>
      </w:r>
      <w:r w:rsidRPr="00BF32F2">
        <w:rPr>
          <w:color w:val="FF0000"/>
        </w:rPr>
        <w:tab/>
        <w:t xml:space="preserve">T. </w:t>
      </w:r>
      <w:r w:rsidRPr="00BF32F2">
        <w:rPr>
          <w:color w:val="FF0000"/>
          <w:lang w:eastAsia="en-US"/>
        </w:rPr>
        <w:t xml:space="preserve">Ungar and A. Borbely. </w:t>
      </w:r>
      <w:r w:rsidRPr="00BF32F2">
        <w:rPr>
          <w:bCs/>
          <w:color w:val="FF0000"/>
          <w:lang w:eastAsia="en-US"/>
        </w:rPr>
        <w:t>The effect of dislocation contrast on x</w:t>
      </w:r>
      <w:r w:rsidRPr="00BF32F2">
        <w:rPr>
          <w:rFonts w:ascii="Calibri" w:hAnsi="Calibri" w:cs="Calibri"/>
          <w:bCs/>
          <w:color w:val="FF0000"/>
          <w:lang w:eastAsia="en-US"/>
        </w:rPr>
        <w:t>‐</w:t>
      </w:r>
      <w:r w:rsidRPr="00BF32F2">
        <w:rPr>
          <w:bCs/>
          <w:color w:val="FF0000"/>
          <w:lang w:eastAsia="en-US"/>
        </w:rPr>
        <w:t>ray line broadening: A new approach to line profile analysis.</w:t>
      </w:r>
      <w:r w:rsidRPr="00BF32F2">
        <w:rPr>
          <w:color w:val="FF0000"/>
          <w:lang w:eastAsia="en-US"/>
        </w:rPr>
        <w:t>Appl. Phys. Lett. 69 (1996) 3173</w:t>
      </w:r>
    </w:p>
  </w:endnote>
  <w:endnote w:id="8">
    <w:p w14:paraId="01E35180" w14:textId="77777777" w:rsidR="0082407B" w:rsidRPr="00BF32F2" w:rsidRDefault="0082407B" w:rsidP="00AC36F4">
      <w:pPr>
        <w:pStyle w:val="EndnoteText"/>
        <w:spacing w:after="120"/>
        <w:ind w:left="284" w:hanging="284"/>
        <w:rPr>
          <w:color w:val="FF0000"/>
        </w:rPr>
      </w:pPr>
      <w:r w:rsidRPr="00BF32F2">
        <w:rPr>
          <w:rStyle w:val="EndnoteReference"/>
          <w:color w:val="FF0000"/>
        </w:rPr>
        <w:endnoteRef/>
      </w:r>
      <w:r w:rsidRPr="00BF32F2">
        <w:rPr>
          <w:color w:val="FF0000"/>
        </w:rPr>
        <w:tab/>
      </w:r>
      <w:r w:rsidRPr="00BF32F2">
        <w:rPr>
          <w:rFonts w:cs="Times"/>
          <w:color w:val="FF0000"/>
        </w:rPr>
        <w:t>Z.Czigany, L. Hultman, Interpretation of electron diffraction patterns from amorphous and fullerene-like carbon allotropes Ultramicroscopy 110 (2010) 815–819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OT596495f2">
    <w:altName w:val="Times New Roman"/>
    <w:panose1 w:val="020B0604020202020204"/>
    <w:charset w:val="00"/>
    <w:family w:val="roman"/>
    <w:notTrueType/>
    <w:pitch w:val="default"/>
  </w:font>
  <w:font w:name="AdvOT596495f2+20">
    <w:altName w:val="Times New Roman"/>
    <w:panose1 w:val="020B0604020202020204"/>
    <w:charset w:val="00"/>
    <w:family w:val="roman"/>
    <w:notTrueType/>
    <w:pitch w:val="default"/>
  </w:font>
  <w:font w:name="AdvOT596495f2+fb">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dvOT77db9845">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737B" w14:textId="77777777" w:rsidR="00313F63" w:rsidRDefault="00313F63" w:rsidP="004D3261">
      <w:r>
        <w:separator/>
      </w:r>
    </w:p>
  </w:footnote>
  <w:footnote w:type="continuationSeparator" w:id="0">
    <w:p w14:paraId="6DC1CA8E" w14:textId="77777777" w:rsidR="00313F63" w:rsidRDefault="00313F63" w:rsidP="004D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013"/>
    <w:multiLevelType w:val="multilevel"/>
    <w:tmpl w:val="409E56A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6096C"/>
    <w:multiLevelType w:val="multilevel"/>
    <w:tmpl w:val="2FAC4A0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240E31"/>
    <w:multiLevelType w:val="hybridMultilevel"/>
    <w:tmpl w:val="4B961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22F06"/>
    <w:rsid w:val="00053027"/>
    <w:rsid w:val="00054FA8"/>
    <w:rsid w:val="00077B21"/>
    <w:rsid w:val="000A2F74"/>
    <w:rsid w:val="000A6252"/>
    <w:rsid w:val="000C5140"/>
    <w:rsid w:val="000D0B73"/>
    <w:rsid w:val="00131120"/>
    <w:rsid w:val="00155980"/>
    <w:rsid w:val="00186D4D"/>
    <w:rsid w:val="00223718"/>
    <w:rsid w:val="002330DA"/>
    <w:rsid w:val="0023490E"/>
    <w:rsid w:val="002A74EE"/>
    <w:rsid w:val="003026A0"/>
    <w:rsid w:val="00313F63"/>
    <w:rsid w:val="00321449"/>
    <w:rsid w:val="00322F06"/>
    <w:rsid w:val="00353BDD"/>
    <w:rsid w:val="003D1C67"/>
    <w:rsid w:val="00405E72"/>
    <w:rsid w:val="00447350"/>
    <w:rsid w:val="004D3261"/>
    <w:rsid w:val="00516135"/>
    <w:rsid w:val="00535382"/>
    <w:rsid w:val="005656F4"/>
    <w:rsid w:val="00594091"/>
    <w:rsid w:val="005C466E"/>
    <w:rsid w:val="005E1E7F"/>
    <w:rsid w:val="006435A6"/>
    <w:rsid w:val="007037D1"/>
    <w:rsid w:val="00706D02"/>
    <w:rsid w:val="007B4199"/>
    <w:rsid w:val="0082407B"/>
    <w:rsid w:val="0083353A"/>
    <w:rsid w:val="00876D2C"/>
    <w:rsid w:val="008D6465"/>
    <w:rsid w:val="00961964"/>
    <w:rsid w:val="009C2C76"/>
    <w:rsid w:val="00A40480"/>
    <w:rsid w:val="00AC36F4"/>
    <w:rsid w:val="00B12382"/>
    <w:rsid w:val="00B73B2B"/>
    <w:rsid w:val="00BF32F2"/>
    <w:rsid w:val="00CA5E78"/>
    <w:rsid w:val="00D21562"/>
    <w:rsid w:val="00D908CC"/>
    <w:rsid w:val="00DA184B"/>
    <w:rsid w:val="00DB491D"/>
    <w:rsid w:val="00E71B4F"/>
    <w:rsid w:val="00EE2488"/>
    <w:rsid w:val="00F01FF6"/>
    <w:rsid w:val="00F13AB9"/>
    <w:rsid w:val="00F25425"/>
    <w:rsid w:val="00FA28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644FB"/>
  <w15:docId w15:val="{4FFF3AAD-4F21-8942-90C8-9558032A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49"/>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08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5E78"/>
    <w:rPr>
      <w:rFonts w:cs="Times New Roman"/>
      <w:color w:val="808080"/>
    </w:rPr>
  </w:style>
  <w:style w:type="paragraph" w:styleId="EndnoteText">
    <w:name w:val="endnote text"/>
    <w:basedOn w:val="Normal"/>
    <w:link w:val="EndnoteTextChar"/>
    <w:uiPriority w:val="99"/>
    <w:rsid w:val="004D3261"/>
  </w:style>
  <w:style w:type="character" w:customStyle="1" w:styleId="EndnoteTextChar">
    <w:name w:val="Endnote Text Char"/>
    <w:basedOn w:val="DefaultParagraphFont"/>
    <w:link w:val="EndnoteText"/>
    <w:uiPriority w:val="99"/>
    <w:locked/>
    <w:rsid w:val="004D3261"/>
    <w:rPr>
      <w:rFonts w:ascii="Times New Roman" w:hAnsi="Times New Roman" w:cs="Times New Roman"/>
      <w:lang w:eastAsia="it-IT"/>
    </w:rPr>
  </w:style>
  <w:style w:type="character" w:styleId="EndnoteReference">
    <w:name w:val="endnote reference"/>
    <w:basedOn w:val="DefaultParagraphFont"/>
    <w:uiPriority w:val="99"/>
    <w:rsid w:val="004D3261"/>
    <w:rPr>
      <w:rFonts w:cs="Times New Roman"/>
      <w:vertAlign w:val="superscript"/>
    </w:rPr>
  </w:style>
  <w:style w:type="paragraph" w:styleId="NormalWeb">
    <w:name w:val="Normal (Web)"/>
    <w:basedOn w:val="Normal"/>
    <w:uiPriority w:val="99"/>
    <w:semiHidden/>
    <w:rsid w:val="00876D2C"/>
    <w:pPr>
      <w:spacing w:before="100" w:beforeAutospacing="1" w:after="100" w:afterAutospacing="1"/>
    </w:pPr>
    <w:rPr>
      <w:rFonts w:eastAsia="Times New Roman"/>
    </w:rPr>
  </w:style>
  <w:style w:type="character" w:styleId="Hyperlink">
    <w:name w:val="Hyperlink"/>
    <w:basedOn w:val="DefaultParagraphFont"/>
    <w:uiPriority w:val="99"/>
    <w:rsid w:val="00DB491D"/>
    <w:rPr>
      <w:rFonts w:cs="Times New Roman"/>
      <w:color w:val="0000FF"/>
      <w:u w:val="single"/>
    </w:rPr>
  </w:style>
  <w:style w:type="paragraph" w:customStyle="1" w:styleId="gmail-p1">
    <w:name w:val="gmail-p1"/>
    <w:basedOn w:val="Normal"/>
    <w:uiPriority w:val="99"/>
    <w:rsid w:val="00DB491D"/>
    <w:pPr>
      <w:spacing w:before="100" w:beforeAutospacing="1" w:after="100" w:afterAutospacing="1"/>
    </w:pPr>
    <w:rPr>
      <w:rFonts w:eastAsia="MS Mincho"/>
      <w:lang w:val="it-IT" w:eastAsia="ja-JP"/>
    </w:rPr>
  </w:style>
  <w:style w:type="character" w:customStyle="1" w:styleId="gmail-s1">
    <w:name w:val="gmail-s1"/>
    <w:basedOn w:val="DefaultParagraphFont"/>
    <w:uiPriority w:val="99"/>
    <w:rsid w:val="00DB491D"/>
    <w:rPr>
      <w:rFonts w:cs="Times New Roman"/>
    </w:rPr>
  </w:style>
  <w:style w:type="paragraph" w:styleId="BalloonText">
    <w:name w:val="Balloon Text"/>
    <w:basedOn w:val="Normal"/>
    <w:link w:val="BalloonTextChar"/>
    <w:uiPriority w:val="99"/>
    <w:semiHidden/>
    <w:unhideWhenUsed/>
    <w:rsid w:val="009C2C76"/>
    <w:rPr>
      <w:rFonts w:ascii="Tahoma" w:hAnsi="Tahoma" w:cs="Tahoma"/>
      <w:sz w:val="16"/>
      <w:szCs w:val="16"/>
    </w:rPr>
  </w:style>
  <w:style w:type="character" w:customStyle="1" w:styleId="BalloonTextChar">
    <w:name w:val="Balloon Text Char"/>
    <w:basedOn w:val="DefaultParagraphFont"/>
    <w:link w:val="BalloonText"/>
    <w:uiPriority w:val="99"/>
    <w:semiHidden/>
    <w:rsid w:val="009C2C7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61236">
      <w:bodyDiv w:val="1"/>
      <w:marLeft w:val="0"/>
      <w:marRight w:val="0"/>
      <w:marTop w:val="0"/>
      <w:marBottom w:val="0"/>
      <w:divBdr>
        <w:top w:val="none" w:sz="0" w:space="0" w:color="auto"/>
        <w:left w:val="none" w:sz="0" w:space="0" w:color="auto"/>
        <w:bottom w:val="none" w:sz="0" w:space="0" w:color="auto"/>
        <w:right w:val="none" w:sz="0" w:space="0" w:color="auto"/>
      </w:divBdr>
    </w:div>
    <w:div w:id="941107449">
      <w:bodyDiv w:val="1"/>
      <w:marLeft w:val="0"/>
      <w:marRight w:val="0"/>
      <w:marTop w:val="0"/>
      <w:marBottom w:val="0"/>
      <w:divBdr>
        <w:top w:val="none" w:sz="0" w:space="0" w:color="auto"/>
        <w:left w:val="none" w:sz="0" w:space="0" w:color="auto"/>
        <w:bottom w:val="none" w:sz="0" w:space="0" w:color="auto"/>
        <w:right w:val="none" w:sz="0" w:space="0" w:color="auto"/>
      </w:divBdr>
      <w:divsChild>
        <w:div w:id="526916368">
          <w:marLeft w:val="0"/>
          <w:marRight w:val="0"/>
          <w:marTop w:val="0"/>
          <w:marBottom w:val="0"/>
          <w:divBdr>
            <w:top w:val="none" w:sz="0" w:space="0" w:color="auto"/>
            <w:left w:val="none" w:sz="0" w:space="0" w:color="auto"/>
            <w:bottom w:val="none" w:sz="0" w:space="0" w:color="auto"/>
            <w:right w:val="none" w:sz="0" w:space="0" w:color="auto"/>
          </w:divBdr>
          <w:divsChild>
            <w:div w:id="58479185">
              <w:marLeft w:val="0"/>
              <w:marRight w:val="0"/>
              <w:marTop w:val="0"/>
              <w:marBottom w:val="0"/>
              <w:divBdr>
                <w:top w:val="none" w:sz="0" w:space="0" w:color="auto"/>
                <w:left w:val="none" w:sz="0" w:space="0" w:color="auto"/>
                <w:bottom w:val="none" w:sz="0" w:space="0" w:color="auto"/>
                <w:right w:val="none" w:sz="0" w:space="0" w:color="auto"/>
              </w:divBdr>
              <w:divsChild>
                <w:div w:id="8264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6172">
      <w:bodyDiv w:val="1"/>
      <w:marLeft w:val="0"/>
      <w:marRight w:val="0"/>
      <w:marTop w:val="0"/>
      <w:marBottom w:val="0"/>
      <w:divBdr>
        <w:top w:val="none" w:sz="0" w:space="0" w:color="auto"/>
        <w:left w:val="none" w:sz="0" w:space="0" w:color="auto"/>
        <w:bottom w:val="none" w:sz="0" w:space="0" w:color="auto"/>
        <w:right w:val="none" w:sz="0" w:space="0" w:color="auto"/>
      </w:divBdr>
    </w:div>
    <w:div w:id="1771319346">
      <w:bodyDiv w:val="1"/>
      <w:marLeft w:val="0"/>
      <w:marRight w:val="0"/>
      <w:marTop w:val="0"/>
      <w:marBottom w:val="0"/>
      <w:divBdr>
        <w:top w:val="none" w:sz="0" w:space="0" w:color="auto"/>
        <w:left w:val="none" w:sz="0" w:space="0" w:color="auto"/>
        <w:bottom w:val="none" w:sz="0" w:space="0" w:color="auto"/>
        <w:right w:val="none" w:sz="0" w:space="0" w:color="auto"/>
      </w:divBdr>
      <w:divsChild>
        <w:div w:id="1893810510">
          <w:marLeft w:val="0"/>
          <w:marRight w:val="0"/>
          <w:marTop w:val="0"/>
          <w:marBottom w:val="0"/>
          <w:divBdr>
            <w:top w:val="none" w:sz="0" w:space="0" w:color="auto"/>
            <w:left w:val="none" w:sz="0" w:space="0" w:color="auto"/>
            <w:bottom w:val="none" w:sz="0" w:space="0" w:color="auto"/>
            <w:right w:val="none" w:sz="0" w:space="0" w:color="auto"/>
          </w:divBdr>
          <w:divsChild>
            <w:div w:id="1937207327">
              <w:marLeft w:val="0"/>
              <w:marRight w:val="0"/>
              <w:marTop w:val="0"/>
              <w:marBottom w:val="0"/>
              <w:divBdr>
                <w:top w:val="none" w:sz="0" w:space="0" w:color="auto"/>
                <w:left w:val="none" w:sz="0" w:space="0" w:color="auto"/>
                <w:bottom w:val="none" w:sz="0" w:space="0" w:color="auto"/>
                <w:right w:val="none" w:sz="0" w:space="0" w:color="auto"/>
              </w:divBdr>
              <w:divsChild>
                <w:div w:id="12557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166">
      <w:marLeft w:val="0"/>
      <w:marRight w:val="0"/>
      <w:marTop w:val="0"/>
      <w:marBottom w:val="0"/>
      <w:divBdr>
        <w:top w:val="none" w:sz="0" w:space="0" w:color="auto"/>
        <w:left w:val="none" w:sz="0" w:space="0" w:color="auto"/>
        <w:bottom w:val="none" w:sz="0" w:space="0" w:color="auto"/>
        <w:right w:val="none" w:sz="0" w:space="0" w:color="auto"/>
      </w:divBdr>
      <w:divsChild>
        <w:div w:id="2116947174">
          <w:marLeft w:val="0"/>
          <w:marRight w:val="0"/>
          <w:marTop w:val="0"/>
          <w:marBottom w:val="0"/>
          <w:divBdr>
            <w:top w:val="none" w:sz="0" w:space="0" w:color="auto"/>
            <w:left w:val="none" w:sz="0" w:space="0" w:color="auto"/>
            <w:bottom w:val="none" w:sz="0" w:space="0" w:color="auto"/>
            <w:right w:val="none" w:sz="0" w:space="0" w:color="auto"/>
          </w:divBdr>
          <w:divsChild>
            <w:div w:id="2116947170">
              <w:marLeft w:val="0"/>
              <w:marRight w:val="0"/>
              <w:marTop w:val="0"/>
              <w:marBottom w:val="0"/>
              <w:divBdr>
                <w:top w:val="none" w:sz="0" w:space="0" w:color="auto"/>
                <w:left w:val="none" w:sz="0" w:space="0" w:color="auto"/>
                <w:bottom w:val="none" w:sz="0" w:space="0" w:color="auto"/>
                <w:right w:val="none" w:sz="0" w:space="0" w:color="auto"/>
              </w:divBdr>
              <w:divsChild>
                <w:div w:id="21169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167">
      <w:marLeft w:val="0"/>
      <w:marRight w:val="0"/>
      <w:marTop w:val="0"/>
      <w:marBottom w:val="0"/>
      <w:divBdr>
        <w:top w:val="none" w:sz="0" w:space="0" w:color="auto"/>
        <w:left w:val="none" w:sz="0" w:space="0" w:color="auto"/>
        <w:bottom w:val="none" w:sz="0" w:space="0" w:color="auto"/>
        <w:right w:val="none" w:sz="0" w:space="0" w:color="auto"/>
      </w:divBdr>
    </w:div>
    <w:div w:id="2116947169">
      <w:marLeft w:val="0"/>
      <w:marRight w:val="0"/>
      <w:marTop w:val="0"/>
      <w:marBottom w:val="0"/>
      <w:divBdr>
        <w:top w:val="none" w:sz="0" w:space="0" w:color="auto"/>
        <w:left w:val="none" w:sz="0" w:space="0" w:color="auto"/>
        <w:bottom w:val="none" w:sz="0" w:space="0" w:color="auto"/>
        <w:right w:val="none" w:sz="0" w:space="0" w:color="auto"/>
      </w:divBdr>
      <w:divsChild>
        <w:div w:id="2116947173">
          <w:marLeft w:val="0"/>
          <w:marRight w:val="0"/>
          <w:marTop w:val="0"/>
          <w:marBottom w:val="0"/>
          <w:divBdr>
            <w:top w:val="none" w:sz="0" w:space="0" w:color="auto"/>
            <w:left w:val="none" w:sz="0" w:space="0" w:color="auto"/>
            <w:bottom w:val="none" w:sz="0" w:space="0" w:color="auto"/>
            <w:right w:val="none" w:sz="0" w:space="0" w:color="auto"/>
          </w:divBdr>
          <w:divsChild>
            <w:div w:id="2116947171">
              <w:marLeft w:val="0"/>
              <w:marRight w:val="0"/>
              <w:marTop w:val="0"/>
              <w:marBottom w:val="0"/>
              <w:divBdr>
                <w:top w:val="none" w:sz="0" w:space="0" w:color="auto"/>
                <w:left w:val="none" w:sz="0" w:space="0" w:color="auto"/>
                <w:bottom w:val="none" w:sz="0" w:space="0" w:color="auto"/>
                <w:right w:val="none" w:sz="0" w:space="0" w:color="auto"/>
              </w:divBdr>
              <w:divsChild>
                <w:div w:id="2116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176">
      <w:marLeft w:val="0"/>
      <w:marRight w:val="0"/>
      <w:marTop w:val="0"/>
      <w:marBottom w:val="0"/>
      <w:divBdr>
        <w:top w:val="none" w:sz="0" w:space="0" w:color="auto"/>
        <w:left w:val="none" w:sz="0" w:space="0" w:color="auto"/>
        <w:bottom w:val="none" w:sz="0" w:space="0" w:color="auto"/>
        <w:right w:val="none" w:sz="0" w:space="0" w:color="auto"/>
      </w:divBdr>
    </w:div>
    <w:div w:id="2116947177">
      <w:marLeft w:val="0"/>
      <w:marRight w:val="0"/>
      <w:marTop w:val="0"/>
      <w:marBottom w:val="0"/>
      <w:divBdr>
        <w:top w:val="none" w:sz="0" w:space="0" w:color="auto"/>
        <w:left w:val="none" w:sz="0" w:space="0" w:color="auto"/>
        <w:bottom w:val="none" w:sz="0" w:space="0" w:color="auto"/>
        <w:right w:val="none" w:sz="0" w:space="0" w:color="auto"/>
      </w:divBdr>
      <w:divsChild>
        <w:div w:id="2116947168">
          <w:marLeft w:val="0"/>
          <w:marRight w:val="0"/>
          <w:marTop w:val="0"/>
          <w:marBottom w:val="0"/>
          <w:divBdr>
            <w:top w:val="none" w:sz="0" w:space="0" w:color="auto"/>
            <w:left w:val="none" w:sz="0" w:space="0" w:color="auto"/>
            <w:bottom w:val="none" w:sz="0" w:space="0" w:color="auto"/>
            <w:right w:val="none" w:sz="0" w:space="0" w:color="auto"/>
          </w:divBdr>
          <w:divsChild>
            <w:div w:id="2116947175">
              <w:marLeft w:val="0"/>
              <w:marRight w:val="0"/>
              <w:marTop w:val="0"/>
              <w:marBottom w:val="0"/>
              <w:divBdr>
                <w:top w:val="none" w:sz="0" w:space="0" w:color="auto"/>
                <w:left w:val="none" w:sz="0" w:space="0" w:color="auto"/>
                <w:bottom w:val="none" w:sz="0" w:space="0" w:color="auto"/>
                <w:right w:val="none" w:sz="0" w:space="0" w:color="auto"/>
              </w:divBdr>
              <w:divsChild>
                <w:div w:id="21169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178">
      <w:marLeft w:val="0"/>
      <w:marRight w:val="0"/>
      <w:marTop w:val="0"/>
      <w:marBottom w:val="0"/>
      <w:divBdr>
        <w:top w:val="none" w:sz="0" w:space="0" w:color="auto"/>
        <w:left w:val="none" w:sz="0" w:space="0" w:color="auto"/>
        <w:bottom w:val="none" w:sz="0" w:space="0" w:color="auto"/>
        <w:right w:val="none" w:sz="0" w:space="0" w:color="auto"/>
      </w:divBdr>
    </w:div>
    <w:div w:id="2116947179">
      <w:marLeft w:val="0"/>
      <w:marRight w:val="0"/>
      <w:marTop w:val="0"/>
      <w:marBottom w:val="0"/>
      <w:divBdr>
        <w:top w:val="none" w:sz="0" w:space="0" w:color="auto"/>
        <w:left w:val="none" w:sz="0" w:space="0" w:color="auto"/>
        <w:bottom w:val="none" w:sz="0" w:space="0" w:color="auto"/>
        <w:right w:val="none" w:sz="0" w:space="0" w:color="auto"/>
      </w:divBdr>
    </w:div>
    <w:div w:id="2116947181">
      <w:marLeft w:val="0"/>
      <w:marRight w:val="0"/>
      <w:marTop w:val="0"/>
      <w:marBottom w:val="0"/>
      <w:divBdr>
        <w:top w:val="none" w:sz="0" w:space="0" w:color="auto"/>
        <w:left w:val="none" w:sz="0" w:space="0" w:color="auto"/>
        <w:bottom w:val="none" w:sz="0" w:space="0" w:color="auto"/>
        <w:right w:val="none" w:sz="0" w:space="0" w:color="auto"/>
      </w:divBdr>
    </w:div>
    <w:div w:id="2116947182">
      <w:marLeft w:val="0"/>
      <w:marRight w:val="0"/>
      <w:marTop w:val="0"/>
      <w:marBottom w:val="0"/>
      <w:divBdr>
        <w:top w:val="none" w:sz="0" w:space="0" w:color="auto"/>
        <w:left w:val="none" w:sz="0" w:space="0" w:color="auto"/>
        <w:bottom w:val="none" w:sz="0" w:space="0" w:color="auto"/>
        <w:right w:val="none" w:sz="0" w:space="0" w:color="auto"/>
      </w:divBdr>
    </w:div>
    <w:div w:id="2116947183">
      <w:marLeft w:val="0"/>
      <w:marRight w:val="0"/>
      <w:marTop w:val="0"/>
      <w:marBottom w:val="0"/>
      <w:divBdr>
        <w:top w:val="none" w:sz="0" w:space="0" w:color="auto"/>
        <w:left w:val="none" w:sz="0" w:space="0" w:color="auto"/>
        <w:bottom w:val="none" w:sz="0" w:space="0" w:color="auto"/>
        <w:right w:val="none" w:sz="0" w:space="0" w:color="auto"/>
      </w:divBdr>
      <w:divsChild>
        <w:div w:id="2116947184">
          <w:marLeft w:val="0"/>
          <w:marRight w:val="0"/>
          <w:marTop w:val="0"/>
          <w:marBottom w:val="0"/>
          <w:divBdr>
            <w:top w:val="none" w:sz="0" w:space="0" w:color="auto"/>
            <w:left w:val="none" w:sz="0" w:space="0" w:color="auto"/>
            <w:bottom w:val="none" w:sz="0" w:space="0" w:color="auto"/>
            <w:right w:val="none" w:sz="0" w:space="0" w:color="auto"/>
          </w:divBdr>
        </w:div>
        <w:div w:id="2116947185">
          <w:marLeft w:val="0"/>
          <w:marRight w:val="0"/>
          <w:marTop w:val="0"/>
          <w:marBottom w:val="0"/>
          <w:divBdr>
            <w:top w:val="none" w:sz="0" w:space="0" w:color="auto"/>
            <w:left w:val="none" w:sz="0" w:space="0" w:color="auto"/>
            <w:bottom w:val="none" w:sz="0" w:space="0" w:color="auto"/>
            <w:right w:val="none" w:sz="0" w:space="0" w:color="auto"/>
          </w:divBdr>
        </w:div>
        <w:div w:id="2116947186">
          <w:marLeft w:val="0"/>
          <w:marRight w:val="0"/>
          <w:marTop w:val="0"/>
          <w:marBottom w:val="0"/>
          <w:divBdr>
            <w:top w:val="none" w:sz="0" w:space="0" w:color="auto"/>
            <w:left w:val="none" w:sz="0" w:space="0" w:color="auto"/>
            <w:bottom w:val="none" w:sz="0" w:space="0" w:color="auto"/>
            <w:right w:val="none" w:sz="0" w:space="0" w:color="auto"/>
          </w:divBdr>
        </w:div>
        <w:div w:id="2116947187">
          <w:marLeft w:val="0"/>
          <w:marRight w:val="0"/>
          <w:marTop w:val="0"/>
          <w:marBottom w:val="0"/>
          <w:divBdr>
            <w:top w:val="none" w:sz="0" w:space="0" w:color="auto"/>
            <w:left w:val="none" w:sz="0" w:space="0" w:color="auto"/>
            <w:bottom w:val="none" w:sz="0" w:space="0" w:color="auto"/>
            <w:right w:val="none" w:sz="0" w:space="0" w:color="auto"/>
          </w:divBdr>
        </w:div>
        <w:div w:id="2116947188">
          <w:marLeft w:val="0"/>
          <w:marRight w:val="0"/>
          <w:marTop w:val="0"/>
          <w:marBottom w:val="0"/>
          <w:divBdr>
            <w:top w:val="none" w:sz="0" w:space="0" w:color="auto"/>
            <w:left w:val="none" w:sz="0" w:space="0" w:color="auto"/>
            <w:bottom w:val="none" w:sz="0" w:space="0" w:color="auto"/>
            <w:right w:val="none" w:sz="0" w:space="0" w:color="auto"/>
          </w:divBdr>
        </w:div>
        <w:div w:id="2116947189">
          <w:marLeft w:val="0"/>
          <w:marRight w:val="0"/>
          <w:marTop w:val="0"/>
          <w:marBottom w:val="0"/>
          <w:divBdr>
            <w:top w:val="none" w:sz="0" w:space="0" w:color="auto"/>
            <w:left w:val="none" w:sz="0" w:space="0" w:color="auto"/>
            <w:bottom w:val="none" w:sz="0" w:space="0" w:color="auto"/>
            <w:right w:val="none" w:sz="0" w:space="0" w:color="auto"/>
          </w:divBdr>
        </w:div>
        <w:div w:id="2116947190">
          <w:marLeft w:val="0"/>
          <w:marRight w:val="0"/>
          <w:marTop w:val="0"/>
          <w:marBottom w:val="0"/>
          <w:divBdr>
            <w:top w:val="none" w:sz="0" w:space="0" w:color="auto"/>
            <w:left w:val="none" w:sz="0" w:space="0" w:color="auto"/>
            <w:bottom w:val="none" w:sz="0" w:space="0" w:color="auto"/>
            <w:right w:val="none" w:sz="0" w:space="0" w:color="auto"/>
          </w:divBdr>
        </w:div>
        <w:div w:id="2116947191">
          <w:marLeft w:val="0"/>
          <w:marRight w:val="0"/>
          <w:marTop w:val="0"/>
          <w:marBottom w:val="0"/>
          <w:divBdr>
            <w:top w:val="none" w:sz="0" w:space="0" w:color="auto"/>
            <w:left w:val="none" w:sz="0" w:space="0" w:color="auto"/>
            <w:bottom w:val="none" w:sz="0" w:space="0" w:color="auto"/>
            <w:right w:val="none" w:sz="0" w:space="0" w:color="auto"/>
          </w:divBdr>
        </w:div>
        <w:div w:id="2116947192">
          <w:marLeft w:val="0"/>
          <w:marRight w:val="0"/>
          <w:marTop w:val="0"/>
          <w:marBottom w:val="0"/>
          <w:divBdr>
            <w:top w:val="none" w:sz="0" w:space="0" w:color="auto"/>
            <w:left w:val="none" w:sz="0" w:space="0" w:color="auto"/>
            <w:bottom w:val="none" w:sz="0" w:space="0" w:color="auto"/>
            <w:right w:val="none" w:sz="0" w:space="0" w:color="auto"/>
          </w:divBdr>
        </w:div>
        <w:div w:id="2116947193">
          <w:marLeft w:val="0"/>
          <w:marRight w:val="0"/>
          <w:marTop w:val="0"/>
          <w:marBottom w:val="0"/>
          <w:divBdr>
            <w:top w:val="none" w:sz="0" w:space="0" w:color="auto"/>
            <w:left w:val="none" w:sz="0" w:space="0" w:color="auto"/>
            <w:bottom w:val="none" w:sz="0" w:space="0" w:color="auto"/>
            <w:right w:val="none" w:sz="0" w:space="0" w:color="auto"/>
          </w:divBdr>
        </w:div>
        <w:div w:id="2116947194">
          <w:marLeft w:val="0"/>
          <w:marRight w:val="0"/>
          <w:marTop w:val="0"/>
          <w:marBottom w:val="0"/>
          <w:divBdr>
            <w:top w:val="none" w:sz="0" w:space="0" w:color="auto"/>
            <w:left w:val="none" w:sz="0" w:space="0" w:color="auto"/>
            <w:bottom w:val="none" w:sz="0" w:space="0" w:color="auto"/>
            <w:right w:val="none" w:sz="0" w:space="0" w:color="auto"/>
          </w:divBdr>
        </w:div>
        <w:div w:id="2116947195">
          <w:marLeft w:val="0"/>
          <w:marRight w:val="0"/>
          <w:marTop w:val="0"/>
          <w:marBottom w:val="0"/>
          <w:divBdr>
            <w:top w:val="none" w:sz="0" w:space="0" w:color="auto"/>
            <w:left w:val="none" w:sz="0" w:space="0" w:color="auto"/>
            <w:bottom w:val="none" w:sz="0" w:space="0" w:color="auto"/>
            <w:right w:val="none" w:sz="0" w:space="0" w:color="auto"/>
          </w:divBdr>
        </w:div>
        <w:div w:id="2116947196">
          <w:marLeft w:val="0"/>
          <w:marRight w:val="0"/>
          <w:marTop w:val="0"/>
          <w:marBottom w:val="0"/>
          <w:divBdr>
            <w:top w:val="none" w:sz="0" w:space="0" w:color="auto"/>
            <w:left w:val="none" w:sz="0" w:space="0" w:color="auto"/>
            <w:bottom w:val="none" w:sz="0" w:space="0" w:color="auto"/>
            <w:right w:val="none" w:sz="0" w:space="0" w:color="auto"/>
          </w:divBdr>
        </w:div>
        <w:div w:id="2116947197">
          <w:marLeft w:val="0"/>
          <w:marRight w:val="0"/>
          <w:marTop w:val="0"/>
          <w:marBottom w:val="0"/>
          <w:divBdr>
            <w:top w:val="none" w:sz="0" w:space="0" w:color="auto"/>
            <w:left w:val="none" w:sz="0" w:space="0" w:color="auto"/>
            <w:bottom w:val="none" w:sz="0" w:space="0" w:color="auto"/>
            <w:right w:val="none" w:sz="0" w:space="0" w:color="auto"/>
          </w:divBdr>
        </w:div>
        <w:div w:id="2116947198">
          <w:marLeft w:val="0"/>
          <w:marRight w:val="0"/>
          <w:marTop w:val="0"/>
          <w:marBottom w:val="0"/>
          <w:divBdr>
            <w:top w:val="none" w:sz="0" w:space="0" w:color="auto"/>
            <w:left w:val="none" w:sz="0" w:space="0" w:color="auto"/>
            <w:bottom w:val="none" w:sz="0" w:space="0" w:color="auto"/>
            <w:right w:val="none" w:sz="0" w:space="0" w:color="auto"/>
          </w:divBdr>
        </w:div>
        <w:div w:id="2116947199">
          <w:marLeft w:val="0"/>
          <w:marRight w:val="0"/>
          <w:marTop w:val="0"/>
          <w:marBottom w:val="0"/>
          <w:divBdr>
            <w:top w:val="none" w:sz="0" w:space="0" w:color="auto"/>
            <w:left w:val="none" w:sz="0" w:space="0" w:color="auto"/>
            <w:bottom w:val="none" w:sz="0" w:space="0" w:color="auto"/>
            <w:right w:val="none" w:sz="0" w:space="0" w:color="auto"/>
          </w:divBdr>
        </w:div>
        <w:div w:id="2116947200">
          <w:marLeft w:val="0"/>
          <w:marRight w:val="0"/>
          <w:marTop w:val="0"/>
          <w:marBottom w:val="0"/>
          <w:divBdr>
            <w:top w:val="none" w:sz="0" w:space="0" w:color="auto"/>
            <w:left w:val="none" w:sz="0" w:space="0" w:color="auto"/>
            <w:bottom w:val="none" w:sz="0" w:space="0" w:color="auto"/>
            <w:right w:val="none" w:sz="0" w:space="0" w:color="auto"/>
          </w:divBdr>
        </w:div>
        <w:div w:id="2116947201">
          <w:marLeft w:val="0"/>
          <w:marRight w:val="0"/>
          <w:marTop w:val="0"/>
          <w:marBottom w:val="0"/>
          <w:divBdr>
            <w:top w:val="none" w:sz="0" w:space="0" w:color="auto"/>
            <w:left w:val="none" w:sz="0" w:space="0" w:color="auto"/>
            <w:bottom w:val="none" w:sz="0" w:space="0" w:color="auto"/>
            <w:right w:val="none" w:sz="0" w:space="0" w:color="auto"/>
          </w:divBdr>
        </w:div>
        <w:div w:id="2116947202">
          <w:marLeft w:val="0"/>
          <w:marRight w:val="0"/>
          <w:marTop w:val="0"/>
          <w:marBottom w:val="0"/>
          <w:divBdr>
            <w:top w:val="none" w:sz="0" w:space="0" w:color="auto"/>
            <w:left w:val="none" w:sz="0" w:space="0" w:color="auto"/>
            <w:bottom w:val="none" w:sz="0" w:space="0" w:color="auto"/>
            <w:right w:val="none" w:sz="0" w:space="0" w:color="auto"/>
          </w:divBdr>
        </w:div>
        <w:div w:id="2116947203">
          <w:marLeft w:val="0"/>
          <w:marRight w:val="0"/>
          <w:marTop w:val="0"/>
          <w:marBottom w:val="0"/>
          <w:divBdr>
            <w:top w:val="none" w:sz="0" w:space="0" w:color="auto"/>
            <w:left w:val="none" w:sz="0" w:space="0" w:color="auto"/>
            <w:bottom w:val="none" w:sz="0" w:space="0" w:color="auto"/>
            <w:right w:val="none" w:sz="0" w:space="0" w:color="auto"/>
          </w:divBdr>
        </w:div>
        <w:div w:id="2116947204">
          <w:marLeft w:val="0"/>
          <w:marRight w:val="0"/>
          <w:marTop w:val="0"/>
          <w:marBottom w:val="0"/>
          <w:divBdr>
            <w:top w:val="none" w:sz="0" w:space="0" w:color="auto"/>
            <w:left w:val="none" w:sz="0" w:space="0" w:color="auto"/>
            <w:bottom w:val="none" w:sz="0" w:space="0" w:color="auto"/>
            <w:right w:val="none" w:sz="0" w:space="0" w:color="auto"/>
          </w:divBdr>
        </w:div>
        <w:div w:id="2116947205">
          <w:marLeft w:val="0"/>
          <w:marRight w:val="0"/>
          <w:marTop w:val="0"/>
          <w:marBottom w:val="0"/>
          <w:divBdr>
            <w:top w:val="none" w:sz="0" w:space="0" w:color="auto"/>
            <w:left w:val="none" w:sz="0" w:space="0" w:color="auto"/>
            <w:bottom w:val="none" w:sz="0" w:space="0" w:color="auto"/>
            <w:right w:val="none" w:sz="0" w:space="0" w:color="auto"/>
          </w:divBdr>
        </w:div>
        <w:div w:id="2116947206">
          <w:marLeft w:val="0"/>
          <w:marRight w:val="0"/>
          <w:marTop w:val="0"/>
          <w:marBottom w:val="0"/>
          <w:divBdr>
            <w:top w:val="none" w:sz="0" w:space="0" w:color="auto"/>
            <w:left w:val="none" w:sz="0" w:space="0" w:color="auto"/>
            <w:bottom w:val="none" w:sz="0" w:space="0" w:color="auto"/>
            <w:right w:val="none" w:sz="0" w:space="0" w:color="auto"/>
          </w:divBdr>
        </w:div>
        <w:div w:id="2116947207">
          <w:marLeft w:val="0"/>
          <w:marRight w:val="0"/>
          <w:marTop w:val="0"/>
          <w:marBottom w:val="0"/>
          <w:divBdr>
            <w:top w:val="none" w:sz="0" w:space="0" w:color="auto"/>
            <w:left w:val="none" w:sz="0" w:space="0" w:color="auto"/>
            <w:bottom w:val="none" w:sz="0" w:space="0" w:color="auto"/>
            <w:right w:val="none" w:sz="0" w:space="0" w:color="auto"/>
          </w:divBdr>
        </w:div>
        <w:div w:id="2116947208">
          <w:marLeft w:val="0"/>
          <w:marRight w:val="0"/>
          <w:marTop w:val="0"/>
          <w:marBottom w:val="0"/>
          <w:divBdr>
            <w:top w:val="none" w:sz="0" w:space="0" w:color="auto"/>
            <w:left w:val="none" w:sz="0" w:space="0" w:color="auto"/>
            <w:bottom w:val="none" w:sz="0" w:space="0" w:color="auto"/>
            <w:right w:val="none" w:sz="0" w:space="0" w:color="auto"/>
          </w:divBdr>
        </w:div>
        <w:div w:id="211694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925-9635(01)0073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ezproxy.cern.ch/10.1016/0040-6090(94)90863-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apps.webofknowledge.com/full_record.do?product=WOS&amp;search_mode=GeneralSearch&amp;qid=1&amp;SID=D4izEEncDoSZeEnlZMC&amp;page=1&amp;d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 Table with Samples</dc:title>
  <dc:creator>Utente di Microsoft Office</dc:creator>
  <cp:lastModifiedBy>Microsoft Office User</cp:lastModifiedBy>
  <cp:revision>4</cp:revision>
  <dcterms:created xsi:type="dcterms:W3CDTF">2019-02-26T14:56:00Z</dcterms:created>
  <dcterms:modified xsi:type="dcterms:W3CDTF">2019-02-26T15:38:00Z</dcterms:modified>
</cp:coreProperties>
</file>