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30279" w14:textId="68399F9C" w:rsidR="00913C5D" w:rsidRDefault="00A55612" w:rsidP="00490CB3">
      <w:pPr>
        <w:pStyle w:val="Address"/>
      </w:pPr>
      <w:r>
        <w:tab/>
      </w:r>
      <w:r>
        <w:tab/>
      </w:r>
    </w:p>
    <w:p w14:paraId="3FD62EB9" w14:textId="77777777" w:rsidR="00913C5D" w:rsidRDefault="00913C5D" w:rsidP="00107076">
      <w:pPr>
        <w:pStyle w:val="Title1COST"/>
        <w:spacing w:before="120"/>
        <w:jc w:val="center"/>
        <w:rPr>
          <w:color w:val="6E82BE"/>
          <w:sz w:val="40"/>
          <w:szCs w:val="72"/>
        </w:rPr>
      </w:pPr>
    </w:p>
    <w:p w14:paraId="7A0055D3" w14:textId="4623695B" w:rsidR="00107076" w:rsidRDefault="00F30ED2" w:rsidP="00913C5D">
      <w:pPr>
        <w:pStyle w:val="Title1COST"/>
        <w:spacing w:before="120" w:after="240"/>
        <w:ind w:left="357" w:hanging="357"/>
        <w:jc w:val="center"/>
        <w:rPr>
          <w:color w:val="6E82BE"/>
          <w:sz w:val="40"/>
          <w:szCs w:val="72"/>
        </w:rPr>
      </w:pPr>
      <w:r w:rsidRPr="00F30ED2">
        <w:rPr>
          <w:color w:val="6E82BE"/>
          <w:sz w:val="40"/>
          <w:szCs w:val="72"/>
        </w:rPr>
        <w:t>Science Communication Plan</w:t>
      </w:r>
      <w:r w:rsidR="00923B34">
        <w:rPr>
          <w:color w:val="6E82BE"/>
          <w:sz w:val="40"/>
          <w:szCs w:val="72"/>
        </w:rPr>
        <w:t xml:space="preserve"> of the COST Action</w:t>
      </w:r>
      <w:r w:rsidR="008A15F9">
        <w:rPr>
          <w:color w:val="6E82BE"/>
          <w:sz w:val="40"/>
          <w:szCs w:val="72"/>
        </w:rPr>
        <w:t xml:space="preserve"> CA21106</w:t>
      </w:r>
      <w:r w:rsidR="00923B34">
        <w:rPr>
          <w:color w:val="6E82BE"/>
          <w:sz w:val="40"/>
          <w:szCs w:val="72"/>
        </w:rPr>
        <w:t xml:space="preserve"> </w:t>
      </w:r>
      <w:r w:rsidR="00923B34" w:rsidRPr="00923B34">
        <w:rPr>
          <w:color w:val="A6A6A6" w:themeColor="background1" w:themeShade="A6"/>
          <w:sz w:val="40"/>
          <w:szCs w:val="72"/>
        </w:rPr>
        <w:t>&lt;insert Action</w:t>
      </w:r>
      <w:r w:rsidR="00923B34">
        <w:rPr>
          <w:color w:val="A6A6A6" w:themeColor="background1" w:themeShade="A6"/>
          <w:sz w:val="40"/>
          <w:szCs w:val="72"/>
        </w:rPr>
        <w:t xml:space="preserve"> code</w:t>
      </w:r>
      <w:r w:rsidR="00923B34" w:rsidRPr="00923B34">
        <w:rPr>
          <w:color w:val="A6A6A6" w:themeColor="background1" w:themeShade="A6"/>
          <w:sz w:val="40"/>
          <w:szCs w:val="72"/>
        </w:rPr>
        <w:t xml:space="preserve">, </w:t>
      </w:r>
      <w:proofErr w:type="spellStart"/>
      <w:r w:rsidR="00923B34" w:rsidRPr="00923B34">
        <w:rPr>
          <w:color w:val="A6A6A6" w:themeColor="background1" w:themeShade="A6"/>
          <w:sz w:val="40"/>
          <w:szCs w:val="72"/>
        </w:rPr>
        <w:t>CAxxxxx</w:t>
      </w:r>
      <w:proofErr w:type="spellEnd"/>
      <w:r w:rsidR="00923B34" w:rsidRPr="00923B34">
        <w:rPr>
          <w:color w:val="A6A6A6" w:themeColor="background1" w:themeShade="A6"/>
          <w:sz w:val="40"/>
          <w:szCs w:val="72"/>
        </w:rPr>
        <w:t>&gt;</w:t>
      </w:r>
    </w:p>
    <w:p w14:paraId="7A629D5F" w14:textId="77777777" w:rsidR="00F30ED2" w:rsidRPr="001A1D36" w:rsidRDefault="00F30ED2" w:rsidP="00107076">
      <w:pPr>
        <w:pStyle w:val="Title2"/>
        <w:spacing w:before="120"/>
        <w:jc w:val="both"/>
        <w:rPr>
          <w:color w:val="56585B"/>
          <w:sz w:val="22"/>
        </w:rPr>
      </w:pPr>
    </w:p>
    <w:p w14:paraId="6AF83380" w14:textId="77777777" w:rsidR="00372515" w:rsidRDefault="00372515" w:rsidP="00107076">
      <w:pPr>
        <w:pStyle w:val="Title2"/>
        <w:spacing w:before="120"/>
        <w:jc w:val="both"/>
        <w:rPr>
          <w:color w:val="56585B"/>
          <w:sz w:val="22"/>
        </w:rPr>
      </w:pPr>
    </w:p>
    <w:tbl>
      <w:tblPr>
        <w:tblStyle w:val="Grigliatabella"/>
        <w:tblW w:w="0" w:type="auto"/>
        <w:shd w:val="clear" w:color="auto" w:fill="D9D9D9" w:themeFill="background1" w:themeFillShade="D9"/>
        <w:tblLook w:val="04A0" w:firstRow="1" w:lastRow="0" w:firstColumn="1" w:lastColumn="0" w:noHBand="0" w:noVBand="1"/>
      </w:tblPr>
      <w:tblGrid>
        <w:gridCol w:w="9054"/>
      </w:tblGrid>
      <w:tr w:rsidR="0033779A" w14:paraId="1969C084" w14:textId="77777777" w:rsidTr="0033779A">
        <w:tc>
          <w:tcPr>
            <w:tcW w:w="9054" w:type="dxa"/>
            <w:shd w:val="clear" w:color="auto" w:fill="D9D9D9" w:themeFill="background1" w:themeFillShade="D9"/>
          </w:tcPr>
          <w:p w14:paraId="57FF3EBC" w14:textId="77777777" w:rsidR="0033779A" w:rsidRPr="00F25241" w:rsidRDefault="0033779A" w:rsidP="0033779A">
            <w:pPr>
              <w:autoSpaceDE w:val="0"/>
              <w:autoSpaceDN w:val="0"/>
              <w:adjustRightInd w:val="0"/>
              <w:spacing w:after="0" w:line="240" w:lineRule="auto"/>
            </w:pPr>
          </w:p>
          <w:p w14:paraId="2B821E73" w14:textId="77777777" w:rsidR="00375EA5" w:rsidRPr="00F25241" w:rsidRDefault="0033779A" w:rsidP="00375EA5">
            <w:pPr>
              <w:autoSpaceDE w:val="0"/>
              <w:autoSpaceDN w:val="0"/>
              <w:adjustRightInd w:val="0"/>
              <w:spacing w:after="0" w:line="240" w:lineRule="auto"/>
              <w:rPr>
                <w:sz w:val="22"/>
                <w:szCs w:val="22"/>
              </w:rPr>
            </w:pPr>
            <w:r w:rsidRPr="00F25241">
              <w:rPr>
                <w:sz w:val="22"/>
                <w:szCs w:val="22"/>
              </w:rPr>
              <w:t xml:space="preserve">Each Action MC shall adopt a Science Communication Plan including a communication, dissemination, and valorisation strategy, as well as a plan to implement this strategy. </w:t>
            </w:r>
            <w:r w:rsidR="00375EA5" w:rsidRPr="00F25241">
              <w:rPr>
                <w:sz w:val="22"/>
                <w:szCs w:val="22"/>
              </w:rPr>
              <w:t>The Science Communication Plan shall reflect the MoU in particular connecting to the aims and</w:t>
            </w:r>
          </w:p>
          <w:p w14:paraId="36D2345E" w14:textId="2ED50867" w:rsidR="00F20CD2" w:rsidRPr="00F25241" w:rsidRDefault="00375EA5" w:rsidP="00375EA5">
            <w:pPr>
              <w:autoSpaceDE w:val="0"/>
              <w:autoSpaceDN w:val="0"/>
              <w:adjustRightInd w:val="0"/>
              <w:spacing w:after="0" w:line="240" w:lineRule="auto"/>
              <w:rPr>
                <w:rFonts w:cs="Arial"/>
                <w:i/>
                <w:iCs/>
                <w:sz w:val="22"/>
                <w:szCs w:val="22"/>
              </w:rPr>
            </w:pPr>
            <w:r w:rsidRPr="00F25241">
              <w:rPr>
                <w:sz w:val="22"/>
                <w:szCs w:val="22"/>
              </w:rPr>
              <w:t xml:space="preserve">objectives of the Action. </w:t>
            </w:r>
            <w:r w:rsidR="0033779A" w:rsidRPr="00F25241">
              <w:rPr>
                <w:rFonts w:cs="Arial"/>
                <w:sz w:val="22"/>
                <w:szCs w:val="22"/>
              </w:rPr>
              <w:t>It is recommended that the Science Communication Plan is approved by the Management Committee not later than 6 months after the start date of the Action. It is recommended that the Science Communication Plan, including progress on implementation, is discussed on a yearly basis by the Action MC and reviewed or amended where necessary.</w:t>
            </w:r>
            <w:r w:rsidR="00372515" w:rsidRPr="00F25241">
              <w:rPr>
                <w:rFonts w:cs="Arial"/>
                <w:sz w:val="22"/>
                <w:szCs w:val="22"/>
              </w:rPr>
              <w:t xml:space="preserve"> </w:t>
            </w:r>
            <w:r w:rsidR="00372515" w:rsidRPr="00F25241">
              <w:rPr>
                <w:rFonts w:cs="Arial"/>
                <w:i/>
                <w:iCs/>
                <w:sz w:val="22"/>
                <w:szCs w:val="22"/>
              </w:rPr>
              <w:t>(</w:t>
            </w:r>
            <w:hyperlink r:id="rId11" w:history="1">
              <w:r w:rsidR="00372515" w:rsidRPr="00F25241">
                <w:rPr>
                  <w:rStyle w:val="Collegamentoipertestuale"/>
                  <w:rFonts w:cs="Arial"/>
                  <w:i/>
                  <w:iCs/>
                  <w:sz w:val="22"/>
                  <w:szCs w:val="22"/>
                </w:rPr>
                <w:t>Annotated Rules for COST Actions</w:t>
              </w:r>
            </w:hyperlink>
            <w:r w:rsidR="00372515" w:rsidRPr="00F25241">
              <w:rPr>
                <w:rFonts w:cs="Arial"/>
                <w:i/>
                <w:iCs/>
                <w:sz w:val="22"/>
                <w:szCs w:val="22"/>
              </w:rPr>
              <w:t>, article 5)</w:t>
            </w:r>
          </w:p>
          <w:p w14:paraId="420A1F90" w14:textId="79C20FA4" w:rsidR="0033779A" w:rsidRPr="00F25241" w:rsidRDefault="0033779A" w:rsidP="0033779A">
            <w:pPr>
              <w:autoSpaceDE w:val="0"/>
              <w:autoSpaceDN w:val="0"/>
              <w:adjustRightInd w:val="0"/>
              <w:spacing w:after="0" w:line="240" w:lineRule="auto"/>
            </w:pPr>
          </w:p>
        </w:tc>
      </w:tr>
    </w:tbl>
    <w:p w14:paraId="0ECD56A0" w14:textId="0089F6C2" w:rsidR="0033779A" w:rsidRPr="00F20CD2" w:rsidRDefault="00F20CD2" w:rsidP="00F20CD2">
      <w:pPr>
        <w:pStyle w:val="Title-TOC"/>
        <w:spacing w:before="120"/>
        <w:jc w:val="both"/>
        <w:rPr>
          <w:rFonts w:cs="Effra"/>
          <w:b w:val="0"/>
          <w:bCs w:val="0"/>
          <w:i/>
          <w:iCs/>
          <w:caps w:val="0"/>
          <w:color w:val="000000" w:themeColor="text1"/>
          <w:spacing w:val="0"/>
          <w:sz w:val="22"/>
          <w:szCs w:val="22"/>
        </w:rPr>
      </w:pPr>
      <w:r w:rsidRPr="00F25241">
        <w:rPr>
          <w:rFonts w:cs="Effra"/>
          <w:b w:val="0"/>
          <w:bCs w:val="0"/>
          <w:i/>
          <w:iCs/>
          <w:caps w:val="0"/>
          <w:color w:val="000000" w:themeColor="text1"/>
          <w:spacing w:val="0"/>
          <w:sz w:val="22"/>
          <w:szCs w:val="22"/>
        </w:rPr>
        <w:t>This template is provided to COST Actions as a support for developing the Action Science Communication plan. Actions can adapt the plan structure and content according to their needs.</w:t>
      </w:r>
      <w:r>
        <w:rPr>
          <w:rFonts w:cs="Effra"/>
          <w:b w:val="0"/>
          <w:bCs w:val="0"/>
          <w:i/>
          <w:iCs/>
          <w:caps w:val="0"/>
          <w:color w:val="000000" w:themeColor="text1"/>
          <w:spacing w:val="0"/>
          <w:sz w:val="22"/>
          <w:szCs w:val="22"/>
        </w:rPr>
        <w:tab/>
        <w:t xml:space="preserve"> </w:t>
      </w:r>
      <w:r w:rsidRPr="00F20CD2">
        <w:rPr>
          <w:rFonts w:cs="Effra"/>
          <w:b w:val="0"/>
          <w:bCs w:val="0"/>
          <w:i/>
          <w:iCs/>
          <w:caps w:val="0"/>
          <w:color w:val="000000" w:themeColor="text1"/>
          <w:spacing w:val="0"/>
          <w:sz w:val="22"/>
          <w:szCs w:val="22"/>
        </w:rPr>
        <w:t xml:space="preserve"> </w:t>
      </w:r>
    </w:p>
    <w:p w14:paraId="4E414E88" w14:textId="4EDC9B67" w:rsidR="006C3C52" w:rsidRDefault="006C3C52" w:rsidP="00913C5D">
      <w:pPr>
        <w:pStyle w:val="Title-TOC"/>
      </w:pPr>
    </w:p>
    <w:p w14:paraId="00429976" w14:textId="77777777" w:rsidR="00372515" w:rsidRDefault="00372515" w:rsidP="00913C5D">
      <w:pPr>
        <w:pStyle w:val="Title-TOC"/>
      </w:pPr>
    </w:p>
    <w:p w14:paraId="7927654D" w14:textId="52D6C057" w:rsidR="001A1D36" w:rsidRDefault="001A1D36" w:rsidP="00913C5D">
      <w:pPr>
        <w:pStyle w:val="Title-TOC"/>
      </w:pPr>
      <w:r w:rsidRPr="001A1D36">
        <w:t>Versions and history of changes</w:t>
      </w:r>
    </w:p>
    <w:p w14:paraId="625D7188" w14:textId="77777777" w:rsidR="001A1D36" w:rsidRPr="001A1D36" w:rsidRDefault="001A1D36" w:rsidP="00107076">
      <w:pPr>
        <w:pStyle w:val="Title2"/>
        <w:spacing w:before="120"/>
        <w:jc w:val="both"/>
        <w:rPr>
          <w:color w:val="56585B"/>
          <w:sz w:val="22"/>
        </w:rPr>
      </w:pPr>
    </w:p>
    <w:tbl>
      <w:tblPr>
        <w:tblStyle w:val="Grigliatabella"/>
        <w:tblW w:w="0" w:type="auto"/>
        <w:tblLook w:val="04A0" w:firstRow="1" w:lastRow="0" w:firstColumn="1" w:lastColumn="0" w:noHBand="0" w:noVBand="1"/>
      </w:tblPr>
      <w:tblGrid>
        <w:gridCol w:w="1555"/>
        <w:gridCol w:w="1984"/>
        <w:gridCol w:w="2693"/>
        <w:gridCol w:w="2822"/>
      </w:tblGrid>
      <w:tr w:rsidR="001A1D36" w:rsidRPr="001A1D36" w14:paraId="77716D29" w14:textId="77777777" w:rsidTr="004F179C">
        <w:tc>
          <w:tcPr>
            <w:tcW w:w="1555" w:type="dxa"/>
          </w:tcPr>
          <w:p w14:paraId="70F840F4" w14:textId="1F0AEB60" w:rsidR="001A1D36" w:rsidRPr="001A1D36" w:rsidRDefault="001A1D36" w:rsidP="00107076">
            <w:pPr>
              <w:pStyle w:val="Title2"/>
              <w:spacing w:before="120"/>
              <w:jc w:val="both"/>
              <w:rPr>
                <w:color w:val="56585B"/>
                <w:sz w:val="22"/>
              </w:rPr>
            </w:pPr>
            <w:r>
              <w:rPr>
                <w:color w:val="56585B"/>
                <w:sz w:val="22"/>
              </w:rPr>
              <w:t>Version</w:t>
            </w:r>
          </w:p>
        </w:tc>
        <w:tc>
          <w:tcPr>
            <w:tcW w:w="1984" w:type="dxa"/>
          </w:tcPr>
          <w:p w14:paraId="7EE0B258" w14:textId="2AFFA36D" w:rsidR="001A1D36" w:rsidRPr="001A1D36" w:rsidRDefault="001A1D36" w:rsidP="00107076">
            <w:pPr>
              <w:pStyle w:val="Title2"/>
              <w:spacing w:before="120"/>
              <w:jc w:val="both"/>
              <w:rPr>
                <w:color w:val="56585B"/>
                <w:sz w:val="22"/>
              </w:rPr>
            </w:pPr>
            <w:r>
              <w:rPr>
                <w:color w:val="56585B"/>
                <w:sz w:val="22"/>
              </w:rPr>
              <w:t>Date of adoption</w:t>
            </w:r>
            <w:r w:rsidR="00923B34">
              <w:rPr>
                <w:color w:val="56585B"/>
                <w:sz w:val="22"/>
              </w:rPr>
              <w:t xml:space="preserve"> by MC</w:t>
            </w:r>
          </w:p>
        </w:tc>
        <w:tc>
          <w:tcPr>
            <w:tcW w:w="2693" w:type="dxa"/>
          </w:tcPr>
          <w:p w14:paraId="0D26D4C8" w14:textId="4D80EB0A" w:rsidR="001A1D36" w:rsidRPr="001A1D36" w:rsidRDefault="001A1D36" w:rsidP="00107076">
            <w:pPr>
              <w:pStyle w:val="Title2"/>
              <w:spacing w:before="120"/>
              <w:jc w:val="both"/>
              <w:rPr>
                <w:color w:val="56585B"/>
                <w:sz w:val="22"/>
              </w:rPr>
            </w:pPr>
            <w:r>
              <w:rPr>
                <w:color w:val="56585B"/>
                <w:sz w:val="22"/>
              </w:rPr>
              <w:t>Notes (</w:t>
            </w:r>
            <w:proofErr w:type="gramStart"/>
            <w:r>
              <w:rPr>
                <w:color w:val="56585B"/>
                <w:sz w:val="22"/>
              </w:rPr>
              <w:t>e.g.</w:t>
            </w:r>
            <w:proofErr w:type="gramEnd"/>
            <w:r>
              <w:rPr>
                <w:color w:val="56585B"/>
                <w:sz w:val="22"/>
              </w:rPr>
              <w:t xml:space="preserve"> changes from previous versions)</w:t>
            </w:r>
          </w:p>
        </w:tc>
        <w:tc>
          <w:tcPr>
            <w:tcW w:w="2822" w:type="dxa"/>
          </w:tcPr>
          <w:p w14:paraId="25BDA50B" w14:textId="149EE6F8" w:rsidR="001A1D36" w:rsidRPr="001A1D36" w:rsidRDefault="001A1D36" w:rsidP="00107076">
            <w:pPr>
              <w:pStyle w:val="Title2"/>
              <w:spacing w:before="120"/>
              <w:jc w:val="both"/>
              <w:rPr>
                <w:color w:val="56585B"/>
                <w:sz w:val="22"/>
              </w:rPr>
            </w:pPr>
            <w:r>
              <w:rPr>
                <w:color w:val="56585B"/>
                <w:sz w:val="22"/>
              </w:rPr>
              <w:t>Lead author(s)</w:t>
            </w:r>
            <w:r w:rsidR="00792D75">
              <w:rPr>
                <w:color w:val="56585B"/>
                <w:sz w:val="22"/>
              </w:rPr>
              <w:t>*</w:t>
            </w:r>
          </w:p>
        </w:tc>
      </w:tr>
      <w:tr w:rsidR="001A1D36" w:rsidRPr="000C1B36" w14:paraId="6F6C14E8" w14:textId="77777777" w:rsidTr="004F179C">
        <w:tc>
          <w:tcPr>
            <w:tcW w:w="1555" w:type="dxa"/>
          </w:tcPr>
          <w:p w14:paraId="5575B9C0" w14:textId="77777777" w:rsidR="001A1D36" w:rsidRPr="001A1D36" w:rsidRDefault="001A1D36" w:rsidP="00107076">
            <w:pPr>
              <w:pStyle w:val="Title2"/>
              <w:spacing w:before="120"/>
              <w:jc w:val="both"/>
              <w:rPr>
                <w:color w:val="56585B"/>
                <w:sz w:val="22"/>
              </w:rPr>
            </w:pPr>
          </w:p>
        </w:tc>
        <w:tc>
          <w:tcPr>
            <w:tcW w:w="1984" w:type="dxa"/>
          </w:tcPr>
          <w:p w14:paraId="2063DE55" w14:textId="77777777" w:rsidR="001A1D36" w:rsidRPr="001A1D36" w:rsidRDefault="001A1D36" w:rsidP="00107076">
            <w:pPr>
              <w:pStyle w:val="Title2"/>
              <w:spacing w:before="120"/>
              <w:jc w:val="both"/>
              <w:rPr>
                <w:color w:val="56585B"/>
                <w:sz w:val="22"/>
              </w:rPr>
            </w:pPr>
          </w:p>
        </w:tc>
        <w:tc>
          <w:tcPr>
            <w:tcW w:w="2693" w:type="dxa"/>
          </w:tcPr>
          <w:p w14:paraId="325525B7" w14:textId="77777777" w:rsidR="001A1D36" w:rsidRPr="001A1D36" w:rsidRDefault="001A1D36" w:rsidP="00107076">
            <w:pPr>
              <w:pStyle w:val="Title2"/>
              <w:spacing w:before="120"/>
              <w:jc w:val="both"/>
              <w:rPr>
                <w:color w:val="56585B"/>
                <w:sz w:val="22"/>
              </w:rPr>
            </w:pPr>
          </w:p>
        </w:tc>
        <w:tc>
          <w:tcPr>
            <w:tcW w:w="2822" w:type="dxa"/>
          </w:tcPr>
          <w:p w14:paraId="0794B839" w14:textId="51EBD9AE" w:rsidR="001A1D36" w:rsidRPr="000C1B36" w:rsidRDefault="000C1B36" w:rsidP="00107076">
            <w:pPr>
              <w:pStyle w:val="Title2"/>
              <w:spacing w:before="120"/>
              <w:jc w:val="both"/>
              <w:rPr>
                <w:b w:val="0"/>
                <w:bCs/>
                <w:color w:val="56585B"/>
                <w:sz w:val="20"/>
                <w:szCs w:val="20"/>
                <w:lang w:val="it-IT"/>
              </w:rPr>
            </w:pPr>
            <w:r w:rsidRPr="000C1B36">
              <w:rPr>
                <w:b w:val="0"/>
                <w:bCs/>
                <w:color w:val="56585B"/>
                <w:sz w:val="20"/>
                <w:szCs w:val="20"/>
                <w:lang w:val="it-IT"/>
              </w:rPr>
              <w:t xml:space="preserve">Olga Mena, </w:t>
            </w:r>
            <w:r w:rsidR="00E50869" w:rsidRPr="000C1B36">
              <w:rPr>
                <w:b w:val="0"/>
                <w:bCs/>
                <w:color w:val="56585B"/>
                <w:sz w:val="20"/>
                <w:szCs w:val="20"/>
                <w:lang w:val="it-IT"/>
              </w:rPr>
              <w:t xml:space="preserve">Alessandro </w:t>
            </w:r>
            <w:proofErr w:type="spellStart"/>
            <w:r w:rsidR="00E50869" w:rsidRPr="000C1B36">
              <w:rPr>
                <w:b w:val="0"/>
                <w:bCs/>
                <w:color w:val="56585B"/>
                <w:sz w:val="20"/>
                <w:szCs w:val="20"/>
                <w:lang w:val="it-IT"/>
              </w:rPr>
              <w:t>Mirizz</w:t>
            </w:r>
            <w:r w:rsidR="00AC46AA" w:rsidRPr="000C1B36">
              <w:rPr>
                <w:b w:val="0"/>
                <w:bCs/>
                <w:color w:val="56585B"/>
                <w:sz w:val="20"/>
                <w:szCs w:val="20"/>
                <w:lang w:val="it-IT"/>
              </w:rPr>
              <w:t>i</w:t>
            </w:r>
            <w:proofErr w:type="spellEnd"/>
            <w:r w:rsidR="00AC46AA" w:rsidRPr="000C1B36">
              <w:rPr>
                <w:b w:val="0"/>
                <w:bCs/>
                <w:color w:val="56585B"/>
                <w:sz w:val="20"/>
                <w:szCs w:val="20"/>
                <w:lang w:val="it-IT"/>
              </w:rPr>
              <w:t xml:space="preserve">, Loredana </w:t>
            </w:r>
            <w:proofErr w:type="gramStart"/>
            <w:r w:rsidR="00AC46AA" w:rsidRPr="000C1B36">
              <w:rPr>
                <w:b w:val="0"/>
                <w:bCs/>
                <w:color w:val="56585B"/>
                <w:sz w:val="20"/>
                <w:szCs w:val="20"/>
                <w:lang w:val="it-IT"/>
              </w:rPr>
              <w:t>Gastaldo,…</w:t>
            </w:r>
            <w:proofErr w:type="gramEnd"/>
            <w:r w:rsidR="00AC46AA" w:rsidRPr="000C1B36">
              <w:rPr>
                <w:b w:val="0"/>
                <w:bCs/>
                <w:color w:val="56585B"/>
                <w:sz w:val="20"/>
                <w:szCs w:val="20"/>
                <w:lang w:val="it-IT"/>
              </w:rPr>
              <w:t>.</w:t>
            </w:r>
          </w:p>
        </w:tc>
      </w:tr>
      <w:tr w:rsidR="001A1D36" w:rsidRPr="000C1B36" w14:paraId="1C2AE150" w14:textId="77777777" w:rsidTr="004F179C">
        <w:tc>
          <w:tcPr>
            <w:tcW w:w="1555" w:type="dxa"/>
          </w:tcPr>
          <w:p w14:paraId="206AFCF2" w14:textId="77777777" w:rsidR="001A1D36" w:rsidRPr="000C1B36" w:rsidRDefault="001A1D36" w:rsidP="00107076">
            <w:pPr>
              <w:pStyle w:val="Title2"/>
              <w:spacing w:before="120"/>
              <w:jc w:val="both"/>
              <w:rPr>
                <w:color w:val="56585B"/>
                <w:sz w:val="22"/>
                <w:lang w:val="it-IT"/>
              </w:rPr>
            </w:pPr>
          </w:p>
        </w:tc>
        <w:tc>
          <w:tcPr>
            <w:tcW w:w="1984" w:type="dxa"/>
          </w:tcPr>
          <w:p w14:paraId="4376A2B6" w14:textId="77777777" w:rsidR="001A1D36" w:rsidRPr="000C1B36" w:rsidRDefault="001A1D36" w:rsidP="00107076">
            <w:pPr>
              <w:pStyle w:val="Title2"/>
              <w:spacing w:before="120"/>
              <w:jc w:val="both"/>
              <w:rPr>
                <w:color w:val="56585B"/>
                <w:sz w:val="22"/>
                <w:lang w:val="it-IT"/>
              </w:rPr>
            </w:pPr>
          </w:p>
        </w:tc>
        <w:tc>
          <w:tcPr>
            <w:tcW w:w="2693" w:type="dxa"/>
          </w:tcPr>
          <w:p w14:paraId="394CEEF1" w14:textId="77777777" w:rsidR="001A1D36" w:rsidRPr="000C1B36" w:rsidRDefault="001A1D36" w:rsidP="00107076">
            <w:pPr>
              <w:pStyle w:val="Title2"/>
              <w:spacing w:before="120"/>
              <w:jc w:val="both"/>
              <w:rPr>
                <w:color w:val="56585B"/>
                <w:sz w:val="22"/>
                <w:lang w:val="it-IT"/>
              </w:rPr>
            </w:pPr>
          </w:p>
        </w:tc>
        <w:tc>
          <w:tcPr>
            <w:tcW w:w="2822" w:type="dxa"/>
          </w:tcPr>
          <w:p w14:paraId="577770AF" w14:textId="77777777" w:rsidR="001A1D36" w:rsidRPr="000C1B36" w:rsidRDefault="001A1D36" w:rsidP="00107076">
            <w:pPr>
              <w:pStyle w:val="Title2"/>
              <w:spacing w:before="120"/>
              <w:jc w:val="both"/>
              <w:rPr>
                <w:color w:val="56585B"/>
                <w:sz w:val="22"/>
                <w:lang w:val="it-IT"/>
              </w:rPr>
            </w:pPr>
          </w:p>
        </w:tc>
      </w:tr>
      <w:tr w:rsidR="001A1D36" w:rsidRPr="000C1B36" w14:paraId="6BE2FDF4" w14:textId="77777777" w:rsidTr="004F179C">
        <w:tc>
          <w:tcPr>
            <w:tcW w:w="1555" w:type="dxa"/>
          </w:tcPr>
          <w:p w14:paraId="34127794" w14:textId="77777777" w:rsidR="001A1D36" w:rsidRPr="000C1B36" w:rsidRDefault="001A1D36" w:rsidP="00107076">
            <w:pPr>
              <w:pStyle w:val="Title2"/>
              <w:spacing w:before="120"/>
              <w:jc w:val="both"/>
              <w:rPr>
                <w:color w:val="56585B"/>
                <w:sz w:val="22"/>
                <w:lang w:val="it-IT"/>
              </w:rPr>
            </w:pPr>
          </w:p>
        </w:tc>
        <w:tc>
          <w:tcPr>
            <w:tcW w:w="1984" w:type="dxa"/>
          </w:tcPr>
          <w:p w14:paraId="4382477A" w14:textId="77777777" w:rsidR="001A1D36" w:rsidRPr="000C1B36" w:rsidRDefault="001A1D36" w:rsidP="00107076">
            <w:pPr>
              <w:pStyle w:val="Title2"/>
              <w:spacing w:before="120"/>
              <w:jc w:val="both"/>
              <w:rPr>
                <w:color w:val="56585B"/>
                <w:sz w:val="22"/>
                <w:lang w:val="it-IT"/>
              </w:rPr>
            </w:pPr>
          </w:p>
        </w:tc>
        <w:tc>
          <w:tcPr>
            <w:tcW w:w="2693" w:type="dxa"/>
          </w:tcPr>
          <w:p w14:paraId="77FCDD92" w14:textId="77777777" w:rsidR="001A1D36" w:rsidRPr="000C1B36" w:rsidRDefault="001A1D36" w:rsidP="00107076">
            <w:pPr>
              <w:pStyle w:val="Title2"/>
              <w:spacing w:before="120"/>
              <w:jc w:val="both"/>
              <w:rPr>
                <w:color w:val="56585B"/>
                <w:sz w:val="22"/>
                <w:lang w:val="it-IT"/>
              </w:rPr>
            </w:pPr>
          </w:p>
        </w:tc>
        <w:tc>
          <w:tcPr>
            <w:tcW w:w="2822" w:type="dxa"/>
          </w:tcPr>
          <w:p w14:paraId="3ACD2A78" w14:textId="77777777" w:rsidR="001A1D36" w:rsidRPr="000C1B36" w:rsidRDefault="001A1D36" w:rsidP="00107076">
            <w:pPr>
              <w:pStyle w:val="Title2"/>
              <w:spacing w:before="120"/>
              <w:jc w:val="both"/>
              <w:rPr>
                <w:color w:val="56585B"/>
                <w:sz w:val="22"/>
                <w:lang w:val="it-IT"/>
              </w:rPr>
            </w:pPr>
          </w:p>
        </w:tc>
      </w:tr>
    </w:tbl>
    <w:p w14:paraId="2D292CCD" w14:textId="3825939B" w:rsidR="00F30ED2" w:rsidRPr="00792D75" w:rsidRDefault="00792D75" w:rsidP="00107076">
      <w:pPr>
        <w:pStyle w:val="Title2"/>
        <w:spacing w:before="120"/>
        <w:jc w:val="both"/>
        <w:rPr>
          <w:b w:val="0"/>
          <w:bCs/>
          <w:i/>
          <w:iCs/>
          <w:color w:val="56585B"/>
          <w:sz w:val="22"/>
        </w:rPr>
      </w:pPr>
      <w:r w:rsidRPr="004F179C">
        <w:rPr>
          <w:i/>
          <w:iCs/>
          <w:color w:val="56585B"/>
          <w:sz w:val="22"/>
        </w:rPr>
        <w:t xml:space="preserve">* </w:t>
      </w:r>
      <w:r w:rsidRPr="004F179C">
        <w:rPr>
          <w:b w:val="0"/>
          <w:bCs/>
          <w:i/>
          <w:iCs/>
          <w:color w:val="56585B"/>
          <w:sz w:val="22"/>
        </w:rPr>
        <w:t>The Science Communication plan is developed, updated and its implementation monitored under the overall supervision of the Science Communication Coordinator, and in close collaboration with other relevant contributors.</w:t>
      </w:r>
      <w:r>
        <w:rPr>
          <w:b w:val="0"/>
          <w:bCs/>
          <w:i/>
          <w:iCs/>
          <w:color w:val="56585B"/>
          <w:sz w:val="22"/>
        </w:rPr>
        <w:t xml:space="preserve"> </w:t>
      </w:r>
    </w:p>
    <w:p w14:paraId="329091E4" w14:textId="77777777" w:rsidR="00923B34" w:rsidRDefault="00923B34" w:rsidP="00923B34">
      <w:pPr>
        <w:pStyle w:val="Title2"/>
        <w:tabs>
          <w:tab w:val="left" w:pos="2154"/>
        </w:tabs>
        <w:spacing w:before="120"/>
        <w:rPr>
          <w:rFonts w:ascii="Effra-Light" w:eastAsiaTheme="minorHAnsi" w:hAnsi="Effra-Light" w:cs="Effra-Light"/>
          <w:bCs/>
          <w:color w:val="1D1D1B"/>
          <w:sz w:val="21"/>
          <w:szCs w:val="21"/>
        </w:rPr>
      </w:pPr>
    </w:p>
    <w:p w14:paraId="4436B538" w14:textId="77777777" w:rsidR="00913C5D" w:rsidRDefault="00913C5D" w:rsidP="00923B34">
      <w:pPr>
        <w:pStyle w:val="Title2"/>
        <w:tabs>
          <w:tab w:val="left" w:pos="2154"/>
        </w:tabs>
        <w:spacing w:before="120"/>
        <w:rPr>
          <w:rFonts w:ascii="Effra-Light" w:eastAsiaTheme="minorHAnsi" w:hAnsi="Effra-Light" w:cs="Effra-Light"/>
          <w:bCs/>
          <w:color w:val="1D1D1B"/>
          <w:sz w:val="21"/>
          <w:szCs w:val="21"/>
        </w:rPr>
      </w:pPr>
    </w:p>
    <w:p w14:paraId="488849FF" w14:textId="77777777" w:rsidR="00966D0D" w:rsidRDefault="00966D0D" w:rsidP="00923B34">
      <w:pPr>
        <w:pStyle w:val="Title2"/>
        <w:tabs>
          <w:tab w:val="left" w:pos="2154"/>
        </w:tabs>
        <w:spacing w:before="120"/>
        <w:rPr>
          <w:rFonts w:ascii="Effra-Light" w:eastAsiaTheme="minorHAnsi" w:hAnsi="Effra-Light" w:cs="Effra-Light"/>
          <w:bCs/>
          <w:color w:val="1D1D1B"/>
          <w:sz w:val="21"/>
          <w:szCs w:val="21"/>
        </w:rPr>
      </w:pPr>
    </w:p>
    <w:p w14:paraId="5EBDF877" w14:textId="6A85B8FE" w:rsidR="001A1D36" w:rsidRPr="00923B34" w:rsidRDefault="00923B34" w:rsidP="00923B34">
      <w:pPr>
        <w:pStyle w:val="Title2"/>
        <w:tabs>
          <w:tab w:val="left" w:pos="2154"/>
        </w:tabs>
        <w:spacing w:before="120"/>
        <w:rPr>
          <w:rFonts w:ascii="Effra-Light" w:eastAsiaTheme="minorHAnsi" w:hAnsi="Effra-Light" w:cs="Effra-Light"/>
          <w:bCs/>
          <w:color w:val="1D1D1B"/>
          <w:sz w:val="21"/>
          <w:szCs w:val="21"/>
        </w:rPr>
      </w:pPr>
      <w:r w:rsidRPr="00923B34">
        <w:rPr>
          <w:rFonts w:ascii="Effra-Light" w:eastAsiaTheme="minorHAnsi" w:hAnsi="Effra-Light" w:cs="Effra-Light"/>
          <w:bCs/>
          <w:color w:val="1D1D1B"/>
          <w:sz w:val="21"/>
          <w:szCs w:val="21"/>
        </w:rPr>
        <w:t>This document is based upon work from COST Action</w:t>
      </w:r>
      <w:r w:rsidR="008A15F9">
        <w:rPr>
          <w:rFonts w:ascii="Effra-Light" w:eastAsiaTheme="minorHAnsi" w:hAnsi="Effra-Light" w:cs="Effra-Light"/>
          <w:bCs/>
          <w:color w:val="1D1D1B"/>
          <w:sz w:val="21"/>
          <w:szCs w:val="21"/>
        </w:rPr>
        <w:t xml:space="preserve"> COSMIC </w:t>
      </w:r>
      <w:proofErr w:type="spellStart"/>
      <w:r w:rsidR="008A15F9">
        <w:rPr>
          <w:rFonts w:ascii="Effra-Light" w:eastAsiaTheme="minorHAnsi" w:hAnsi="Effra-Light" w:cs="Effra-Light"/>
          <w:bCs/>
          <w:color w:val="1D1D1B"/>
          <w:sz w:val="21"/>
          <w:szCs w:val="21"/>
        </w:rPr>
        <w:t>WISPers</w:t>
      </w:r>
      <w:proofErr w:type="spellEnd"/>
      <w:r w:rsidR="008A15F9">
        <w:rPr>
          <w:rFonts w:ascii="Effra-Light" w:eastAsiaTheme="minorHAnsi" w:hAnsi="Effra-Light" w:cs="Effra-Light"/>
          <w:bCs/>
          <w:color w:val="1D1D1B"/>
          <w:sz w:val="21"/>
          <w:szCs w:val="21"/>
        </w:rPr>
        <w:t>, CA21106,</w:t>
      </w:r>
      <w:r w:rsidRPr="00923B34">
        <w:rPr>
          <w:rFonts w:ascii="Effra-Light" w:eastAsiaTheme="minorHAnsi" w:hAnsi="Effra-Light" w:cs="Effra-Light"/>
          <w:bCs/>
          <w:color w:val="1D1D1B"/>
          <w:sz w:val="21"/>
          <w:szCs w:val="21"/>
        </w:rPr>
        <w:t xml:space="preserve"> </w:t>
      </w:r>
      <w:r w:rsidRPr="00923B34">
        <w:rPr>
          <w:rFonts w:ascii="Effra-Light" w:eastAsiaTheme="minorHAnsi" w:hAnsi="Effra-Light" w:cs="Effra-Light"/>
          <w:bCs/>
          <w:color w:val="A6A6A6" w:themeColor="background1" w:themeShade="A6"/>
          <w:sz w:val="21"/>
          <w:szCs w:val="21"/>
        </w:rPr>
        <w:t xml:space="preserve">&lt;insert name of Action, </w:t>
      </w:r>
      <w:proofErr w:type="spellStart"/>
      <w:r w:rsidRPr="00923B34">
        <w:rPr>
          <w:rFonts w:ascii="Effra-Light" w:eastAsiaTheme="minorHAnsi" w:hAnsi="Effra-Light" w:cs="Effra-Light"/>
          <w:bCs/>
          <w:color w:val="A6A6A6" w:themeColor="background1" w:themeShade="A6"/>
          <w:sz w:val="21"/>
          <w:szCs w:val="21"/>
        </w:rPr>
        <w:t>CAxxxxx</w:t>
      </w:r>
      <w:proofErr w:type="spellEnd"/>
      <w:r w:rsidRPr="00923B34">
        <w:rPr>
          <w:rFonts w:ascii="Effra-Light" w:eastAsiaTheme="minorHAnsi" w:hAnsi="Effra-Light" w:cs="Effra-Light"/>
          <w:bCs/>
          <w:color w:val="A6A6A6" w:themeColor="background1" w:themeShade="A6"/>
          <w:sz w:val="21"/>
          <w:szCs w:val="21"/>
        </w:rPr>
        <w:t>&gt;</w:t>
      </w:r>
      <w:r w:rsidRPr="00923B34">
        <w:rPr>
          <w:rFonts w:ascii="Effra-Light" w:eastAsiaTheme="minorHAnsi" w:hAnsi="Effra-Light" w:cs="Effra-Light"/>
          <w:bCs/>
          <w:color w:val="1D1D1B"/>
          <w:sz w:val="21"/>
          <w:szCs w:val="21"/>
        </w:rPr>
        <w:t>, supported by COST (European Cooperation in Science and Technology).</w:t>
      </w:r>
    </w:p>
    <w:p w14:paraId="0AB7D2C5" w14:textId="77777777" w:rsidR="00923B34" w:rsidRPr="00923B34" w:rsidRDefault="00923B34" w:rsidP="00923B34">
      <w:pPr>
        <w:pStyle w:val="Title2"/>
        <w:tabs>
          <w:tab w:val="left" w:pos="2154"/>
        </w:tabs>
        <w:spacing w:before="120"/>
        <w:jc w:val="both"/>
        <w:rPr>
          <w:rFonts w:ascii="Effra-Light" w:eastAsiaTheme="minorHAnsi" w:hAnsi="Effra-Light" w:cs="Effra-Light"/>
          <w:bCs/>
          <w:color w:val="1D1D1B"/>
          <w:sz w:val="21"/>
          <w:szCs w:val="21"/>
        </w:rPr>
      </w:pPr>
    </w:p>
    <w:p w14:paraId="43F45926" w14:textId="0EBAB31B" w:rsidR="00F0223F" w:rsidRDefault="00F0223F" w:rsidP="00F0223F">
      <w:pPr>
        <w:autoSpaceDE w:val="0"/>
        <w:autoSpaceDN w:val="0"/>
        <w:adjustRightInd w:val="0"/>
        <w:spacing w:after="0" w:line="240" w:lineRule="auto"/>
        <w:rPr>
          <w:rFonts w:ascii="Effra-Light" w:hAnsi="Effra-Light" w:cs="Effra-Light"/>
          <w:b/>
          <w:bCs/>
          <w:color w:val="1D1D1B"/>
          <w:sz w:val="21"/>
          <w:szCs w:val="21"/>
        </w:rPr>
      </w:pPr>
      <w:r w:rsidRPr="00F0223F">
        <w:rPr>
          <w:rFonts w:ascii="Effra-Light" w:hAnsi="Effra-Light" w:cs="Effra-Light"/>
          <w:b/>
          <w:bCs/>
          <w:color w:val="1D1D1B"/>
          <w:sz w:val="21"/>
          <w:szCs w:val="21"/>
        </w:rPr>
        <w:t>COST (European Cooperation in Science and Technology) is a funding agency for research and innovation networks. Our Actions help connect research initiatives across Europe and enable scientists to grow their ideas by sharing them with their peers. This boosts their research, career and innovation.</w:t>
      </w:r>
    </w:p>
    <w:p w14:paraId="2B75B9B3" w14:textId="6E460157" w:rsidR="00923B34" w:rsidRDefault="00923B34" w:rsidP="00F0223F">
      <w:pPr>
        <w:autoSpaceDE w:val="0"/>
        <w:autoSpaceDN w:val="0"/>
        <w:adjustRightInd w:val="0"/>
        <w:spacing w:after="0" w:line="240" w:lineRule="auto"/>
        <w:rPr>
          <w:rFonts w:ascii="Effra-Light" w:hAnsi="Effra-Light" w:cs="Effra-Light"/>
          <w:b/>
          <w:bCs/>
          <w:color w:val="1D1D1B"/>
          <w:sz w:val="21"/>
          <w:szCs w:val="21"/>
        </w:rPr>
      </w:pPr>
    </w:p>
    <w:p w14:paraId="0EAE482A" w14:textId="3C932B91" w:rsidR="00923B34" w:rsidRPr="00F0223F" w:rsidRDefault="00C3047D" w:rsidP="00923B34">
      <w:pPr>
        <w:autoSpaceDE w:val="0"/>
        <w:autoSpaceDN w:val="0"/>
        <w:adjustRightInd w:val="0"/>
        <w:spacing w:after="0" w:line="240" w:lineRule="auto"/>
        <w:jc w:val="center"/>
        <w:rPr>
          <w:b/>
          <w:bCs/>
          <w:color w:val="56585B"/>
          <w:sz w:val="22"/>
        </w:rPr>
      </w:pPr>
      <w:hyperlink r:id="rId12" w:history="1">
        <w:r w:rsidR="00923B34" w:rsidRPr="00CA5269">
          <w:rPr>
            <w:rStyle w:val="Collegamentoipertestuale"/>
            <w:rFonts w:ascii="Effra-Light" w:hAnsi="Effra-Light" w:cs="Effra-Light"/>
            <w:b/>
            <w:bCs/>
            <w:sz w:val="21"/>
            <w:szCs w:val="21"/>
          </w:rPr>
          <w:t>www.cost.eu</w:t>
        </w:r>
      </w:hyperlink>
    </w:p>
    <w:p w14:paraId="040E07EC" w14:textId="77777777" w:rsidR="00966D0D" w:rsidRDefault="00966D0D" w:rsidP="00966D0D">
      <w:pPr>
        <w:pStyle w:val="Titolo1"/>
        <w:numPr>
          <w:ilvl w:val="0"/>
          <w:numId w:val="0"/>
        </w:numPr>
        <w:ind w:left="360"/>
      </w:pPr>
    </w:p>
    <w:p w14:paraId="13E2FB45" w14:textId="54455D02" w:rsidR="004F2D60" w:rsidRDefault="004F2D60" w:rsidP="004F2D60">
      <w:pPr>
        <w:pStyle w:val="Titolo1"/>
      </w:pPr>
      <w:r>
        <w:t>summary</w:t>
      </w:r>
    </w:p>
    <w:tbl>
      <w:tblPr>
        <w:tblStyle w:val="Grigliatabella"/>
        <w:tblW w:w="0" w:type="auto"/>
        <w:tblLook w:val="04A0" w:firstRow="1" w:lastRow="0" w:firstColumn="1" w:lastColumn="0" w:noHBand="0" w:noVBand="1"/>
      </w:tblPr>
      <w:tblGrid>
        <w:gridCol w:w="9054"/>
      </w:tblGrid>
      <w:tr w:rsidR="007C2215" w14:paraId="13E7ED2F" w14:textId="77777777" w:rsidTr="007C2215">
        <w:tc>
          <w:tcPr>
            <w:tcW w:w="9054" w:type="dxa"/>
          </w:tcPr>
          <w:p w14:paraId="0C5FE315" w14:textId="77777777" w:rsidR="007C2215" w:rsidRDefault="00B74CD5" w:rsidP="007C2215">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Summary d</w:t>
            </w:r>
            <w:r w:rsidR="007C2215" w:rsidRPr="007C2215">
              <w:rPr>
                <w:rFonts w:ascii="ArialMT" w:eastAsiaTheme="minorEastAsia" w:hAnsi="ArialMT" w:cs="ArialMT"/>
                <w:color w:val="656966"/>
                <w:sz w:val="22"/>
                <w:szCs w:val="22"/>
              </w:rPr>
              <w:t xml:space="preserve">escription of the </w:t>
            </w:r>
            <w:r w:rsidR="00C176B6">
              <w:rPr>
                <w:rFonts w:ascii="ArialMT" w:eastAsiaTheme="minorEastAsia" w:hAnsi="ArialMT" w:cs="ArialMT"/>
                <w:color w:val="656966"/>
                <w:sz w:val="22"/>
                <w:szCs w:val="22"/>
              </w:rPr>
              <w:t xml:space="preserve">aim, </w:t>
            </w:r>
            <w:r w:rsidR="007C2215" w:rsidRPr="007C2215">
              <w:rPr>
                <w:rFonts w:ascii="ArialMT" w:eastAsiaTheme="minorEastAsia" w:hAnsi="ArialMT" w:cs="ArialMT"/>
                <w:color w:val="656966"/>
                <w:sz w:val="22"/>
                <w:szCs w:val="22"/>
              </w:rPr>
              <w:t xml:space="preserve">key aspects and implementation plans concerning the </w:t>
            </w:r>
            <w:r>
              <w:rPr>
                <w:rFonts w:ascii="ArialMT" w:eastAsiaTheme="minorEastAsia" w:hAnsi="ArialMT" w:cs="ArialMT"/>
                <w:color w:val="656966"/>
                <w:sz w:val="22"/>
                <w:szCs w:val="22"/>
              </w:rPr>
              <w:t xml:space="preserve">overall </w:t>
            </w:r>
            <w:r w:rsidR="007C2215" w:rsidRPr="007C2215">
              <w:rPr>
                <w:rFonts w:ascii="ArialMT" w:eastAsiaTheme="minorEastAsia" w:hAnsi="ArialMT" w:cs="ArialMT"/>
                <w:color w:val="656966"/>
                <w:sz w:val="22"/>
                <w:szCs w:val="22"/>
              </w:rPr>
              <w:t xml:space="preserve">Action strategy for communicating, disseminating, and valorising the Action results. </w:t>
            </w:r>
          </w:p>
          <w:p w14:paraId="4AD6221F" w14:textId="527A81B4" w:rsidR="008601A9" w:rsidRPr="007C2215" w:rsidRDefault="008601A9" w:rsidP="007C2215">
            <w:pPr>
              <w:spacing w:before="120"/>
              <w:rPr>
                <w:rFonts w:ascii="ArialMT" w:eastAsiaTheme="minorEastAsia" w:hAnsi="ArialMT" w:cs="ArialMT"/>
                <w:color w:val="656966"/>
              </w:rPr>
            </w:pPr>
            <w:r w:rsidRPr="008601A9">
              <w:rPr>
                <w:rFonts w:ascii="ArialMT" w:eastAsiaTheme="minorEastAsia" w:hAnsi="ArialMT" w:cs="ArialMT"/>
                <w:color w:val="656966"/>
                <w:sz w:val="22"/>
                <w:szCs w:val="22"/>
              </w:rPr>
              <w:t>This section also describes how the responsibilities have been organised within the Action</w:t>
            </w:r>
            <w:r>
              <w:rPr>
                <w:rFonts w:ascii="ArialMT" w:eastAsiaTheme="minorEastAsia" w:hAnsi="ArialMT" w:cs="ArialMT"/>
                <w:color w:val="656966"/>
                <w:sz w:val="22"/>
                <w:szCs w:val="22"/>
              </w:rPr>
              <w:t xml:space="preserve">, in particular in relation to the </w:t>
            </w:r>
            <w:r w:rsidR="00526EA1">
              <w:rPr>
                <w:rFonts w:ascii="ArialMT" w:eastAsiaTheme="minorEastAsia" w:hAnsi="ArialMT" w:cs="ArialMT"/>
                <w:color w:val="656966"/>
                <w:sz w:val="22"/>
                <w:szCs w:val="22"/>
              </w:rPr>
              <w:t>role</w:t>
            </w:r>
            <w:r>
              <w:rPr>
                <w:rFonts w:ascii="ArialMT" w:eastAsiaTheme="minorEastAsia" w:hAnsi="ArialMT" w:cs="ArialMT"/>
                <w:color w:val="656966"/>
                <w:sz w:val="22"/>
                <w:szCs w:val="22"/>
              </w:rPr>
              <w:t xml:space="preserve"> of </w:t>
            </w:r>
            <w:r w:rsidR="00AD7A71">
              <w:rPr>
                <w:rFonts w:ascii="ArialMT" w:eastAsiaTheme="minorEastAsia" w:hAnsi="ArialMT" w:cs="ArialMT"/>
                <w:color w:val="656966"/>
                <w:sz w:val="22"/>
                <w:szCs w:val="22"/>
              </w:rPr>
              <w:t xml:space="preserve">the </w:t>
            </w:r>
            <w:r>
              <w:rPr>
                <w:rFonts w:ascii="ArialMT" w:eastAsiaTheme="minorEastAsia" w:hAnsi="ArialMT" w:cs="ArialMT"/>
                <w:color w:val="656966"/>
                <w:sz w:val="22"/>
                <w:szCs w:val="22"/>
              </w:rPr>
              <w:t xml:space="preserve">Science Communication </w:t>
            </w:r>
            <w:r w:rsidR="000F1518">
              <w:rPr>
                <w:rFonts w:ascii="ArialMT" w:eastAsiaTheme="minorEastAsia" w:hAnsi="ArialMT" w:cs="ArialMT"/>
                <w:color w:val="656966"/>
                <w:sz w:val="22"/>
                <w:szCs w:val="22"/>
              </w:rPr>
              <w:t>C</w:t>
            </w:r>
            <w:r>
              <w:rPr>
                <w:rFonts w:ascii="ArialMT" w:eastAsiaTheme="minorEastAsia" w:hAnsi="ArialMT" w:cs="ArialMT"/>
                <w:color w:val="656966"/>
                <w:sz w:val="22"/>
                <w:szCs w:val="22"/>
              </w:rPr>
              <w:t>oordinator and involvement by other Acton participants</w:t>
            </w:r>
            <w:r w:rsidR="00A33E55">
              <w:rPr>
                <w:rFonts w:ascii="ArialMT" w:eastAsiaTheme="minorEastAsia" w:hAnsi="ArialMT" w:cs="ArialMT"/>
                <w:color w:val="656966"/>
                <w:sz w:val="22"/>
                <w:szCs w:val="22"/>
              </w:rPr>
              <w:t xml:space="preserve"> (</w:t>
            </w:r>
            <w:proofErr w:type="gramStart"/>
            <w:r w:rsidR="00A33E55">
              <w:rPr>
                <w:rFonts w:ascii="ArialMT" w:eastAsiaTheme="minorEastAsia" w:hAnsi="ArialMT" w:cs="ArialMT"/>
                <w:color w:val="656966"/>
                <w:sz w:val="22"/>
                <w:szCs w:val="22"/>
              </w:rPr>
              <w:t>e.g.</w:t>
            </w:r>
            <w:proofErr w:type="gramEnd"/>
            <w:r w:rsidR="00A33E55">
              <w:rPr>
                <w:rFonts w:ascii="ArialMT" w:eastAsiaTheme="minorEastAsia" w:hAnsi="ArialMT" w:cs="ArialMT"/>
                <w:color w:val="656966"/>
                <w:sz w:val="22"/>
                <w:szCs w:val="22"/>
              </w:rPr>
              <w:t xml:space="preserve"> implementing a Science Communication team, and/or WG devoted to it)</w:t>
            </w:r>
            <w:r>
              <w:rPr>
                <w:rFonts w:ascii="ArialMT" w:eastAsiaTheme="minorEastAsia" w:hAnsi="ArialMT" w:cs="ArialMT"/>
                <w:color w:val="656966"/>
                <w:sz w:val="22"/>
                <w:szCs w:val="22"/>
              </w:rPr>
              <w:t>.</w:t>
            </w:r>
          </w:p>
        </w:tc>
      </w:tr>
    </w:tbl>
    <w:p w14:paraId="730D6D30" w14:textId="5E6E8BA8" w:rsidR="004F2D60" w:rsidRDefault="004F2D60" w:rsidP="004F2D60"/>
    <w:p w14:paraId="07039B14" w14:textId="46EA0998" w:rsidR="00135518" w:rsidRPr="00617568" w:rsidRDefault="00E22450" w:rsidP="00E22450">
      <w:pPr>
        <w:rPr>
          <w:rFonts w:eastAsia="Calibri" w:cs="Arial"/>
          <w:sz w:val="22"/>
          <w:szCs w:val="22"/>
        </w:rPr>
      </w:pPr>
      <w:r w:rsidRPr="00617568">
        <w:rPr>
          <w:sz w:val="22"/>
          <w:szCs w:val="22"/>
        </w:rPr>
        <w:t xml:space="preserve">Recent years have seen a renewed interest towards very weakly interacting particles (WISPs), like axions and dark photons, with impressive developments on both theoretical and experimental side. Searches for WISPs are strongly motivated by the attempts to understand the nature of the dark matter and puzzling astrophysical and particle physics observations. </w:t>
      </w:r>
      <w:r w:rsidR="000E084B" w:rsidRPr="00617568">
        <w:rPr>
          <w:sz w:val="22"/>
          <w:szCs w:val="22"/>
        </w:rPr>
        <w:t xml:space="preserve">In this context, </w:t>
      </w:r>
      <w:r w:rsidR="00435797" w:rsidRPr="00617568">
        <w:rPr>
          <w:b/>
          <w:bCs/>
          <w:sz w:val="22"/>
          <w:szCs w:val="22"/>
        </w:rPr>
        <w:t>t</w:t>
      </w:r>
      <w:r w:rsidRPr="00617568">
        <w:rPr>
          <w:b/>
          <w:bCs/>
          <w:sz w:val="22"/>
          <w:szCs w:val="22"/>
        </w:rPr>
        <w:t xml:space="preserve">he aim of the COSMIC </w:t>
      </w:r>
      <w:proofErr w:type="spellStart"/>
      <w:r w:rsidRPr="00617568">
        <w:rPr>
          <w:b/>
          <w:bCs/>
          <w:sz w:val="22"/>
          <w:szCs w:val="22"/>
        </w:rPr>
        <w:t>WISPers</w:t>
      </w:r>
      <w:proofErr w:type="spellEnd"/>
      <w:r w:rsidRPr="00617568">
        <w:rPr>
          <w:b/>
          <w:bCs/>
          <w:sz w:val="22"/>
          <w:szCs w:val="22"/>
        </w:rPr>
        <w:t xml:space="preserve"> Action is to organize the scientific foundation for the next generation of WISPs experiments and searches, and to promote a roadmap for the researchers, research sponsors and the broader scientific community.</w:t>
      </w:r>
      <w:r w:rsidR="00D4487D" w:rsidRPr="00617568">
        <w:rPr>
          <w:sz w:val="22"/>
          <w:szCs w:val="22"/>
        </w:rPr>
        <w:t xml:space="preserve"> </w:t>
      </w:r>
      <w:r w:rsidR="00435797" w:rsidRPr="00617568">
        <w:rPr>
          <w:sz w:val="22"/>
          <w:szCs w:val="22"/>
        </w:rPr>
        <w:t xml:space="preserve">In order to fulfil this ambitious goal, </w:t>
      </w:r>
      <w:r w:rsidRPr="00617568">
        <w:rPr>
          <w:sz w:val="22"/>
          <w:szCs w:val="22"/>
        </w:rPr>
        <w:t xml:space="preserve">it is crucial </w:t>
      </w:r>
      <w:r w:rsidR="004623D2" w:rsidRPr="00617568">
        <w:rPr>
          <w:sz w:val="22"/>
          <w:szCs w:val="22"/>
        </w:rPr>
        <w:t>a</w:t>
      </w:r>
      <w:r w:rsidRPr="00617568">
        <w:rPr>
          <w:sz w:val="22"/>
          <w:szCs w:val="22"/>
        </w:rPr>
        <w:t xml:space="preserve"> </w:t>
      </w:r>
      <w:r w:rsidR="00435797" w:rsidRPr="00617568">
        <w:rPr>
          <w:rFonts w:eastAsia="Calibri" w:cs="Arial"/>
          <w:sz w:val="22"/>
          <w:szCs w:val="22"/>
        </w:rPr>
        <w:t>p</w:t>
      </w:r>
      <w:r w:rsidRPr="00617568">
        <w:rPr>
          <w:rFonts w:eastAsia="Calibri" w:cs="Arial"/>
          <w:sz w:val="22"/>
          <w:szCs w:val="22"/>
        </w:rPr>
        <w:t>romotion of the Action and</w:t>
      </w:r>
      <w:r w:rsidR="00435797" w:rsidRPr="00617568">
        <w:rPr>
          <w:rFonts w:eastAsia="Calibri" w:cs="Arial"/>
          <w:sz w:val="22"/>
          <w:szCs w:val="22"/>
        </w:rPr>
        <w:t xml:space="preserve"> of</w:t>
      </w:r>
      <w:r w:rsidRPr="00617568">
        <w:rPr>
          <w:rFonts w:eastAsia="Calibri" w:cs="Arial"/>
          <w:sz w:val="22"/>
          <w:szCs w:val="22"/>
        </w:rPr>
        <w:t xml:space="preserve"> its results</w:t>
      </w:r>
      <w:r w:rsidR="00435797" w:rsidRPr="00617568">
        <w:rPr>
          <w:rFonts w:eastAsia="Calibri" w:cs="Arial"/>
          <w:sz w:val="22"/>
          <w:szCs w:val="22"/>
        </w:rPr>
        <w:t>, in order to</w:t>
      </w:r>
      <w:r w:rsidRPr="00617568">
        <w:rPr>
          <w:rFonts w:eastAsia="Calibri" w:cs="Arial"/>
          <w:sz w:val="22"/>
          <w:szCs w:val="22"/>
        </w:rPr>
        <w:t xml:space="preserve"> </w:t>
      </w:r>
      <w:r w:rsidR="00435797" w:rsidRPr="00617568">
        <w:rPr>
          <w:rFonts w:eastAsia="Calibri" w:cs="Arial"/>
          <w:sz w:val="22"/>
          <w:szCs w:val="22"/>
        </w:rPr>
        <w:t>r</w:t>
      </w:r>
      <w:r w:rsidRPr="00617568">
        <w:rPr>
          <w:rFonts w:eastAsia="Calibri" w:cs="Arial"/>
          <w:sz w:val="22"/>
          <w:szCs w:val="22"/>
        </w:rPr>
        <w:t>aise awareness about th</w:t>
      </w:r>
      <w:r w:rsidR="00135518" w:rsidRPr="00617568">
        <w:rPr>
          <w:rFonts w:eastAsia="Calibri" w:cs="Arial"/>
          <w:sz w:val="22"/>
          <w:szCs w:val="22"/>
        </w:rPr>
        <w:t>e</w:t>
      </w:r>
      <w:r w:rsidR="00435797" w:rsidRPr="00617568">
        <w:rPr>
          <w:rFonts w:eastAsia="Calibri" w:cs="Arial"/>
          <w:sz w:val="22"/>
          <w:szCs w:val="22"/>
        </w:rPr>
        <w:t xml:space="preserve"> exciting </w:t>
      </w:r>
      <w:r w:rsidR="00135518" w:rsidRPr="00617568">
        <w:rPr>
          <w:rFonts w:eastAsia="Calibri" w:cs="Arial"/>
          <w:sz w:val="22"/>
          <w:szCs w:val="22"/>
        </w:rPr>
        <w:t>WISP physics</w:t>
      </w:r>
      <w:r w:rsidR="00435797" w:rsidRPr="00617568">
        <w:rPr>
          <w:rFonts w:eastAsia="Calibri" w:cs="Arial"/>
          <w:sz w:val="22"/>
          <w:szCs w:val="22"/>
        </w:rPr>
        <w:t xml:space="preserve"> and about the </w:t>
      </w:r>
      <w:r w:rsidR="000D5E29" w:rsidRPr="00617568">
        <w:rPr>
          <w:rFonts w:eastAsia="Calibri" w:cs="Arial"/>
          <w:sz w:val="22"/>
          <w:szCs w:val="22"/>
        </w:rPr>
        <w:t xml:space="preserve">possible </w:t>
      </w:r>
      <w:r w:rsidR="00A72189" w:rsidRPr="00617568">
        <w:rPr>
          <w:rFonts w:eastAsia="Calibri" w:cs="Arial"/>
          <w:sz w:val="22"/>
          <w:szCs w:val="22"/>
        </w:rPr>
        <w:t>related</w:t>
      </w:r>
      <w:r w:rsidR="00435797" w:rsidRPr="00617568">
        <w:rPr>
          <w:rFonts w:eastAsia="Calibri" w:cs="Arial"/>
          <w:sz w:val="22"/>
          <w:szCs w:val="22"/>
        </w:rPr>
        <w:t xml:space="preserve"> game-changing discoveries</w:t>
      </w:r>
      <w:r w:rsidRPr="00617568">
        <w:rPr>
          <w:rFonts w:eastAsia="Calibri" w:cs="Arial"/>
          <w:sz w:val="22"/>
          <w:szCs w:val="22"/>
        </w:rPr>
        <w:t>.</w:t>
      </w:r>
      <w:r w:rsidR="00435797" w:rsidRPr="00617568">
        <w:rPr>
          <w:rFonts w:eastAsia="Calibri" w:cs="Arial"/>
          <w:sz w:val="22"/>
          <w:szCs w:val="22"/>
        </w:rPr>
        <w:t xml:space="preserve"> </w:t>
      </w:r>
      <w:r w:rsidR="002E17EE">
        <w:rPr>
          <w:rFonts w:eastAsia="Calibri" w:cs="Arial"/>
          <w:sz w:val="22"/>
          <w:szCs w:val="22"/>
        </w:rPr>
        <w:t xml:space="preserve">At this regard, the planned dissemination, communication and valorisation strategies of the Action are summaries as follows: </w:t>
      </w:r>
    </w:p>
    <w:p w14:paraId="2B422D63" w14:textId="5D2770E1" w:rsidR="002E17EE" w:rsidRDefault="002E17EE" w:rsidP="00CA3375">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val="en-US"/>
        </w:rPr>
      </w:pPr>
      <w:r w:rsidRPr="002E17EE">
        <w:rPr>
          <w:rFonts w:eastAsia="Calibri" w:cs="Arial"/>
          <w:b/>
          <w:bCs/>
          <w:sz w:val="22"/>
          <w:szCs w:val="22"/>
        </w:rPr>
        <w:t>DISSEMINATION:</w:t>
      </w:r>
      <w:r>
        <w:rPr>
          <w:rFonts w:eastAsia="Calibri" w:cs="Arial"/>
          <w:sz w:val="22"/>
          <w:szCs w:val="22"/>
        </w:rPr>
        <w:t xml:space="preserve"> </w:t>
      </w:r>
      <w:r w:rsidR="00C97407" w:rsidRPr="002E17EE">
        <w:rPr>
          <w:rFonts w:eastAsia="Calibri" w:cs="Arial"/>
          <w:sz w:val="22"/>
          <w:szCs w:val="22"/>
        </w:rPr>
        <w:t>The</w:t>
      </w:r>
      <w:r w:rsidR="00A660B1" w:rsidRPr="002E17EE">
        <w:rPr>
          <w:rFonts w:eastAsia="Calibri" w:cs="Arial"/>
          <w:sz w:val="22"/>
          <w:szCs w:val="22"/>
        </w:rPr>
        <w:t xml:space="preserve"> Action </w:t>
      </w:r>
      <w:r w:rsidR="00A660B1" w:rsidRPr="002E17EE">
        <w:rPr>
          <w:rFonts w:eastAsia="Calibri" w:cs="Arial"/>
          <w:b/>
          <w:bCs/>
          <w:sz w:val="22"/>
          <w:szCs w:val="22"/>
        </w:rPr>
        <w:t xml:space="preserve">dissemination </w:t>
      </w:r>
      <w:r w:rsidR="00A660B1" w:rsidRPr="002E17EE">
        <w:rPr>
          <w:rFonts w:eastAsia="Calibri" w:cs="Arial"/>
          <w:sz w:val="22"/>
          <w:szCs w:val="22"/>
        </w:rPr>
        <w:t xml:space="preserve">strategy will be based on publication of Action results on </w:t>
      </w:r>
      <w:r w:rsidR="00A660B1" w:rsidRPr="002E17EE">
        <w:rPr>
          <w:b/>
          <w:bCs/>
          <w:sz w:val="22"/>
          <w:szCs w:val="22"/>
        </w:rPr>
        <w:t>top-class</w:t>
      </w:r>
      <w:r w:rsidR="00617568" w:rsidRPr="002E17EE">
        <w:rPr>
          <w:b/>
          <w:bCs/>
          <w:sz w:val="22"/>
          <w:szCs w:val="22"/>
        </w:rPr>
        <w:t xml:space="preserve"> </w:t>
      </w:r>
      <w:r w:rsidR="00617568" w:rsidRPr="002E17EE">
        <w:rPr>
          <w:rFonts w:cs="Arial"/>
          <w:b/>
          <w:bCs/>
          <w:color w:val="000000"/>
          <w:sz w:val="22"/>
          <w:szCs w:val="22"/>
          <w:lang w:val="en-US"/>
        </w:rPr>
        <w:t>high impact peer reviewed scientific</w:t>
      </w:r>
      <w:r w:rsidR="00C3047D" w:rsidRPr="002E17EE">
        <w:rPr>
          <w:rFonts w:ascii="Helvetica" w:hAnsi="Helvetica" w:cs="Helvetica"/>
          <w:color w:val="000000"/>
          <w:sz w:val="22"/>
          <w:szCs w:val="22"/>
          <w:lang w:val="en-US"/>
        </w:rPr>
        <w:t xml:space="preserve"> </w:t>
      </w:r>
      <w:r w:rsidR="00A660B1" w:rsidRPr="002E17EE">
        <w:rPr>
          <w:b/>
          <w:bCs/>
          <w:sz w:val="22"/>
          <w:szCs w:val="22"/>
        </w:rPr>
        <w:t xml:space="preserve">journals </w:t>
      </w:r>
      <w:r w:rsidR="007801F1" w:rsidRPr="002E17EE">
        <w:rPr>
          <w:b/>
          <w:bCs/>
          <w:sz w:val="22"/>
          <w:szCs w:val="22"/>
        </w:rPr>
        <w:t xml:space="preserve">and </w:t>
      </w:r>
      <w:r w:rsidR="00A660B1" w:rsidRPr="002E17EE">
        <w:rPr>
          <w:b/>
          <w:bCs/>
          <w:sz w:val="22"/>
          <w:szCs w:val="22"/>
        </w:rPr>
        <w:t>on online repositories</w:t>
      </w:r>
      <w:r w:rsidR="00C3047D" w:rsidRPr="002E17EE">
        <w:rPr>
          <w:b/>
          <w:bCs/>
          <w:sz w:val="22"/>
          <w:szCs w:val="22"/>
        </w:rPr>
        <w:t xml:space="preserve"> (</w:t>
      </w:r>
      <w:proofErr w:type="spellStart"/>
      <w:r w:rsidR="00C3047D" w:rsidRPr="002E17EE">
        <w:rPr>
          <w:b/>
          <w:bCs/>
          <w:sz w:val="22"/>
          <w:szCs w:val="22"/>
        </w:rPr>
        <w:t>arXiv</w:t>
      </w:r>
      <w:proofErr w:type="spellEnd"/>
      <w:r w:rsidR="00C3047D" w:rsidRPr="002E17EE">
        <w:rPr>
          <w:b/>
          <w:bCs/>
          <w:sz w:val="22"/>
          <w:szCs w:val="22"/>
        </w:rPr>
        <w:t xml:space="preserve"> web)</w:t>
      </w:r>
      <w:r w:rsidR="00A660B1" w:rsidRPr="002E17EE">
        <w:rPr>
          <w:sz w:val="22"/>
          <w:szCs w:val="22"/>
        </w:rPr>
        <w:t xml:space="preserve">, on </w:t>
      </w:r>
      <w:r w:rsidR="00A660B1" w:rsidRPr="002E17EE">
        <w:rPr>
          <w:b/>
          <w:bCs/>
          <w:sz w:val="22"/>
          <w:szCs w:val="22"/>
        </w:rPr>
        <w:t>talks at major international conferences</w:t>
      </w:r>
      <w:r w:rsidR="00A660B1" w:rsidRPr="002E17EE">
        <w:rPr>
          <w:sz w:val="22"/>
          <w:szCs w:val="22"/>
        </w:rPr>
        <w:t xml:space="preserve"> and on the </w:t>
      </w:r>
      <w:r w:rsidR="00A660B1" w:rsidRPr="002E17EE">
        <w:rPr>
          <w:b/>
          <w:bCs/>
          <w:sz w:val="22"/>
          <w:szCs w:val="22"/>
        </w:rPr>
        <w:t>organization of workshops and</w:t>
      </w:r>
      <w:r w:rsidR="00C2712B" w:rsidRPr="002E17EE">
        <w:rPr>
          <w:b/>
          <w:bCs/>
          <w:sz w:val="22"/>
          <w:szCs w:val="22"/>
        </w:rPr>
        <w:t xml:space="preserve"> webinars</w:t>
      </w:r>
      <w:r w:rsidR="00A660B1" w:rsidRPr="002E17EE">
        <w:rPr>
          <w:sz w:val="22"/>
          <w:szCs w:val="22"/>
        </w:rPr>
        <w:t xml:space="preserve"> to attract the scientific community and</w:t>
      </w:r>
      <w:r w:rsidR="005938DE" w:rsidRPr="002E17EE">
        <w:rPr>
          <w:sz w:val="22"/>
          <w:szCs w:val="22"/>
        </w:rPr>
        <w:t xml:space="preserve"> the</w:t>
      </w:r>
      <w:r w:rsidR="00A660B1" w:rsidRPr="002E17EE">
        <w:rPr>
          <w:sz w:val="22"/>
          <w:szCs w:val="22"/>
        </w:rPr>
        <w:t xml:space="preserve"> stakeholders towards the topics of the Action. </w:t>
      </w:r>
      <w:r w:rsidR="00C3047D" w:rsidRPr="002E17EE">
        <w:rPr>
          <w:rFonts w:cs="Arial"/>
          <w:color w:val="000000"/>
          <w:sz w:val="22"/>
          <w:szCs w:val="22"/>
          <w:lang w:val="en-US"/>
        </w:rPr>
        <w:t>Furthermore,</w:t>
      </w:r>
      <w:r w:rsidR="00E91560" w:rsidRPr="002E17EE">
        <w:rPr>
          <w:rFonts w:cs="Arial"/>
          <w:color w:val="000000"/>
          <w:sz w:val="22"/>
          <w:szCs w:val="22"/>
          <w:lang w:val="en-US"/>
        </w:rPr>
        <w:t xml:space="preserve"> </w:t>
      </w:r>
      <w:r w:rsidR="00C3047D" w:rsidRPr="002E17EE">
        <w:rPr>
          <w:rFonts w:cs="Arial"/>
          <w:color w:val="000000"/>
          <w:sz w:val="22"/>
          <w:szCs w:val="22"/>
          <w:lang w:val="en-US"/>
        </w:rPr>
        <w:t xml:space="preserve">our workshops plus the participation in the major international conferences and in specialized workshops will be a fundamental dissemination tool via talks and posters delivered by senior and junior members. The project will prioritize to make publications available via Open Access, thanks to the posting of articles first on the </w:t>
      </w:r>
      <w:proofErr w:type="spellStart"/>
      <w:r w:rsidR="00C3047D" w:rsidRPr="002E17EE">
        <w:rPr>
          <w:rFonts w:cs="Arial"/>
          <w:color w:val="000000"/>
          <w:sz w:val="22"/>
          <w:szCs w:val="22"/>
          <w:lang w:val="en-US"/>
        </w:rPr>
        <w:t>arXiv</w:t>
      </w:r>
      <w:proofErr w:type="spellEnd"/>
      <w:r w:rsidR="00C3047D" w:rsidRPr="002E17EE">
        <w:rPr>
          <w:rFonts w:cs="Arial"/>
          <w:color w:val="000000"/>
          <w:sz w:val="22"/>
          <w:szCs w:val="22"/>
          <w:lang w:val="en-US"/>
        </w:rPr>
        <w:t xml:space="preserve"> and institutional repositories, when available, and then choosing journals for publication which allow Open Access via the gold or green routes, whenever possible. Also, much attention will be dedicated to </w:t>
      </w:r>
      <w:proofErr w:type="gramStart"/>
      <w:r w:rsidR="00C3047D" w:rsidRPr="002E17EE">
        <w:rPr>
          <w:rFonts w:cs="Arial"/>
          <w:color w:val="000000"/>
          <w:sz w:val="22"/>
          <w:szCs w:val="22"/>
          <w:lang w:val="en-US"/>
        </w:rPr>
        <w:t>ensure</w:t>
      </w:r>
      <w:proofErr w:type="gramEnd"/>
      <w:r w:rsidR="00C3047D" w:rsidRPr="002E17EE">
        <w:rPr>
          <w:rFonts w:cs="Arial"/>
          <w:color w:val="000000"/>
          <w:sz w:val="22"/>
          <w:szCs w:val="22"/>
          <w:lang w:val="en-US"/>
        </w:rPr>
        <w:t xml:space="preserve"> that all publications and presentations acknowledge properly the EC support.</w:t>
      </w:r>
    </w:p>
    <w:p w14:paraId="4D22586E" w14:textId="77777777" w:rsidR="002E17EE" w:rsidRDefault="002E17EE" w:rsidP="002E17EE">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val="en-US"/>
        </w:rPr>
      </w:pPr>
    </w:p>
    <w:p w14:paraId="02F3EA81" w14:textId="39A754FE" w:rsidR="002E17EE" w:rsidRPr="002E17EE" w:rsidRDefault="002E17EE" w:rsidP="00CA3375">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val="en-US"/>
        </w:rPr>
      </w:pPr>
      <w:r>
        <w:rPr>
          <w:rFonts w:eastAsia="Calibri" w:cs="Arial"/>
          <w:b/>
          <w:bCs/>
          <w:sz w:val="22"/>
          <w:szCs w:val="22"/>
          <w:lang w:val="en-US"/>
        </w:rPr>
        <w:t>COMMUNICATION:</w:t>
      </w:r>
      <w:r>
        <w:rPr>
          <w:sz w:val="22"/>
          <w:szCs w:val="22"/>
        </w:rPr>
        <w:t xml:space="preserve"> </w:t>
      </w:r>
      <w:r w:rsidR="009B4B3E" w:rsidRPr="002E17EE">
        <w:rPr>
          <w:sz w:val="22"/>
          <w:szCs w:val="22"/>
        </w:rPr>
        <w:t xml:space="preserve">The </w:t>
      </w:r>
      <w:r w:rsidR="009B4B3E" w:rsidRPr="002E17EE">
        <w:rPr>
          <w:b/>
          <w:bCs/>
          <w:sz w:val="22"/>
          <w:szCs w:val="22"/>
        </w:rPr>
        <w:t>communication</w:t>
      </w:r>
      <w:r w:rsidR="00135518" w:rsidRPr="002E17EE">
        <w:rPr>
          <w:b/>
          <w:bCs/>
          <w:sz w:val="22"/>
          <w:szCs w:val="22"/>
        </w:rPr>
        <w:t xml:space="preserve"> goal</w:t>
      </w:r>
      <w:r w:rsidR="00135518" w:rsidRPr="002E17EE">
        <w:rPr>
          <w:sz w:val="22"/>
          <w:szCs w:val="22"/>
        </w:rPr>
        <w:t xml:space="preserve"> of the Action i</w:t>
      </w:r>
      <w:r w:rsidR="00126758" w:rsidRPr="002E17EE">
        <w:rPr>
          <w:sz w:val="22"/>
          <w:szCs w:val="22"/>
        </w:rPr>
        <w:t>s</w:t>
      </w:r>
      <w:r w:rsidR="00135518" w:rsidRPr="002E17EE">
        <w:rPr>
          <w:sz w:val="22"/>
          <w:szCs w:val="22"/>
        </w:rPr>
        <w:t xml:space="preserve"> to </w:t>
      </w:r>
      <w:r w:rsidR="00A660B1" w:rsidRPr="002E17EE">
        <w:rPr>
          <w:b/>
          <w:bCs/>
          <w:sz w:val="22"/>
          <w:szCs w:val="22"/>
        </w:rPr>
        <w:t>share the</w:t>
      </w:r>
      <w:r w:rsidR="00135518" w:rsidRPr="002E17EE">
        <w:rPr>
          <w:b/>
          <w:bCs/>
          <w:sz w:val="22"/>
          <w:szCs w:val="22"/>
        </w:rPr>
        <w:t xml:space="preserve"> motivations and the</w:t>
      </w:r>
      <w:r w:rsidR="00A660B1" w:rsidRPr="002E17EE">
        <w:rPr>
          <w:b/>
          <w:bCs/>
          <w:sz w:val="22"/>
          <w:szCs w:val="22"/>
        </w:rPr>
        <w:t xml:space="preserve"> a</w:t>
      </w:r>
      <w:r w:rsidR="00135518" w:rsidRPr="002E17EE">
        <w:rPr>
          <w:b/>
          <w:bCs/>
          <w:sz w:val="22"/>
          <w:szCs w:val="22"/>
        </w:rPr>
        <w:t>chievements</w:t>
      </w:r>
      <w:r w:rsidR="00A660B1" w:rsidRPr="002E17EE">
        <w:rPr>
          <w:b/>
          <w:bCs/>
          <w:sz w:val="22"/>
          <w:szCs w:val="22"/>
        </w:rPr>
        <w:t xml:space="preserve"> of th</w:t>
      </w:r>
      <w:r w:rsidR="00135518" w:rsidRPr="002E17EE">
        <w:rPr>
          <w:b/>
          <w:bCs/>
          <w:sz w:val="22"/>
          <w:szCs w:val="22"/>
        </w:rPr>
        <w:t>is</w:t>
      </w:r>
      <w:r w:rsidR="00A660B1" w:rsidRPr="002E17EE">
        <w:rPr>
          <w:b/>
          <w:bCs/>
          <w:sz w:val="22"/>
          <w:szCs w:val="22"/>
        </w:rPr>
        <w:t xml:space="preserve"> project with policy makers and the public at a level that can be understood by nonexperts</w:t>
      </w:r>
      <w:r w:rsidR="00A660B1" w:rsidRPr="002E17EE">
        <w:rPr>
          <w:sz w:val="22"/>
          <w:szCs w:val="22"/>
        </w:rPr>
        <w:t>. Such a task can be accomplished by a wide initiative to distribute the acquired knowledge among the largest possible audience.</w:t>
      </w:r>
      <w:r w:rsidR="007801F1" w:rsidRPr="002E17EE">
        <w:rPr>
          <w:sz w:val="22"/>
          <w:szCs w:val="22"/>
        </w:rPr>
        <w:t xml:space="preserve"> In order to achieve this </w:t>
      </w:r>
      <w:r w:rsidR="00135518" w:rsidRPr="002E17EE">
        <w:rPr>
          <w:sz w:val="22"/>
          <w:szCs w:val="22"/>
        </w:rPr>
        <w:t>objective</w:t>
      </w:r>
      <w:r w:rsidR="007801F1" w:rsidRPr="002E17EE">
        <w:rPr>
          <w:sz w:val="22"/>
          <w:szCs w:val="22"/>
        </w:rPr>
        <w:t xml:space="preserve"> </w:t>
      </w:r>
      <w:r w:rsidR="00135518" w:rsidRPr="002E17EE">
        <w:rPr>
          <w:sz w:val="22"/>
          <w:szCs w:val="22"/>
        </w:rPr>
        <w:t xml:space="preserve">a </w:t>
      </w:r>
      <w:r w:rsidR="00135518" w:rsidRPr="002E17EE">
        <w:rPr>
          <w:b/>
          <w:bCs/>
          <w:sz w:val="22"/>
          <w:szCs w:val="22"/>
        </w:rPr>
        <w:t>webpage</w:t>
      </w:r>
      <w:r w:rsidR="007801F1" w:rsidRPr="002E17EE">
        <w:rPr>
          <w:b/>
          <w:bCs/>
          <w:sz w:val="22"/>
          <w:szCs w:val="22"/>
        </w:rPr>
        <w:t xml:space="preserve"> </w:t>
      </w:r>
      <w:r w:rsidR="007801F1" w:rsidRPr="002E17EE">
        <w:rPr>
          <w:sz w:val="22"/>
          <w:szCs w:val="22"/>
        </w:rPr>
        <w:t>will be</w:t>
      </w:r>
      <w:r w:rsidR="00135518" w:rsidRPr="002E17EE">
        <w:rPr>
          <w:sz w:val="22"/>
          <w:szCs w:val="22"/>
        </w:rPr>
        <w:t xml:space="preserve"> settled,</w:t>
      </w:r>
      <w:r w:rsidR="007801F1" w:rsidRPr="002E17EE">
        <w:rPr>
          <w:sz w:val="22"/>
          <w:szCs w:val="22"/>
        </w:rPr>
        <w:t xml:space="preserve"> containing relevant information about the Action and the related activities, as well as an outreach section. </w:t>
      </w:r>
      <w:r w:rsidR="00E91560" w:rsidRPr="002E17EE">
        <w:rPr>
          <w:rFonts w:cs="Arial"/>
          <w:color w:val="000000"/>
          <w:sz w:val="22"/>
          <w:szCs w:val="22"/>
          <w:lang w:val="en-US"/>
        </w:rPr>
        <w:t xml:space="preserve">The Action webpage will have a section dedicated to outreach including popularization of recent scientific major results from inside and outside the COSMIC </w:t>
      </w:r>
      <w:proofErr w:type="spellStart"/>
      <w:r w:rsidR="00E91560" w:rsidRPr="002E17EE">
        <w:rPr>
          <w:rFonts w:cs="Arial"/>
          <w:color w:val="000000"/>
          <w:sz w:val="22"/>
          <w:szCs w:val="22"/>
          <w:lang w:val="en-US"/>
        </w:rPr>
        <w:t>WISPers</w:t>
      </w:r>
      <w:proofErr w:type="spellEnd"/>
      <w:r w:rsidR="00E91560" w:rsidRPr="002E17EE">
        <w:rPr>
          <w:rFonts w:cs="Arial"/>
          <w:color w:val="000000"/>
          <w:sz w:val="22"/>
          <w:szCs w:val="22"/>
          <w:lang w:val="en-US"/>
        </w:rPr>
        <w:t xml:space="preserve"> action, a </w:t>
      </w:r>
      <w:proofErr w:type="gramStart"/>
      <w:r w:rsidR="00E91560" w:rsidRPr="002E17EE">
        <w:rPr>
          <w:rFonts w:cs="Arial"/>
          <w:color w:val="000000"/>
          <w:sz w:val="22"/>
          <w:szCs w:val="22"/>
          <w:lang w:val="en-US"/>
        </w:rPr>
        <w:t>question</w:t>
      </w:r>
      <w:r w:rsidR="00E91560" w:rsidRPr="002E17EE">
        <w:rPr>
          <w:rFonts w:cs="Arial"/>
          <w:color w:val="000000"/>
          <w:sz w:val="22"/>
          <w:szCs w:val="22"/>
          <w:lang w:val="en-US"/>
        </w:rPr>
        <w:t xml:space="preserve"> </w:t>
      </w:r>
      <w:r w:rsidR="00E91560" w:rsidRPr="002E17EE">
        <w:rPr>
          <w:rFonts w:cs="Arial"/>
          <w:color w:val="000000"/>
          <w:sz w:val="22"/>
          <w:szCs w:val="22"/>
          <w:lang w:val="en-US"/>
        </w:rPr>
        <w:t>and answer</w:t>
      </w:r>
      <w:proofErr w:type="gramEnd"/>
      <w:r w:rsidR="00E91560" w:rsidRPr="002E17EE">
        <w:rPr>
          <w:rFonts w:cs="Arial"/>
          <w:color w:val="000000"/>
          <w:sz w:val="22"/>
          <w:szCs w:val="22"/>
          <w:lang w:val="en-US"/>
        </w:rPr>
        <w:t xml:space="preserve"> section, a news of the month for the general public, quizzes, games and links to other scientific outreach sites, thereby improving the public’s understanding of science and technology.</w:t>
      </w:r>
      <w:r w:rsidR="00E91560" w:rsidRPr="002E17EE">
        <w:rPr>
          <w:rFonts w:ascii="Helvetica" w:hAnsi="Helvetica" w:cs="Helvetica"/>
          <w:color w:val="000000"/>
          <w:sz w:val="28"/>
          <w:szCs w:val="28"/>
          <w:lang w:val="en-US"/>
        </w:rPr>
        <w:t xml:space="preserve"> </w:t>
      </w:r>
      <w:r w:rsidR="007801F1" w:rsidRPr="002E17EE">
        <w:rPr>
          <w:sz w:val="22"/>
          <w:szCs w:val="22"/>
        </w:rPr>
        <w:t xml:space="preserve">A </w:t>
      </w:r>
      <w:r w:rsidR="007801F1" w:rsidRPr="002E17EE">
        <w:rPr>
          <w:b/>
          <w:bCs/>
          <w:sz w:val="22"/>
          <w:szCs w:val="22"/>
        </w:rPr>
        <w:t>Twitter account</w:t>
      </w:r>
      <w:r w:rsidR="007801F1" w:rsidRPr="002E17EE">
        <w:rPr>
          <w:sz w:val="22"/>
          <w:szCs w:val="22"/>
        </w:rPr>
        <w:t xml:space="preserve"> will be created to quickly disseminate information related to the Action to general public. When possible, in junction with the events organized by the Action, it will be dedicated a session to </w:t>
      </w:r>
      <w:r w:rsidR="007801F1" w:rsidRPr="002E17EE">
        <w:rPr>
          <w:b/>
          <w:bCs/>
          <w:sz w:val="22"/>
          <w:szCs w:val="22"/>
        </w:rPr>
        <w:t>public talk</w:t>
      </w:r>
      <w:r w:rsidR="00D4487D" w:rsidRPr="002E17EE">
        <w:rPr>
          <w:b/>
          <w:bCs/>
          <w:sz w:val="22"/>
          <w:szCs w:val="22"/>
        </w:rPr>
        <w:t>s</w:t>
      </w:r>
      <w:r w:rsidR="000A592D" w:rsidRPr="002E17EE">
        <w:rPr>
          <w:sz w:val="22"/>
          <w:szCs w:val="22"/>
        </w:rPr>
        <w:t xml:space="preserve"> for a large audience</w:t>
      </w:r>
      <w:r w:rsidR="007801F1" w:rsidRPr="002E17EE">
        <w:rPr>
          <w:sz w:val="22"/>
          <w:szCs w:val="22"/>
        </w:rPr>
        <w:t xml:space="preserve">. Members of the Actions will be </w:t>
      </w:r>
      <w:r w:rsidR="007801F1" w:rsidRPr="002E17EE">
        <w:rPr>
          <w:sz w:val="22"/>
          <w:szCs w:val="22"/>
        </w:rPr>
        <w:lastRenderedPageBreak/>
        <w:t>encouraged to participate to activities like Open Days, Science Weeks and the Night of Researchers to spread the topic related to the Action</w:t>
      </w:r>
      <w:r>
        <w:rPr>
          <w:sz w:val="22"/>
          <w:szCs w:val="22"/>
        </w:rPr>
        <w:t>.</w:t>
      </w:r>
    </w:p>
    <w:p w14:paraId="637476BA" w14:textId="77777777" w:rsidR="002E17EE" w:rsidRPr="002E17EE" w:rsidRDefault="002E17EE" w:rsidP="002E17EE">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val="en-US"/>
        </w:rPr>
      </w:pPr>
    </w:p>
    <w:p w14:paraId="240EE9AF" w14:textId="1373D10C" w:rsidR="00C47F4E" w:rsidRPr="002E17EE" w:rsidRDefault="002E17EE" w:rsidP="00CA3375">
      <w:pPr>
        <w:pStyle w:val="Paragrafoelenco"/>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val="en-US"/>
        </w:rPr>
      </w:pPr>
      <w:r>
        <w:rPr>
          <w:rFonts w:eastAsia="Calibri" w:cs="Arial"/>
          <w:b/>
          <w:bCs/>
          <w:sz w:val="22"/>
          <w:szCs w:val="22"/>
          <w:lang w:val="en-US"/>
        </w:rPr>
        <w:t>VALORISATION:</w:t>
      </w:r>
      <w:r>
        <w:rPr>
          <w:rFonts w:eastAsia="Calibri" w:cs="Arial"/>
          <w:sz w:val="22"/>
          <w:szCs w:val="22"/>
        </w:rPr>
        <w:t xml:space="preserve"> </w:t>
      </w:r>
      <w:r w:rsidR="00D4487D" w:rsidRPr="002E17EE">
        <w:rPr>
          <w:rFonts w:eastAsia="Calibri" w:cs="Arial"/>
          <w:sz w:val="22"/>
          <w:szCs w:val="22"/>
        </w:rPr>
        <w:t xml:space="preserve">In order to make a concrete use of Action results for research and </w:t>
      </w:r>
      <w:r w:rsidR="00D4487D" w:rsidRPr="002E17EE">
        <w:rPr>
          <w:rFonts w:eastAsia="Calibri" w:cs="Arial"/>
          <w:b/>
          <w:bCs/>
          <w:sz w:val="22"/>
          <w:szCs w:val="22"/>
        </w:rPr>
        <w:t>knowledge transfer</w:t>
      </w:r>
      <w:r w:rsidR="00D4487D" w:rsidRPr="002E17EE">
        <w:rPr>
          <w:rFonts w:eastAsia="Calibri" w:cs="Arial"/>
          <w:sz w:val="22"/>
          <w:szCs w:val="22"/>
        </w:rPr>
        <w:t xml:space="preserve"> it is also crucial to </w:t>
      </w:r>
      <w:r w:rsidR="00D4487D" w:rsidRPr="002E17EE">
        <w:rPr>
          <w:rFonts w:eastAsia="Calibri" w:cs="Arial"/>
          <w:b/>
          <w:bCs/>
          <w:sz w:val="22"/>
          <w:szCs w:val="22"/>
        </w:rPr>
        <w:t>attract</w:t>
      </w:r>
      <w:r w:rsidR="00AC46AA" w:rsidRPr="002E17EE">
        <w:rPr>
          <w:rFonts w:eastAsia="Calibri" w:cs="Arial"/>
          <w:b/>
          <w:bCs/>
          <w:sz w:val="22"/>
          <w:szCs w:val="22"/>
        </w:rPr>
        <w:t xml:space="preserve"> </w:t>
      </w:r>
      <w:r w:rsidR="00AC46AA" w:rsidRPr="002E17EE">
        <w:rPr>
          <w:b/>
          <w:bCs/>
          <w:sz w:val="22"/>
          <w:szCs w:val="22"/>
        </w:rPr>
        <w:t>Small and Medium Size Enterprises (</w:t>
      </w:r>
      <w:r w:rsidR="00D4487D" w:rsidRPr="002E17EE">
        <w:rPr>
          <w:rFonts w:eastAsia="Calibri" w:cs="Arial"/>
          <w:b/>
          <w:bCs/>
          <w:sz w:val="22"/>
          <w:szCs w:val="22"/>
        </w:rPr>
        <w:t>SMEs</w:t>
      </w:r>
      <w:r w:rsidR="00AC46AA" w:rsidRPr="002E17EE">
        <w:rPr>
          <w:rFonts w:eastAsia="Calibri" w:cs="Arial"/>
          <w:b/>
          <w:bCs/>
          <w:sz w:val="22"/>
          <w:szCs w:val="22"/>
        </w:rPr>
        <w:t>)</w:t>
      </w:r>
      <w:r w:rsidR="00D4487D" w:rsidRPr="002E17EE">
        <w:rPr>
          <w:rFonts w:eastAsia="Calibri" w:cs="Arial"/>
          <w:b/>
          <w:bCs/>
          <w:sz w:val="22"/>
          <w:szCs w:val="22"/>
        </w:rPr>
        <w:t xml:space="preserve"> as well as </w:t>
      </w:r>
      <w:r w:rsidR="00D4487D" w:rsidRPr="002E17EE">
        <w:rPr>
          <w:b/>
          <w:bCs/>
          <w:sz w:val="22"/>
          <w:szCs w:val="22"/>
        </w:rPr>
        <w:t>funding agencies</w:t>
      </w:r>
      <w:r w:rsidR="00D4487D" w:rsidRPr="002E17EE">
        <w:rPr>
          <w:sz w:val="22"/>
          <w:szCs w:val="22"/>
        </w:rPr>
        <w:t xml:space="preserve">. </w:t>
      </w:r>
      <w:r w:rsidR="00C47F4E" w:rsidRPr="002E17EE">
        <w:rPr>
          <w:sz w:val="22"/>
          <w:szCs w:val="22"/>
        </w:rPr>
        <w:t>For this</w:t>
      </w:r>
      <w:r>
        <w:rPr>
          <w:sz w:val="22"/>
          <w:szCs w:val="22"/>
        </w:rPr>
        <w:t xml:space="preserve"> </w:t>
      </w:r>
      <w:proofErr w:type="gramStart"/>
      <w:r w:rsidR="00C47F4E" w:rsidRPr="002E17EE">
        <w:rPr>
          <w:sz w:val="22"/>
          <w:szCs w:val="22"/>
        </w:rPr>
        <w:t>purpose</w:t>
      </w:r>
      <w:proofErr w:type="gramEnd"/>
      <w:r w:rsidR="00C47F4E" w:rsidRPr="002E17EE">
        <w:rPr>
          <w:sz w:val="22"/>
          <w:szCs w:val="22"/>
        </w:rPr>
        <w:t xml:space="preserve"> the Action </w:t>
      </w:r>
      <w:r w:rsidR="00C47F4E" w:rsidRPr="002E17EE">
        <w:rPr>
          <w:b/>
          <w:bCs/>
          <w:sz w:val="22"/>
          <w:szCs w:val="22"/>
        </w:rPr>
        <w:t>valorisation</w:t>
      </w:r>
      <w:r w:rsidR="00C47F4E" w:rsidRPr="002E17EE">
        <w:rPr>
          <w:sz w:val="22"/>
          <w:szCs w:val="22"/>
        </w:rPr>
        <w:t xml:space="preserve"> strategy will involve the organization of Action </w:t>
      </w:r>
      <w:r w:rsidR="00C47F4E" w:rsidRPr="002E17EE">
        <w:rPr>
          <w:b/>
          <w:bCs/>
          <w:sz w:val="22"/>
          <w:szCs w:val="22"/>
        </w:rPr>
        <w:t>Technology Forums</w:t>
      </w:r>
      <w:r w:rsidR="00C47F4E" w:rsidRPr="002E17EE">
        <w:rPr>
          <w:sz w:val="22"/>
          <w:szCs w:val="22"/>
        </w:rPr>
        <w:t xml:space="preserve"> to strengthen the cooperation among stakeholders from industry and WISPs physics projects. Furthermore, the main reports of the Action will be delivered to the appropriate funding agencies and policy makers for their evaluation.</w:t>
      </w:r>
    </w:p>
    <w:p w14:paraId="7A35DB74" w14:textId="77777777" w:rsidR="002E17EE" w:rsidRPr="002E17EE" w:rsidRDefault="002E17EE" w:rsidP="002E17EE">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val="en-US"/>
        </w:rPr>
      </w:pPr>
    </w:p>
    <w:p w14:paraId="407B9AB8" w14:textId="3DDCB48F" w:rsidR="00C47F4E" w:rsidRPr="00617568" w:rsidRDefault="00715F55" w:rsidP="00715F55">
      <w:pPr>
        <w:rPr>
          <w:sz w:val="22"/>
          <w:szCs w:val="22"/>
        </w:rPr>
      </w:pPr>
      <w:r w:rsidRPr="00617568">
        <w:rPr>
          <w:b/>
          <w:bCs/>
          <w:sz w:val="22"/>
          <w:szCs w:val="22"/>
        </w:rPr>
        <w:t xml:space="preserve">The dissemination, communication and </w:t>
      </w:r>
      <w:r w:rsidR="00C47F4E" w:rsidRPr="00617568">
        <w:rPr>
          <w:b/>
          <w:bCs/>
          <w:sz w:val="22"/>
          <w:szCs w:val="22"/>
        </w:rPr>
        <w:t xml:space="preserve">valorisation plans </w:t>
      </w:r>
      <w:r w:rsidRPr="00617568">
        <w:rPr>
          <w:b/>
          <w:bCs/>
          <w:sz w:val="22"/>
          <w:szCs w:val="22"/>
        </w:rPr>
        <w:t xml:space="preserve">will be implemented through </w:t>
      </w:r>
      <w:r w:rsidR="00C47F4E" w:rsidRPr="00617568">
        <w:rPr>
          <w:b/>
          <w:bCs/>
          <w:sz w:val="22"/>
          <w:szCs w:val="22"/>
        </w:rPr>
        <w:t>a specific Working Group (</w:t>
      </w:r>
      <w:r w:rsidRPr="00617568">
        <w:rPr>
          <w:b/>
          <w:bCs/>
          <w:sz w:val="22"/>
          <w:szCs w:val="22"/>
        </w:rPr>
        <w:t>WG 5</w:t>
      </w:r>
      <w:r w:rsidR="00C47F4E" w:rsidRPr="00617568">
        <w:rPr>
          <w:b/>
          <w:bCs/>
          <w:sz w:val="22"/>
          <w:szCs w:val="22"/>
        </w:rPr>
        <w:t>)</w:t>
      </w:r>
      <w:r w:rsidRPr="00617568">
        <w:rPr>
          <w:b/>
          <w:bCs/>
          <w:sz w:val="22"/>
          <w:szCs w:val="22"/>
        </w:rPr>
        <w:t>, led by the Science Communication Coordinator and by a co-leader.</w:t>
      </w:r>
      <w:r w:rsidR="00C47F4E" w:rsidRPr="00617568">
        <w:rPr>
          <w:sz w:val="22"/>
          <w:szCs w:val="22"/>
        </w:rPr>
        <w:t xml:space="preserve"> The Science Communication Coordinator</w:t>
      </w:r>
      <w:r w:rsidR="000A592D" w:rsidRPr="00617568">
        <w:rPr>
          <w:sz w:val="22"/>
          <w:szCs w:val="22"/>
        </w:rPr>
        <w:t>, the co-leader and</w:t>
      </w:r>
      <w:r w:rsidR="00C47F4E" w:rsidRPr="00617568">
        <w:rPr>
          <w:sz w:val="22"/>
          <w:szCs w:val="22"/>
        </w:rPr>
        <w:t xml:space="preserve"> </w:t>
      </w:r>
      <w:r w:rsidR="00753756" w:rsidRPr="00617568">
        <w:rPr>
          <w:sz w:val="22"/>
          <w:szCs w:val="22"/>
        </w:rPr>
        <w:t xml:space="preserve">the </w:t>
      </w:r>
      <w:r w:rsidR="00C47F4E" w:rsidRPr="00617568">
        <w:rPr>
          <w:sz w:val="22"/>
          <w:szCs w:val="22"/>
        </w:rPr>
        <w:t>WG5</w:t>
      </w:r>
      <w:r w:rsidR="00753756" w:rsidRPr="00617568">
        <w:rPr>
          <w:sz w:val="22"/>
          <w:szCs w:val="22"/>
        </w:rPr>
        <w:t xml:space="preserve"> members,</w:t>
      </w:r>
      <w:r w:rsidR="00C47F4E" w:rsidRPr="00617568">
        <w:rPr>
          <w:sz w:val="22"/>
          <w:szCs w:val="22"/>
        </w:rPr>
        <w:t xml:space="preserve"> will be in charge o</w:t>
      </w:r>
      <w:r w:rsidR="00753756" w:rsidRPr="00617568">
        <w:rPr>
          <w:sz w:val="22"/>
          <w:szCs w:val="22"/>
        </w:rPr>
        <w:t>f</w:t>
      </w:r>
      <w:r w:rsidR="00C47F4E" w:rsidRPr="00617568">
        <w:rPr>
          <w:sz w:val="22"/>
          <w:szCs w:val="22"/>
        </w:rPr>
        <w:t xml:space="preserve"> setting, coordinating and monitoring the communication and dissemination strategy. </w:t>
      </w:r>
    </w:p>
    <w:p w14:paraId="456474C0" w14:textId="273C05A1" w:rsidR="00715F55" w:rsidRPr="00617568" w:rsidRDefault="00715F55" w:rsidP="004F2D60">
      <w:pPr>
        <w:rPr>
          <w:sz w:val="22"/>
          <w:szCs w:val="22"/>
        </w:rPr>
      </w:pPr>
    </w:p>
    <w:p w14:paraId="44B0B5AC" w14:textId="4A366C90" w:rsidR="00753756" w:rsidRDefault="00753756" w:rsidP="004F2D60"/>
    <w:p w14:paraId="20DC2E7F" w14:textId="77777777" w:rsidR="00C74CB4" w:rsidRPr="00AE6D71" w:rsidRDefault="00C74CB4" w:rsidP="00C74CB4">
      <w:pPr>
        <w:autoSpaceDE w:val="0"/>
        <w:autoSpaceDN w:val="0"/>
        <w:adjustRightInd w:val="0"/>
        <w:spacing w:after="0" w:line="240" w:lineRule="auto"/>
        <w:rPr>
          <w:rFonts w:cs="Arial"/>
          <w:b/>
          <w:bCs/>
        </w:rPr>
      </w:pPr>
      <w:r>
        <w:rPr>
          <w:rFonts w:cs="Arial"/>
          <w:b/>
          <w:bCs/>
        </w:rPr>
        <w:t>My part is in green</w:t>
      </w:r>
    </w:p>
    <w:p w14:paraId="39F0876B" w14:textId="77777777" w:rsidR="00C74CB4" w:rsidRDefault="00C74CB4" w:rsidP="00C74CB4">
      <w:pPr>
        <w:pStyle w:val="Title-TOC"/>
        <w:rPr>
          <w:color w:val="656865" w:themeColor="text2"/>
        </w:rPr>
      </w:pPr>
    </w:p>
    <w:tbl>
      <w:tblPr>
        <w:tblStyle w:val="Tabellagriglia6acolori-colore6"/>
        <w:tblW w:w="10207" w:type="dxa"/>
        <w:tblInd w:w="-998" w:type="dxa"/>
        <w:tblLook w:val="04A0" w:firstRow="1" w:lastRow="0" w:firstColumn="1" w:lastColumn="0" w:noHBand="0" w:noVBand="1"/>
      </w:tblPr>
      <w:tblGrid>
        <w:gridCol w:w="1277"/>
        <w:gridCol w:w="2693"/>
        <w:gridCol w:w="2977"/>
        <w:gridCol w:w="3260"/>
      </w:tblGrid>
      <w:tr w:rsidR="00C74CB4" w:rsidRPr="00582AA6" w14:paraId="76587D20" w14:textId="77777777" w:rsidTr="00C30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tcBorders>
          </w:tcPr>
          <w:p w14:paraId="5B87E012" w14:textId="77777777" w:rsidR="00C74CB4" w:rsidRPr="00582AA6" w:rsidRDefault="00C74CB4" w:rsidP="00C3047D">
            <w:pPr>
              <w:spacing w:after="0" w:line="240" w:lineRule="auto"/>
              <w:jc w:val="center"/>
              <w:rPr>
                <w:rFonts w:eastAsia="Calibri" w:cs="Times New Roman"/>
                <w:color w:val="656865" w:themeColor="text2"/>
              </w:rPr>
            </w:pPr>
          </w:p>
        </w:tc>
        <w:tc>
          <w:tcPr>
            <w:tcW w:w="2693" w:type="dxa"/>
            <w:tcBorders>
              <w:top w:val="single" w:sz="4" w:space="0" w:color="A5A5A5"/>
              <w:bottom w:val="single" w:sz="4" w:space="0" w:color="A5A5A5"/>
              <w:right w:val="single" w:sz="4" w:space="0" w:color="A5A5A5"/>
            </w:tcBorders>
            <w:shd w:val="clear" w:color="auto" w:fill="D9D9D9" w:themeFill="background1" w:themeFillShade="D9"/>
          </w:tcPr>
          <w:p w14:paraId="06AC0855" w14:textId="77777777" w:rsidR="00C74CB4" w:rsidRPr="00582AA6" w:rsidRDefault="00C74CB4" w:rsidP="00C30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COMMUNICATION</w:t>
            </w:r>
          </w:p>
        </w:tc>
        <w:tc>
          <w:tcPr>
            <w:tcW w:w="2977"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10C846AD" w14:textId="77777777" w:rsidR="00C74CB4" w:rsidRPr="00582AA6" w:rsidRDefault="00C74CB4" w:rsidP="00C30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DISSEMINATION</w:t>
            </w:r>
          </w:p>
        </w:tc>
        <w:tc>
          <w:tcPr>
            <w:tcW w:w="3260"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6E4C0B40" w14:textId="77777777" w:rsidR="00C74CB4" w:rsidRPr="00582AA6" w:rsidRDefault="00C74CB4" w:rsidP="00C30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VALORIZATION</w:t>
            </w:r>
          </w:p>
        </w:tc>
      </w:tr>
      <w:tr w:rsidR="00C74CB4" w:rsidRPr="0024161D" w14:paraId="0682619C" w14:textId="77777777" w:rsidTr="00C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3BC51D9A" w14:textId="77777777" w:rsidR="00C74CB4" w:rsidRPr="00582AA6" w:rsidRDefault="00C74CB4" w:rsidP="00C3047D">
            <w:pPr>
              <w:spacing w:after="0" w:line="240" w:lineRule="auto"/>
              <w:jc w:val="left"/>
              <w:rPr>
                <w:rFonts w:eastAsia="Calibri" w:cs="Times New Roman"/>
                <w:color w:val="656865" w:themeColor="text2"/>
                <w:sz w:val="20"/>
                <w:szCs w:val="20"/>
              </w:rPr>
            </w:pPr>
          </w:p>
          <w:p w14:paraId="140D62DB" w14:textId="77777777" w:rsidR="00C74CB4" w:rsidRPr="00582AA6" w:rsidRDefault="00C74CB4"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Objectives </w:t>
            </w:r>
          </w:p>
        </w:tc>
        <w:tc>
          <w:tcPr>
            <w:tcW w:w="2693" w:type="dxa"/>
            <w:tcBorders>
              <w:top w:val="single" w:sz="4" w:space="0" w:color="A5A5A5"/>
              <w:left w:val="single" w:sz="4" w:space="0" w:color="A5A5A5"/>
              <w:bottom w:val="single" w:sz="4" w:space="0" w:color="D0CECE"/>
              <w:right w:val="single" w:sz="4" w:space="0" w:color="A5A5A5"/>
            </w:tcBorders>
            <w:shd w:val="clear" w:color="auto" w:fill="auto"/>
          </w:tcPr>
          <w:p w14:paraId="60963117"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CE62EC5"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990619">
              <w:t>Raising public awareness</w:t>
            </w:r>
            <w:r>
              <w:t xml:space="preserve"> towards WISP physics case</w:t>
            </w:r>
          </w:p>
          <w:p w14:paraId="259D3F98"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1C9D5FCC"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color w:val="656865" w:themeColor="text2"/>
                <w:sz w:val="20"/>
                <w:szCs w:val="20"/>
              </w:rPr>
              <w:t xml:space="preserve">Attract people </w:t>
            </w:r>
            <w:r w:rsidRPr="00990619">
              <w:t>towards the fabulous world of fundamental physics.</w:t>
            </w:r>
          </w:p>
          <w:p w14:paraId="5C70C3B7"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color w:val="656865" w:themeColor="text2"/>
                <w:sz w:val="20"/>
                <w:szCs w:val="20"/>
              </w:rPr>
              <w:t>XX</w:t>
            </w:r>
          </w:p>
          <w:p w14:paraId="6D111C91"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4481E5C1"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Promotion of the Action and its results. Raise awareness about the topic.</w:t>
            </w:r>
          </w:p>
          <w:p w14:paraId="4657F95A"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805BC2D"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Inform, promote and communicate – Visibility </w:t>
            </w:r>
          </w:p>
          <w:p w14:paraId="4F10D2F4"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5379B4DA"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F1C03B5"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0C721E6"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t>Maximise the impact of Action activities.</w:t>
            </w:r>
          </w:p>
          <w:p w14:paraId="226C6B2B"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45818C7"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Attract researchers to work on WISPs.</w:t>
            </w:r>
          </w:p>
          <w:p w14:paraId="32BB6110"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p>
          <w:p w14:paraId="59876353"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rPr>
              <w:t xml:space="preserve"> </w:t>
            </w:r>
          </w:p>
          <w:p w14:paraId="39FA500D"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52DDE7F3"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6183E54"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Motivate SMEs to invest in technology development to perform new experiments.</w:t>
            </w:r>
          </w:p>
          <w:p w14:paraId="0B1BE952"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p>
          <w:p w14:paraId="48D2A93C"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rPr>
              <w:t xml:space="preserve"> C</w:t>
            </w:r>
            <w:r w:rsidRPr="00990619">
              <w:t>onvince the funding agencies to promote WISPs large-scale experiments</w:t>
            </w:r>
            <w:r>
              <w:t>.</w:t>
            </w:r>
          </w:p>
          <w:p w14:paraId="54B33059"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952A018"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Make concrete use of results for research, knowledge transfer or commercial use. </w:t>
            </w:r>
          </w:p>
          <w:p w14:paraId="71D4A9C8"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r>
      <w:tr w:rsidR="00C74CB4" w:rsidRPr="0024161D" w14:paraId="7603E6AC" w14:textId="77777777" w:rsidTr="00C3047D">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52E74C34" w14:textId="77777777" w:rsidR="00C74CB4" w:rsidRPr="00582AA6" w:rsidRDefault="00C74CB4" w:rsidP="00C3047D">
            <w:pPr>
              <w:spacing w:after="0" w:line="240" w:lineRule="auto"/>
              <w:jc w:val="left"/>
              <w:rPr>
                <w:rFonts w:eastAsia="Calibri" w:cs="Times New Roman"/>
                <w:color w:val="656865" w:themeColor="text2"/>
              </w:rPr>
            </w:pPr>
            <w:r>
              <w:rPr>
                <w:rFonts w:eastAsia="Calibri" w:cs="Times New Roman"/>
                <w:color w:val="656865" w:themeColor="text2"/>
              </w:rPr>
              <w:t>Expected Impact</w:t>
            </w:r>
          </w:p>
        </w:tc>
        <w:tc>
          <w:tcPr>
            <w:tcW w:w="2693" w:type="dxa"/>
            <w:tcBorders>
              <w:top w:val="single" w:sz="4" w:space="0" w:color="A5A5A5"/>
              <w:left w:val="single" w:sz="4" w:space="0" w:color="A5A5A5"/>
              <w:bottom w:val="single" w:sz="4" w:space="0" w:color="D0CECE"/>
              <w:right w:val="single" w:sz="4" w:space="0" w:color="A5A5A5"/>
            </w:tcBorders>
            <w:shd w:val="clear" w:color="auto" w:fill="auto"/>
          </w:tcPr>
          <w:p w14:paraId="0E633904"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rPr>
            </w:pPr>
          </w:p>
          <w:p w14:paraId="0F8F04EE"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Show the success of the </w:t>
            </w:r>
          </w:p>
          <w:p w14:paraId="7CBCD3F5"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Pr>
                <w:rFonts w:eastAsia="Calibri"/>
              </w:rPr>
              <w:t>research collaboration</w:t>
            </w:r>
          </w:p>
          <w:p w14:paraId="731C525D"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2090BD70" w14:textId="0B5A2590"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Enhance visibility of the WISP community towards general public</w:t>
            </w:r>
            <w:r w:rsidR="00E91560">
              <w:rPr>
                <w:rFonts w:eastAsia="Calibri"/>
              </w:rPr>
              <w:t>.</w:t>
            </w:r>
          </w:p>
          <w:p w14:paraId="1C5FBEA3" w14:textId="202124F8" w:rsidR="00E91560" w:rsidRDefault="00E91560"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sz w:val="20"/>
                <w:szCs w:val="20"/>
              </w:rPr>
            </w:pPr>
          </w:p>
          <w:p w14:paraId="329408F3" w14:textId="06E36CA9" w:rsidR="00E91560" w:rsidRPr="00E91560" w:rsidRDefault="00E91560"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rPr>
            </w:pPr>
            <w:r w:rsidRPr="00E91560">
              <w:rPr>
                <w:rFonts w:cs="Arial"/>
                <w:lang w:val="en-US"/>
              </w:rPr>
              <w:t>S</w:t>
            </w:r>
            <w:r w:rsidRPr="00E91560">
              <w:rPr>
                <w:rFonts w:cs="Arial"/>
                <w:lang w:val="en-US"/>
              </w:rPr>
              <w:t>how that investments in science imply</w:t>
            </w:r>
            <w:r>
              <w:rPr>
                <w:rFonts w:cs="Arial"/>
                <w:lang w:val="en-US"/>
              </w:rPr>
              <w:t xml:space="preserve"> t</w:t>
            </w:r>
            <w:r w:rsidRPr="00E91560">
              <w:rPr>
                <w:rFonts w:cs="Arial"/>
                <w:lang w:val="en-US"/>
              </w:rPr>
              <w:t>echnological innovations</w:t>
            </w:r>
          </w:p>
          <w:p w14:paraId="6BC02AB5" w14:textId="38B197AE" w:rsidR="00C74CB4" w:rsidRDefault="00E91560"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rPr>
            </w:pPr>
            <w:r w:rsidRPr="00E91560">
              <w:rPr>
                <w:rFonts w:eastAsia="Calibri" w:cs="Arial"/>
              </w:rPr>
              <w:t>of benefit for all the society</w:t>
            </w:r>
          </w:p>
          <w:p w14:paraId="1014B41F" w14:textId="054ECECD" w:rsidR="00667E9E" w:rsidRDefault="00667E9E"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rPr>
            </w:pPr>
          </w:p>
          <w:p w14:paraId="744AF5EA" w14:textId="262E71FB" w:rsidR="00667E9E" w:rsidRPr="00667E9E" w:rsidRDefault="00667E9E" w:rsidP="00667E9E">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667E9E">
              <w:rPr>
                <w:rFonts w:cs="Arial"/>
                <w:lang w:val="en-US"/>
              </w:rPr>
              <w:t>E</w:t>
            </w:r>
            <w:r w:rsidRPr="00667E9E">
              <w:rPr>
                <w:rFonts w:cs="Arial"/>
                <w:lang w:val="en-US"/>
              </w:rPr>
              <w:t>ncourag</w:t>
            </w:r>
            <w:r w:rsidRPr="00667E9E">
              <w:rPr>
                <w:rFonts w:cs="Arial"/>
                <w:lang w:val="en-US"/>
              </w:rPr>
              <w:t>e</w:t>
            </w:r>
            <w:r w:rsidRPr="00667E9E">
              <w:rPr>
                <w:rFonts w:cs="Arial"/>
                <w:lang w:val="en-US"/>
              </w:rPr>
              <w:t xml:space="preserve"> young women</w:t>
            </w:r>
            <w:r w:rsidRPr="00667E9E">
              <w:rPr>
                <w:rFonts w:cs="Arial"/>
                <w:lang w:val="en-US"/>
              </w:rPr>
              <w:t xml:space="preserve"> and less represented groups</w:t>
            </w:r>
            <w:r w:rsidRPr="00667E9E">
              <w:rPr>
                <w:rFonts w:cs="Arial"/>
                <w:lang w:val="en-US"/>
              </w:rPr>
              <w:t xml:space="preserve"> to </w:t>
            </w:r>
            <w:r w:rsidRPr="00667E9E">
              <w:rPr>
                <w:rFonts w:cs="Arial"/>
                <w:lang w:val="en-US"/>
              </w:rPr>
              <w:lastRenderedPageBreak/>
              <w:t>pursue scientific careers and become field leaders</w:t>
            </w:r>
          </w:p>
          <w:p w14:paraId="3B60312A" w14:textId="77777777" w:rsidR="00667E9E" w:rsidRPr="00E91560" w:rsidRDefault="00667E9E"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rPr>
            </w:pPr>
          </w:p>
          <w:p w14:paraId="4633445C"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37D258C3"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Show the success of research collaboration. Engaging with society to show how it can benefit from the Action results.</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1BA3F46D"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7BE4CD4A"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pPr>
            <w:r>
              <w:t xml:space="preserve">Establish a shared platform that links together various research efforts and lays the groundwork for current and future WISP experiments. </w:t>
            </w:r>
          </w:p>
          <w:p w14:paraId="13A48BF8"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pPr>
          </w:p>
          <w:p w14:paraId="2A9A54C7"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t>Allow the community to go a step forward with respect to current status</w:t>
            </w:r>
          </w:p>
          <w:p w14:paraId="7DB32C28"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5DB200E0"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Maximise result’s impact. Allow researchers to go a step forward. Make Action results a common good.  </w:t>
            </w:r>
          </w:p>
          <w:p w14:paraId="10D88571"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5D840163" w14:textId="77777777" w:rsidR="00C74CB4" w:rsidRDefault="00C74CB4"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2C361BCB" w14:textId="77777777" w:rsidR="00C74CB4" w:rsidRDefault="00C74CB4"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t>O</w:t>
            </w:r>
            <w:r w:rsidRPr="00990619">
              <w:t>rganize the scientific foundation for the next generation of WISPs experiments and searches.</w:t>
            </w:r>
          </w:p>
          <w:p w14:paraId="32D4F2A5" w14:textId="77777777" w:rsidR="00C74CB4" w:rsidRDefault="00C74CB4"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2E6D6AC0" w14:textId="77777777" w:rsidR="00C74CB4" w:rsidRDefault="00C74CB4"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t>M</w:t>
            </w:r>
            <w:r w:rsidRPr="00E1752B">
              <w:t xml:space="preserve">otivate the upgrade </w:t>
            </w:r>
            <w:r>
              <w:t>and</w:t>
            </w:r>
            <w:r w:rsidRPr="00E1752B">
              <w:t xml:space="preserve"> the development of new technologies used in particle physics.</w:t>
            </w:r>
          </w:p>
          <w:p w14:paraId="36A5142E" w14:textId="77777777" w:rsidR="00C74CB4" w:rsidRPr="00CE0AA9" w:rsidRDefault="00C74CB4"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For socio-economic purposes, further research, market validation, licencing, norms setting, standardisation. Represents society’s direct &amp; </w:t>
            </w:r>
            <w:r w:rsidRPr="00CE0AA9">
              <w:rPr>
                <w:rFonts w:eastAsia="Calibri" w:cs="Arial"/>
                <w:color w:val="656865" w:themeColor="text2"/>
                <w:sz w:val="20"/>
                <w:szCs w:val="20"/>
              </w:rPr>
              <w:lastRenderedPageBreak/>
              <w:t xml:space="preserve">indirect return on the public sector’s investment in research. </w:t>
            </w:r>
          </w:p>
        </w:tc>
      </w:tr>
      <w:tr w:rsidR="00C74CB4" w:rsidRPr="0024161D" w14:paraId="4EA1542A" w14:textId="77777777" w:rsidTr="00C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0EB55D02" w14:textId="77777777" w:rsidR="00C74CB4" w:rsidRPr="00582AA6" w:rsidRDefault="00C74CB4" w:rsidP="00C3047D">
            <w:pPr>
              <w:spacing w:after="0" w:line="240" w:lineRule="auto"/>
              <w:jc w:val="left"/>
              <w:rPr>
                <w:rFonts w:eastAsia="Calibri" w:cs="Times New Roman"/>
                <w:color w:val="656865" w:themeColor="text2"/>
                <w:sz w:val="20"/>
                <w:szCs w:val="20"/>
              </w:rPr>
            </w:pPr>
          </w:p>
          <w:p w14:paraId="5EBDC767" w14:textId="77777777" w:rsidR="00C74CB4" w:rsidRPr="00582AA6" w:rsidRDefault="00C74CB4"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Audiences </w:t>
            </w:r>
          </w:p>
        </w:tc>
        <w:tc>
          <w:tcPr>
            <w:tcW w:w="2693" w:type="dxa"/>
            <w:tcBorders>
              <w:top w:val="single" w:sz="4" w:space="0" w:color="D0CECE"/>
              <w:left w:val="single" w:sz="4" w:space="0" w:color="A5A5A5"/>
              <w:bottom w:val="single" w:sz="4" w:space="0" w:color="A5A5A5"/>
              <w:right w:val="single" w:sz="4" w:space="0" w:color="A5A5A5"/>
            </w:tcBorders>
            <w:shd w:val="clear" w:color="auto" w:fill="auto"/>
          </w:tcPr>
          <w:p w14:paraId="3197A4AB"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194FD54" w14:textId="439AE435"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r>
              <w:t>T</w:t>
            </w:r>
            <w:r w:rsidRPr="00990619">
              <w:t>alented young people</w:t>
            </w:r>
            <w:r>
              <w:t xml:space="preserve"> and in general people interested in science</w:t>
            </w:r>
            <w:r w:rsidR="00667E9E">
              <w:t>.</w:t>
            </w:r>
          </w:p>
          <w:p w14:paraId="6A25290A" w14:textId="2EA4436B" w:rsidR="00667E9E" w:rsidRDefault="00667E9E"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BC744BF"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56A54D4B"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1E932478"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Reaching multiple audiences from general public, citizens, civil society, and mass media</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0DEACA7E"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0366EE69"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rPr>
              <w:t>Researchers, industry, stakeholders</w:t>
            </w:r>
          </w:p>
          <w:p w14:paraId="1ED4F32F"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A821F06"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Groups that may use the results in their own work including peers, industry, stakeholders. </w:t>
            </w:r>
          </w:p>
          <w:p w14:paraId="1CED17ED"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4EBBA468"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Regarding policymakers, engage and share evidence-based results during the legislative process.</w:t>
            </w:r>
          </w:p>
          <w:p w14:paraId="0F9F044C"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62749B45"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E7580BB"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rPr>
              <w:t>SMEs and policy makers</w:t>
            </w:r>
          </w:p>
          <w:p w14:paraId="6CD85787"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42A2CED4"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Not only researchers: incubators, venture capital, local, national or EU-related innovation ecosystems</w:t>
            </w:r>
          </w:p>
          <w:p w14:paraId="7AE56D5C"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including </w:t>
            </w:r>
            <w:proofErr w:type="gramStart"/>
            <w:r w:rsidRPr="00CE0AA9">
              <w:rPr>
                <w:rFonts w:eastAsia="Calibri" w:cs="Arial"/>
                <w:color w:val="656865" w:themeColor="text2"/>
                <w:sz w:val="20"/>
                <w:szCs w:val="20"/>
              </w:rPr>
              <w:t>policy-makers</w:t>
            </w:r>
            <w:proofErr w:type="gramEnd"/>
            <w:r w:rsidRPr="00CE0AA9">
              <w:rPr>
                <w:rFonts w:eastAsia="Calibri" w:cs="Arial"/>
                <w:color w:val="656865" w:themeColor="text2"/>
                <w:sz w:val="20"/>
                <w:szCs w:val="20"/>
              </w:rPr>
              <w:t xml:space="preserve">, industry, SMEs, sector of interest, civil society. </w:t>
            </w:r>
          </w:p>
        </w:tc>
      </w:tr>
      <w:tr w:rsidR="00C74CB4" w:rsidRPr="0024161D" w14:paraId="06B8C2F8" w14:textId="77777777" w:rsidTr="00C3047D">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1E269EE9" w14:textId="77777777" w:rsidR="00C74CB4" w:rsidRPr="00582AA6" w:rsidRDefault="00C74CB4" w:rsidP="00C3047D">
            <w:pPr>
              <w:spacing w:after="0" w:line="240" w:lineRule="auto"/>
              <w:jc w:val="left"/>
              <w:rPr>
                <w:rFonts w:eastAsia="Calibri" w:cs="Times New Roman"/>
                <w:color w:val="656865" w:themeColor="text2"/>
                <w:sz w:val="20"/>
                <w:szCs w:val="20"/>
              </w:rPr>
            </w:pPr>
          </w:p>
          <w:p w14:paraId="4AAB0758" w14:textId="77777777" w:rsidR="00C74CB4" w:rsidRPr="00582AA6" w:rsidRDefault="00C74CB4"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Languages</w:t>
            </w:r>
          </w:p>
        </w:tc>
        <w:tc>
          <w:tcPr>
            <w:tcW w:w="2693" w:type="dxa"/>
            <w:tcBorders>
              <w:top w:val="single" w:sz="4" w:space="0" w:color="A5A5A5"/>
              <w:left w:val="single" w:sz="4" w:space="0" w:color="A5A5A5"/>
              <w:bottom w:val="single" w:sz="4" w:space="0" w:color="A5A5A5"/>
              <w:right w:val="single" w:sz="4" w:space="0" w:color="A5A5A5"/>
            </w:tcBorders>
            <w:shd w:val="clear" w:color="auto" w:fill="auto"/>
          </w:tcPr>
          <w:p w14:paraId="1E458560"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6C1A7583"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4E1B00ED"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7CFF51F2" w14:textId="77777777" w:rsidR="00C74CB4" w:rsidRPr="00C625D3"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Not specialist language</w:t>
            </w:r>
          </w:p>
          <w:p w14:paraId="69F7A68D"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5CBD4FF4"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Non specialist language, layman – avoid jargon </w:t>
            </w:r>
          </w:p>
          <w:p w14:paraId="65B13096"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Be understandable. </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59A1C860"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2E90FB92"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0B0FCAB6"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77E06435" w14:textId="77777777" w:rsidR="00C74CB4" w:rsidRPr="00C625D3"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Scientific and specialist language</w:t>
            </w:r>
          </w:p>
          <w:p w14:paraId="76713904"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70A540B7"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Scientific and specialist language/jargon. </w:t>
            </w: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0EB0ACD6"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2AE34710"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6C2A08ED"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23A55D51" w14:textId="77777777" w:rsidR="00C74CB4" w:rsidRPr="00C625D3"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Combines both general and technical language to present reports, data.</w:t>
            </w:r>
          </w:p>
          <w:p w14:paraId="19F9B196" w14:textId="77777777" w:rsidR="00C74CB4"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1B1E9412"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Combines both general and technical language to present reports, results, prototypes, software, data, etc. </w:t>
            </w:r>
          </w:p>
          <w:p w14:paraId="7F234270" w14:textId="77777777" w:rsidR="00C74CB4" w:rsidRPr="00CE0AA9" w:rsidRDefault="00C74CB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 </w:t>
            </w:r>
          </w:p>
        </w:tc>
      </w:tr>
      <w:tr w:rsidR="00C74CB4" w:rsidRPr="0024161D" w14:paraId="3D7244D7" w14:textId="77777777" w:rsidTr="00C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791C565E" w14:textId="77777777" w:rsidR="00C74CB4" w:rsidRPr="00582AA6" w:rsidRDefault="00C74CB4" w:rsidP="00C3047D">
            <w:pPr>
              <w:spacing w:after="0" w:line="240" w:lineRule="auto"/>
              <w:jc w:val="left"/>
              <w:rPr>
                <w:rFonts w:eastAsia="Calibri" w:cs="Times New Roman"/>
                <w:color w:val="656865" w:themeColor="text2"/>
                <w:sz w:val="20"/>
                <w:szCs w:val="20"/>
              </w:rPr>
            </w:pPr>
          </w:p>
          <w:p w14:paraId="4F2A4FC8" w14:textId="77777777" w:rsidR="00C74CB4" w:rsidRPr="00582AA6" w:rsidRDefault="00C74CB4"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Channels </w:t>
            </w:r>
            <w:r>
              <w:rPr>
                <w:rFonts w:eastAsia="Calibri" w:cs="Times New Roman"/>
                <w:color w:val="656865" w:themeColor="text2"/>
                <w:sz w:val="20"/>
                <w:szCs w:val="20"/>
              </w:rPr>
              <w:t>&amp; Tools</w:t>
            </w:r>
          </w:p>
        </w:tc>
        <w:tc>
          <w:tcPr>
            <w:tcW w:w="2693" w:type="dxa"/>
            <w:tcBorders>
              <w:top w:val="single" w:sz="4" w:space="0" w:color="A5A5A5"/>
              <w:left w:val="single" w:sz="4" w:space="0" w:color="A5A5A5"/>
              <w:bottom w:val="single" w:sz="4" w:space="0" w:color="A5A5A5"/>
              <w:right w:val="single" w:sz="4" w:space="0" w:color="A5A5A5"/>
            </w:tcBorders>
            <w:shd w:val="clear" w:color="auto" w:fill="auto"/>
          </w:tcPr>
          <w:p w14:paraId="25437A68"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8BBBDF3"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Website, twitter account</w:t>
            </w:r>
          </w:p>
          <w:p w14:paraId="4572E8C5"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6458B112"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Posters and brochures, videos. Quizzes and games</w:t>
            </w:r>
          </w:p>
          <w:p w14:paraId="398DE1C5"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131B216E" w14:textId="77777777" w:rsidR="00C74CB4" w:rsidRPr="00C625D3"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Public talks and webinars</w:t>
            </w:r>
          </w:p>
          <w:p w14:paraId="12DE2ACB"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01C5934"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Public debate, TV channels, radio, newspapers, websites, social media targeting general public.</w:t>
            </w:r>
          </w:p>
          <w:p w14:paraId="0A970738"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5EFCB566"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Leaflet/brochure, infographics, multimedia (podcast, webinars, videos)</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1FC803E4" w14:textId="77777777" w:rsidR="00C74CB4" w:rsidRPr="00C625D3"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574A02A4"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C625D3">
              <w:rPr>
                <w:rFonts w:eastAsia="Calibri" w:cs="Arial"/>
                <w:sz w:val="20"/>
                <w:szCs w:val="20"/>
              </w:rPr>
              <w:t>Peer-review journals, scientific or stakeholder conferences, online repository of results</w:t>
            </w:r>
            <w:r>
              <w:rPr>
                <w:rFonts w:eastAsia="Calibri" w:cs="Arial"/>
                <w:sz w:val="20"/>
                <w:szCs w:val="20"/>
              </w:rPr>
              <w:t>.</w:t>
            </w:r>
          </w:p>
          <w:p w14:paraId="4D542BFD"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31285DA8"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sz w:val="20"/>
                <w:szCs w:val="20"/>
              </w:rPr>
              <w:t>Lecture notes of Training School</w:t>
            </w:r>
          </w:p>
          <w:p w14:paraId="749DBA37"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1FDB50F"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Posters and brochures</w:t>
            </w:r>
          </w:p>
          <w:p w14:paraId="5D17DBA3"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7751D839" w14:textId="77777777" w:rsidR="00C74CB4" w:rsidRPr="00C625D3"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Webinars</w:t>
            </w:r>
          </w:p>
          <w:p w14:paraId="19E10503"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889F2C5"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Peer-review journals, scientific or stakeholder conferences, online repository of results, etc. </w:t>
            </w:r>
          </w:p>
          <w:p w14:paraId="0F334FA1"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E8281B8"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Leaflet/brochure, infographics, multimedia (podcast, webinars, videos)</w:t>
            </w:r>
          </w:p>
          <w:p w14:paraId="2FB74C75"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5FCEB77"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EU related platforms and services such as Open Research Europe, European Open Science Cloud.</w:t>
            </w:r>
          </w:p>
          <w:p w14:paraId="72E1E83A"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5F96FB85"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E3C004C"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A076F5">
              <w:t>Technology Forums</w:t>
            </w:r>
            <w:r>
              <w:t xml:space="preserve"> and relative reports</w:t>
            </w:r>
          </w:p>
          <w:p w14:paraId="1EE43B6D"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p>
          <w:p w14:paraId="34C899F1"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r>
              <w:t>Reports of WG activities</w:t>
            </w:r>
          </w:p>
          <w:p w14:paraId="0EC6881F"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14:textFill>
                  <w14:solidFill>
                    <w14:schemeClr w14:val="accent6">
                      <w14:lumMod w14:val="75000"/>
                      <w14:lumMod w14:val="75000"/>
                    </w14:schemeClr>
                  </w14:solidFill>
                </w14:textFill>
              </w:rPr>
            </w:pPr>
          </w:p>
          <w:p w14:paraId="7160D15E" w14:textId="77777777" w:rsidR="00C74CB4" w:rsidRPr="00C625D3"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2A4D07A0"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82A3DFE" w14:textId="77777777" w:rsidR="00C74CB4"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799344E"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Stakeholder groups and events, industry publications/reports, competitions/awards.</w:t>
            </w:r>
          </w:p>
          <w:p w14:paraId="0B7877EB"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79D3535"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EU related platforms and services such as CORDIS, Horizon Results Booster, Innovation Radar, Horizon Results platform,</w:t>
            </w:r>
          </w:p>
          <w:p w14:paraId="550F0CFE" w14:textId="77777777" w:rsidR="00C74CB4" w:rsidRPr="00CE0AA9" w:rsidRDefault="00C74CB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European Patent Office. </w:t>
            </w:r>
          </w:p>
        </w:tc>
      </w:tr>
    </w:tbl>
    <w:p w14:paraId="63C7BA67" w14:textId="77777777" w:rsidR="00C74CB4" w:rsidRPr="0024161D" w:rsidRDefault="00C74CB4" w:rsidP="00C74CB4">
      <w:pPr>
        <w:pStyle w:val="Title-TOC"/>
        <w:rPr>
          <w:sz w:val="20"/>
          <w:szCs w:val="20"/>
        </w:rPr>
      </w:pPr>
    </w:p>
    <w:p w14:paraId="24EFAB6D" w14:textId="199049A5" w:rsidR="00753756" w:rsidRDefault="00753756" w:rsidP="004F2D60"/>
    <w:p w14:paraId="4F65F8A3" w14:textId="77777777" w:rsidR="00753756" w:rsidRPr="004F2D60" w:rsidRDefault="00753756" w:rsidP="004F2D60"/>
    <w:p w14:paraId="24271A11" w14:textId="55B52B92" w:rsidR="00C176B6" w:rsidRDefault="00C176B6" w:rsidP="004F2D60">
      <w:pPr>
        <w:pStyle w:val="Titolo1"/>
      </w:pPr>
      <w:r>
        <w:t>General Aim</w:t>
      </w:r>
      <w:r w:rsidR="00D259AD">
        <w:t xml:space="preserve"> and Target Audiences</w:t>
      </w:r>
    </w:p>
    <w:tbl>
      <w:tblPr>
        <w:tblStyle w:val="Grigliatabella"/>
        <w:tblW w:w="0" w:type="auto"/>
        <w:tblLook w:val="04A0" w:firstRow="1" w:lastRow="0" w:firstColumn="1" w:lastColumn="0" w:noHBand="0" w:noVBand="1"/>
      </w:tblPr>
      <w:tblGrid>
        <w:gridCol w:w="9054"/>
      </w:tblGrid>
      <w:tr w:rsidR="00D259AD" w14:paraId="0A2B2790" w14:textId="77777777" w:rsidTr="009F73F2">
        <w:tc>
          <w:tcPr>
            <w:tcW w:w="9054" w:type="dxa"/>
          </w:tcPr>
          <w:p w14:paraId="781DBBA1" w14:textId="1BBA79E2" w:rsidR="00D259AD" w:rsidRDefault="00D259AD" w:rsidP="009F73F2">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Description of the aim and specific objectives related to the communication, dissemination and valorisation of Action results. </w:t>
            </w:r>
          </w:p>
          <w:p w14:paraId="2CC975DC" w14:textId="0A336BE9" w:rsidR="009173A4" w:rsidRDefault="00D259AD" w:rsidP="40A07BA8">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Taking into account the nature of the Action challenge</w:t>
            </w:r>
            <w:r w:rsidR="009173A4">
              <w:rPr>
                <w:rFonts w:ascii="ArialMT" w:eastAsiaTheme="minorEastAsia" w:hAnsi="ArialMT" w:cs="ArialMT"/>
                <w:color w:val="656966"/>
                <w:sz w:val="22"/>
                <w:szCs w:val="22"/>
              </w:rPr>
              <w:t xml:space="preserve">, </w:t>
            </w:r>
            <w:r>
              <w:rPr>
                <w:rFonts w:ascii="ArialMT" w:eastAsiaTheme="minorEastAsia" w:hAnsi="ArialMT" w:cs="ArialMT"/>
                <w:color w:val="656966"/>
                <w:sz w:val="22"/>
                <w:szCs w:val="22"/>
              </w:rPr>
              <w:t>its objectives</w:t>
            </w:r>
            <w:r w:rsidR="009173A4">
              <w:rPr>
                <w:rFonts w:ascii="ArialMT" w:eastAsiaTheme="minorEastAsia" w:hAnsi="ArialMT" w:cs="ArialMT"/>
                <w:color w:val="656966"/>
                <w:sz w:val="22"/>
                <w:szCs w:val="22"/>
              </w:rPr>
              <w:t xml:space="preserve"> and deliverables</w:t>
            </w:r>
            <w:r>
              <w:rPr>
                <w:rFonts w:ascii="ArialMT" w:eastAsiaTheme="minorEastAsia" w:hAnsi="ArialMT" w:cs="ArialMT"/>
                <w:color w:val="656966"/>
                <w:sz w:val="22"/>
                <w:szCs w:val="22"/>
              </w:rPr>
              <w:t xml:space="preserve">, this section identifies the target </w:t>
            </w:r>
            <w:r w:rsidRPr="007C2215">
              <w:rPr>
                <w:rFonts w:ascii="ArialMT" w:eastAsiaTheme="minorEastAsia" w:hAnsi="ArialMT" w:cs="ArialMT"/>
                <w:color w:val="656966"/>
                <w:sz w:val="22"/>
                <w:szCs w:val="22"/>
              </w:rPr>
              <w:t xml:space="preserve">audiences </w:t>
            </w:r>
            <w:r w:rsidR="00714BE9">
              <w:rPr>
                <w:rFonts w:ascii="ArialMT" w:eastAsiaTheme="minorEastAsia" w:hAnsi="ArialMT" w:cs="ArialMT"/>
                <w:color w:val="656966"/>
                <w:sz w:val="22"/>
                <w:szCs w:val="22"/>
              </w:rPr>
              <w:t>specific to the activities of communication, dissemination and valorisation of Action results.</w:t>
            </w:r>
            <w:r>
              <w:rPr>
                <w:rFonts w:ascii="ArialMT" w:eastAsiaTheme="minorEastAsia" w:hAnsi="ArialMT" w:cs="ArialMT"/>
                <w:color w:val="656966"/>
                <w:sz w:val="22"/>
                <w:szCs w:val="22"/>
              </w:rPr>
              <w:t xml:space="preserve"> </w:t>
            </w:r>
            <w:r w:rsidR="00714BE9">
              <w:rPr>
                <w:rFonts w:ascii="ArialMT" w:eastAsiaTheme="minorEastAsia" w:hAnsi="ArialMT" w:cs="ArialMT"/>
                <w:color w:val="656966"/>
                <w:sz w:val="22"/>
                <w:szCs w:val="22"/>
              </w:rPr>
              <w:t>In doing that, the plan describes the general lines to reach and, w</w:t>
            </w:r>
            <w:r>
              <w:rPr>
                <w:rFonts w:ascii="ArialMT" w:eastAsiaTheme="minorEastAsia" w:hAnsi="ArialMT" w:cs="ArialMT"/>
                <w:color w:val="656966"/>
                <w:sz w:val="22"/>
                <w:szCs w:val="22"/>
              </w:rPr>
              <w:t>henever necessary, engage them</w:t>
            </w:r>
            <w:r w:rsidR="009173A4">
              <w:rPr>
                <w:rFonts w:ascii="ArialMT" w:eastAsiaTheme="minorEastAsia" w:hAnsi="ArialMT" w:cs="ArialMT"/>
                <w:color w:val="656966"/>
                <w:sz w:val="22"/>
                <w:szCs w:val="22"/>
              </w:rPr>
              <w:t xml:space="preserve"> online or in physical or hybrid events</w:t>
            </w:r>
            <w:r w:rsidR="00714BE9">
              <w:rPr>
                <w:rFonts w:ascii="ArialMT" w:eastAsiaTheme="minorEastAsia" w:hAnsi="ArialMT" w:cs="ArialMT"/>
                <w:color w:val="656966"/>
                <w:sz w:val="22"/>
                <w:szCs w:val="22"/>
              </w:rPr>
              <w:t>.</w:t>
            </w:r>
            <w:r w:rsidR="009173A4">
              <w:rPr>
                <w:rFonts w:ascii="ArialMT" w:eastAsiaTheme="minorEastAsia" w:hAnsi="ArialMT" w:cs="ArialMT"/>
                <w:color w:val="656966"/>
                <w:sz w:val="22"/>
                <w:szCs w:val="22"/>
              </w:rPr>
              <w:t xml:space="preserve"> </w:t>
            </w:r>
          </w:p>
          <w:p w14:paraId="16BA751A" w14:textId="2445CECC" w:rsidR="009173A4" w:rsidRPr="009173A4" w:rsidRDefault="00141C73" w:rsidP="004E3329">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A comprehensive </w:t>
            </w:r>
            <w:r w:rsidR="000B48BF">
              <w:rPr>
                <w:rFonts w:ascii="ArialMT" w:eastAsiaTheme="minorEastAsia" w:hAnsi="ArialMT" w:cs="ArialMT"/>
                <w:color w:val="656966"/>
                <w:sz w:val="22"/>
                <w:szCs w:val="22"/>
              </w:rPr>
              <w:t xml:space="preserve">communication plan should </w:t>
            </w:r>
            <w:r w:rsidR="004F6185">
              <w:rPr>
                <w:rFonts w:ascii="ArialMT" w:eastAsiaTheme="minorEastAsia" w:hAnsi="ArialMT" w:cs="ArialMT"/>
                <w:color w:val="656966"/>
                <w:sz w:val="22"/>
                <w:szCs w:val="22"/>
              </w:rPr>
              <w:t xml:space="preserve">define </w:t>
            </w:r>
            <w:r w:rsidR="004F6185" w:rsidRPr="00A34190">
              <w:rPr>
                <w:rFonts w:ascii="ArialMT" w:eastAsiaTheme="minorEastAsia" w:hAnsi="ArialMT" w:cs="ArialMT"/>
                <w:color w:val="656966"/>
                <w:sz w:val="22"/>
                <w:szCs w:val="22"/>
              </w:rPr>
              <w:t xml:space="preserve">clear objectives </w:t>
            </w:r>
            <w:r w:rsidR="000609FF" w:rsidRPr="00A34190">
              <w:rPr>
                <w:rFonts w:ascii="ArialMT" w:eastAsiaTheme="minorEastAsia" w:hAnsi="ArialMT" w:cs="ArialMT"/>
                <w:color w:val="656966"/>
                <w:sz w:val="22"/>
                <w:szCs w:val="22"/>
              </w:rPr>
              <w:t xml:space="preserve">with key messages addressed </w:t>
            </w:r>
            <w:r w:rsidR="00AA7523" w:rsidRPr="00A34190">
              <w:rPr>
                <w:rFonts w:ascii="ArialMT" w:eastAsiaTheme="minorEastAsia" w:hAnsi="ArialMT" w:cs="ArialMT"/>
                <w:color w:val="656966"/>
                <w:sz w:val="22"/>
                <w:szCs w:val="22"/>
              </w:rPr>
              <w:t>to relevant target aud</w:t>
            </w:r>
            <w:r w:rsidR="002E0B32" w:rsidRPr="00A34190">
              <w:rPr>
                <w:rFonts w:ascii="ArialMT" w:eastAsiaTheme="minorEastAsia" w:hAnsi="ArialMT" w:cs="ArialMT"/>
                <w:color w:val="656966"/>
                <w:sz w:val="22"/>
                <w:szCs w:val="22"/>
              </w:rPr>
              <w:t xml:space="preserve">iences and </w:t>
            </w:r>
            <w:r w:rsidR="00ED04ED" w:rsidRPr="00A34190">
              <w:rPr>
                <w:rFonts w:ascii="ArialMT" w:eastAsiaTheme="minorEastAsia" w:hAnsi="ArialMT" w:cs="ArialMT"/>
                <w:color w:val="656966"/>
                <w:sz w:val="22"/>
                <w:szCs w:val="22"/>
              </w:rPr>
              <w:t xml:space="preserve">set out </w:t>
            </w:r>
            <w:r w:rsidR="007978FC" w:rsidRPr="00A34190">
              <w:rPr>
                <w:rFonts w:ascii="ArialMT" w:eastAsiaTheme="minorEastAsia" w:hAnsi="ArialMT" w:cs="ArialMT"/>
                <w:color w:val="656966"/>
                <w:sz w:val="22"/>
                <w:szCs w:val="22"/>
              </w:rPr>
              <w:t xml:space="preserve">a description </w:t>
            </w:r>
            <w:r w:rsidR="001B2285" w:rsidRPr="00A34190">
              <w:rPr>
                <w:rFonts w:ascii="ArialMT" w:eastAsiaTheme="minorEastAsia" w:hAnsi="ArialMT" w:cs="ArialMT"/>
                <w:color w:val="656966"/>
                <w:sz w:val="22"/>
                <w:szCs w:val="22"/>
              </w:rPr>
              <w:t xml:space="preserve">and timing for each activity. This will help </w:t>
            </w:r>
            <w:r w:rsidR="00B04687">
              <w:rPr>
                <w:rFonts w:ascii="ArialMT" w:eastAsiaTheme="minorEastAsia" w:hAnsi="ArialMT" w:cs="ArialMT"/>
                <w:color w:val="656966"/>
                <w:sz w:val="22"/>
                <w:szCs w:val="22"/>
              </w:rPr>
              <w:t>to</w:t>
            </w:r>
            <w:r w:rsidR="00904B51" w:rsidRPr="00A34190">
              <w:rPr>
                <w:rFonts w:ascii="ArialMT" w:eastAsiaTheme="minorEastAsia" w:hAnsi="ArialMT" w:cs="ArialMT"/>
                <w:color w:val="656966"/>
                <w:sz w:val="22"/>
                <w:szCs w:val="22"/>
              </w:rPr>
              <w:t xml:space="preserve"> create </w:t>
            </w:r>
            <w:r w:rsidR="00B37022" w:rsidRPr="00A34190">
              <w:rPr>
                <w:rFonts w:ascii="ArialMT" w:eastAsiaTheme="minorEastAsia" w:hAnsi="ArialMT" w:cs="ArialMT"/>
                <w:color w:val="656966"/>
                <w:sz w:val="22"/>
                <w:szCs w:val="22"/>
              </w:rPr>
              <w:t xml:space="preserve">communication strategies </w:t>
            </w:r>
            <w:r w:rsidR="007E2D56" w:rsidRPr="00A34190">
              <w:rPr>
                <w:rFonts w:ascii="ArialMT" w:eastAsiaTheme="minorEastAsia" w:hAnsi="ArialMT" w:cs="ArialMT"/>
                <w:color w:val="656966"/>
                <w:sz w:val="22"/>
                <w:szCs w:val="22"/>
              </w:rPr>
              <w:t xml:space="preserve">that can be adapted </w:t>
            </w:r>
            <w:r w:rsidR="002E7E4B" w:rsidRPr="00A34190">
              <w:rPr>
                <w:rFonts w:ascii="ArialMT" w:eastAsiaTheme="minorEastAsia" w:hAnsi="ArialMT" w:cs="ArialMT"/>
                <w:color w:val="656966"/>
                <w:sz w:val="22"/>
                <w:szCs w:val="22"/>
              </w:rPr>
              <w:t xml:space="preserve">to </w:t>
            </w:r>
            <w:r w:rsidR="00AD7A71">
              <w:rPr>
                <w:rFonts w:ascii="ArialMT" w:eastAsiaTheme="minorEastAsia" w:hAnsi="ArialMT" w:cs="ArialMT"/>
                <w:color w:val="656966"/>
                <w:sz w:val="22"/>
                <w:szCs w:val="22"/>
              </w:rPr>
              <w:t xml:space="preserve">each identified </w:t>
            </w:r>
            <w:r w:rsidR="002E7E4B" w:rsidRPr="00A34190">
              <w:rPr>
                <w:rFonts w:ascii="ArialMT" w:eastAsiaTheme="minorEastAsia" w:hAnsi="ArialMT" w:cs="ArialMT"/>
                <w:color w:val="656966"/>
                <w:sz w:val="22"/>
                <w:szCs w:val="22"/>
              </w:rPr>
              <w:t xml:space="preserve">target </w:t>
            </w:r>
            <w:r w:rsidR="00B73ACD" w:rsidRPr="00A34190">
              <w:rPr>
                <w:rFonts w:ascii="ArialMT" w:eastAsiaTheme="minorEastAsia" w:hAnsi="ArialMT" w:cs="ArialMT"/>
                <w:color w:val="656966"/>
                <w:sz w:val="22"/>
                <w:szCs w:val="22"/>
              </w:rPr>
              <w:t>audience. By calling the attention</w:t>
            </w:r>
            <w:r w:rsidR="00644878" w:rsidRPr="00A34190">
              <w:rPr>
                <w:rFonts w:ascii="ArialMT" w:eastAsiaTheme="minorEastAsia" w:hAnsi="ArialMT" w:cs="ArialMT"/>
                <w:color w:val="656966"/>
                <w:sz w:val="22"/>
                <w:szCs w:val="22"/>
              </w:rPr>
              <w:t xml:space="preserve"> of various audiences</w:t>
            </w:r>
            <w:r w:rsidR="009E2E9C" w:rsidRPr="00A34190">
              <w:rPr>
                <w:rFonts w:ascii="ArialMT" w:eastAsiaTheme="minorEastAsia" w:hAnsi="ArialMT" w:cs="ArialMT"/>
                <w:color w:val="656966"/>
                <w:sz w:val="22"/>
                <w:szCs w:val="22"/>
              </w:rPr>
              <w:t xml:space="preserve">, the visibility of </w:t>
            </w:r>
            <w:r w:rsidR="005A2C7F">
              <w:rPr>
                <w:rFonts w:ascii="ArialMT" w:eastAsiaTheme="minorEastAsia" w:hAnsi="ArialMT" w:cs="ArialMT"/>
                <w:color w:val="656966"/>
                <w:sz w:val="22"/>
                <w:szCs w:val="22"/>
              </w:rPr>
              <w:t xml:space="preserve">the </w:t>
            </w:r>
            <w:r w:rsidR="00C33D34" w:rsidRPr="00A34190">
              <w:rPr>
                <w:rFonts w:ascii="ArialMT" w:eastAsiaTheme="minorEastAsia" w:hAnsi="ArialMT" w:cs="ArialMT"/>
                <w:color w:val="656966"/>
                <w:sz w:val="22"/>
                <w:szCs w:val="22"/>
              </w:rPr>
              <w:t xml:space="preserve">Action </w:t>
            </w:r>
            <w:r w:rsidR="009E2E9C" w:rsidRPr="00A34190">
              <w:rPr>
                <w:rFonts w:ascii="ArialMT" w:eastAsiaTheme="minorEastAsia" w:hAnsi="ArialMT" w:cs="ArialMT"/>
                <w:color w:val="656966"/>
                <w:sz w:val="22"/>
                <w:szCs w:val="22"/>
              </w:rPr>
              <w:t xml:space="preserve">and </w:t>
            </w:r>
            <w:r w:rsidR="005A2C7F">
              <w:rPr>
                <w:rFonts w:ascii="ArialMT" w:eastAsiaTheme="minorEastAsia" w:hAnsi="ArialMT" w:cs="ArialMT"/>
                <w:color w:val="656966"/>
                <w:sz w:val="22"/>
                <w:szCs w:val="22"/>
              </w:rPr>
              <w:t xml:space="preserve">its </w:t>
            </w:r>
            <w:r w:rsidR="009E2E9C" w:rsidRPr="00A34190">
              <w:rPr>
                <w:rFonts w:ascii="ArialMT" w:eastAsiaTheme="minorEastAsia" w:hAnsi="ArialMT" w:cs="ArialMT"/>
                <w:color w:val="656966"/>
                <w:sz w:val="22"/>
                <w:szCs w:val="22"/>
              </w:rPr>
              <w:t xml:space="preserve">results </w:t>
            </w:r>
            <w:r w:rsidR="002127E4" w:rsidRPr="00A34190">
              <w:rPr>
                <w:rFonts w:ascii="ArialMT" w:eastAsiaTheme="minorEastAsia" w:hAnsi="ArialMT" w:cs="ArialMT"/>
                <w:color w:val="656966"/>
                <w:sz w:val="22"/>
                <w:szCs w:val="22"/>
              </w:rPr>
              <w:t>are multiplied a</w:t>
            </w:r>
            <w:r w:rsidR="004E3329" w:rsidRPr="00A34190">
              <w:rPr>
                <w:rFonts w:ascii="ArialMT" w:eastAsiaTheme="minorEastAsia" w:hAnsi="ArialMT" w:cs="ArialMT"/>
                <w:color w:val="656966"/>
                <w:sz w:val="22"/>
                <w:szCs w:val="22"/>
              </w:rPr>
              <w:t>n</w:t>
            </w:r>
            <w:r w:rsidR="002127E4" w:rsidRPr="00A34190">
              <w:rPr>
                <w:rFonts w:ascii="ArialMT" w:eastAsiaTheme="minorEastAsia" w:hAnsi="ArialMT" w:cs="ArialMT"/>
                <w:color w:val="656966"/>
                <w:sz w:val="22"/>
                <w:szCs w:val="22"/>
              </w:rPr>
              <w:t xml:space="preserve">d can be understood </w:t>
            </w:r>
            <w:r w:rsidR="004E3329" w:rsidRPr="00A34190">
              <w:rPr>
                <w:rFonts w:ascii="ArialMT" w:eastAsiaTheme="minorEastAsia" w:hAnsi="ArialMT" w:cs="ArialMT"/>
                <w:color w:val="656966"/>
                <w:sz w:val="22"/>
                <w:szCs w:val="22"/>
              </w:rPr>
              <w:t>also by non-specialists</w:t>
            </w:r>
          </w:p>
        </w:tc>
      </w:tr>
    </w:tbl>
    <w:p w14:paraId="32A0742E" w14:textId="77777777" w:rsidR="005D4AA0" w:rsidRDefault="005D4AA0" w:rsidP="00E23E30">
      <w:pPr>
        <w:rPr>
          <w:sz w:val="22"/>
          <w:szCs w:val="22"/>
        </w:rPr>
      </w:pPr>
    </w:p>
    <w:p w14:paraId="45ACD8CC" w14:textId="1DEDD1C1" w:rsidR="002901F5" w:rsidRDefault="000A592D" w:rsidP="00E23E30">
      <w:pPr>
        <w:rPr>
          <w:rFonts w:eastAsia="Calibri" w:cs="Arial"/>
          <w:sz w:val="22"/>
          <w:szCs w:val="22"/>
        </w:rPr>
      </w:pPr>
      <w:r w:rsidRPr="00617568">
        <w:rPr>
          <w:sz w:val="22"/>
          <w:szCs w:val="22"/>
        </w:rPr>
        <w:t xml:space="preserve">The goal of the COSMIC </w:t>
      </w:r>
      <w:proofErr w:type="spellStart"/>
      <w:r w:rsidRPr="00617568">
        <w:rPr>
          <w:sz w:val="22"/>
          <w:szCs w:val="22"/>
        </w:rPr>
        <w:t>WISPers</w:t>
      </w:r>
      <w:proofErr w:type="spellEnd"/>
      <w:r w:rsidRPr="00617568">
        <w:rPr>
          <w:sz w:val="22"/>
          <w:szCs w:val="22"/>
        </w:rPr>
        <w:t xml:space="preserve"> Action is to establish a shared platform that links together various research efforts and lays the groundwork for current and future WISP experiments. Then,</w:t>
      </w:r>
      <w:r w:rsidR="003A0576" w:rsidRPr="00617568">
        <w:rPr>
          <w:sz w:val="22"/>
          <w:szCs w:val="22"/>
        </w:rPr>
        <w:t xml:space="preserve"> </w:t>
      </w:r>
      <w:r w:rsidRPr="00617568">
        <w:rPr>
          <w:sz w:val="22"/>
          <w:szCs w:val="22"/>
        </w:rPr>
        <w:t>i</w:t>
      </w:r>
      <w:r w:rsidR="003A0576" w:rsidRPr="00617568">
        <w:rPr>
          <w:sz w:val="22"/>
          <w:szCs w:val="22"/>
        </w:rPr>
        <w:t xml:space="preserve">n order to </w:t>
      </w:r>
      <w:r w:rsidR="003A0576" w:rsidRPr="00617568">
        <w:rPr>
          <w:b/>
          <w:bCs/>
          <w:sz w:val="22"/>
          <w:szCs w:val="22"/>
        </w:rPr>
        <w:t xml:space="preserve">allow the community to go a step forward with respect to current status and to maximise the impact of Action activities, a broad and visible dissemination of the research results </w:t>
      </w:r>
      <w:r w:rsidR="006E1CD4" w:rsidRPr="00617568">
        <w:rPr>
          <w:b/>
          <w:bCs/>
          <w:sz w:val="22"/>
          <w:szCs w:val="22"/>
        </w:rPr>
        <w:t>is</w:t>
      </w:r>
      <w:r w:rsidR="003A0576" w:rsidRPr="00617568">
        <w:rPr>
          <w:b/>
          <w:bCs/>
          <w:sz w:val="22"/>
          <w:szCs w:val="22"/>
        </w:rPr>
        <w:t xml:space="preserve"> a key issue of the COSMIC </w:t>
      </w:r>
      <w:proofErr w:type="spellStart"/>
      <w:r w:rsidR="003A0576" w:rsidRPr="00617568">
        <w:rPr>
          <w:b/>
          <w:bCs/>
          <w:sz w:val="22"/>
          <w:szCs w:val="22"/>
        </w:rPr>
        <w:t>WISPers</w:t>
      </w:r>
      <w:proofErr w:type="spellEnd"/>
      <w:r w:rsidR="003A0576" w:rsidRPr="00617568">
        <w:rPr>
          <w:b/>
          <w:bCs/>
          <w:sz w:val="22"/>
          <w:szCs w:val="22"/>
        </w:rPr>
        <w:t xml:space="preserve"> Action.</w:t>
      </w:r>
      <w:r w:rsidR="003A0576" w:rsidRPr="00617568">
        <w:rPr>
          <w:sz w:val="22"/>
          <w:szCs w:val="22"/>
        </w:rPr>
        <w:t xml:space="preserve"> This</w:t>
      </w:r>
      <w:r w:rsidR="00490CFB" w:rsidRPr="00617568">
        <w:rPr>
          <w:sz w:val="22"/>
          <w:szCs w:val="22"/>
        </w:rPr>
        <w:t xml:space="preserve"> task</w:t>
      </w:r>
      <w:r w:rsidR="003A0576" w:rsidRPr="00617568">
        <w:rPr>
          <w:sz w:val="22"/>
          <w:szCs w:val="22"/>
        </w:rPr>
        <w:t xml:space="preserve"> will allow to identify the Action as </w:t>
      </w:r>
      <w:r w:rsidR="003A0576" w:rsidRPr="00617568">
        <w:rPr>
          <w:rFonts w:eastAsia="Calibri" w:cs="Arial"/>
          <w:sz w:val="22"/>
          <w:szCs w:val="22"/>
        </w:rPr>
        <w:t>a reference</w:t>
      </w:r>
      <w:r w:rsidR="00581AD8" w:rsidRPr="00617568">
        <w:rPr>
          <w:rFonts w:eastAsia="Calibri" w:cs="Arial"/>
          <w:sz w:val="22"/>
          <w:szCs w:val="22"/>
        </w:rPr>
        <w:t xml:space="preserve"> for the state-of-the-art of the field</w:t>
      </w:r>
      <w:r w:rsidR="003A0576" w:rsidRPr="00617568">
        <w:rPr>
          <w:rFonts w:eastAsia="Calibri" w:cs="Arial"/>
          <w:sz w:val="22"/>
          <w:szCs w:val="22"/>
        </w:rPr>
        <w:t xml:space="preserve"> for researchers, SMEs and policy makers.</w:t>
      </w:r>
      <w:r w:rsidR="00581AD8" w:rsidRPr="00617568">
        <w:rPr>
          <w:rFonts w:eastAsia="Calibri" w:cs="Arial"/>
          <w:sz w:val="22"/>
          <w:szCs w:val="22"/>
        </w:rPr>
        <w:t xml:space="preserve"> </w:t>
      </w:r>
    </w:p>
    <w:p w14:paraId="4794A3BE" w14:textId="77777777" w:rsidR="005D4AA0" w:rsidRPr="00617568" w:rsidRDefault="005D4AA0" w:rsidP="00E23E30">
      <w:pPr>
        <w:rPr>
          <w:rFonts w:eastAsia="Calibri" w:cs="Arial"/>
          <w:sz w:val="22"/>
          <w:szCs w:val="22"/>
        </w:rPr>
      </w:pPr>
    </w:p>
    <w:p w14:paraId="66A194F2" w14:textId="77777777" w:rsidR="002901F5" w:rsidRPr="00617568" w:rsidRDefault="0098744C" w:rsidP="002901F5">
      <w:pPr>
        <w:ind w:firstLine="510"/>
        <w:rPr>
          <w:rFonts w:eastAsia="Calibri" w:cs="Arial"/>
          <w:sz w:val="22"/>
          <w:szCs w:val="22"/>
        </w:rPr>
      </w:pPr>
      <w:r w:rsidRPr="00617568">
        <w:rPr>
          <w:noProof/>
          <w:sz w:val="22"/>
          <w:szCs w:val="22"/>
        </w:rPr>
        <mc:AlternateContent>
          <mc:Choice Requires="wps">
            <w:drawing>
              <wp:anchor distT="0" distB="0" distL="114300" distR="114300" simplePos="0" relativeHeight="251659264" behindDoc="0" locked="0" layoutInCell="1" allowOverlap="1" wp14:anchorId="37BD3B18" wp14:editId="7190E47A">
                <wp:simplePos x="0" y="0"/>
                <wp:positionH relativeFrom="column">
                  <wp:posOffset>0</wp:posOffset>
                </wp:positionH>
                <wp:positionV relativeFrom="paragraph">
                  <wp:posOffset>0</wp:posOffset>
                </wp:positionV>
                <wp:extent cx="182880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11138A7" w14:textId="77777777" w:rsidR="00C3047D" w:rsidRPr="00394A4B" w:rsidRDefault="00C3047D" w:rsidP="00C3047D">
                            <w:pPr>
                              <w:rPr>
                                <w:rFonts w:eastAsia="Calibri" w:cs="Arial"/>
                                <w:b/>
                                <w:bCs/>
                              </w:rPr>
                            </w:pPr>
                            <w:r w:rsidRPr="0098744C">
                              <w:rPr>
                                <w:rFonts w:eastAsia="Calibri" w:cs="Arial"/>
                                <w:b/>
                                <w:bCs/>
                              </w:rPr>
                              <w:t xml:space="preserve"> The key message to convey to these target audiences is the existence of an intriguing physics case, the WISP paradigm, with high potential to lead to </w:t>
                            </w:r>
                            <w:r w:rsidRPr="0098744C">
                              <w:rPr>
                                <w:b/>
                                <w:bCs/>
                              </w:rPr>
                              <w:t>game-changing discoveries in the next decade solving long-standing open questions of fundamental physics (</w:t>
                            </w:r>
                            <w:proofErr w:type="gramStart"/>
                            <w:r w:rsidRPr="0098744C">
                              <w:rPr>
                                <w:b/>
                                <w:bCs/>
                              </w:rPr>
                              <w:t>e.g.</w:t>
                            </w:r>
                            <w:proofErr w:type="gramEnd"/>
                            <w:r w:rsidRPr="0098744C">
                              <w:rPr>
                                <w:b/>
                                <w:bCs/>
                              </w:rPr>
                              <w:t xml:space="preserve"> the nature of Dark Matter)</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BD3B18" id="_x0000_t202" coordsize="21600,21600" o:spt="202" path="m,l,21600r21600,l21600,xe">
                <v:stroke joinstyle="miter"/>
                <v:path gradientshapeok="t" o:connecttype="rect"/>
              </v:shapetype>
              <v:shape id="Casella di tes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" filled="f" strokeweight=".5pt">
                <v:fill o:detectmouseclick="t"/>
                <v:textbox style="mso-fit-shape-to-text:t">
                  <w:txbxContent>
                    <w:p w14:paraId="311138A7" w14:textId="77777777" w:rsidR="00C3047D" w:rsidRPr="00394A4B" w:rsidRDefault="00C3047D" w:rsidP="00C3047D">
                      <w:pPr>
                        <w:rPr>
                          <w:rFonts w:eastAsia="Calibri" w:cs="Arial"/>
                          <w:b/>
                          <w:bCs/>
                        </w:rPr>
                      </w:pPr>
                      <w:r w:rsidRPr="0098744C">
                        <w:rPr>
                          <w:rFonts w:eastAsia="Calibri" w:cs="Arial"/>
                          <w:b/>
                          <w:bCs/>
                        </w:rPr>
                        <w:t xml:space="preserve"> The key message to convey to these target audiences is the existence of an intriguing physics case, the WISP paradigm, with high potential to lead to </w:t>
                      </w:r>
                      <w:r w:rsidRPr="0098744C">
                        <w:rPr>
                          <w:b/>
                          <w:bCs/>
                        </w:rPr>
                        <w:t>game-changing discoveries in the next decade solving long-standing open questions of fundamental physics (</w:t>
                      </w:r>
                      <w:proofErr w:type="gramStart"/>
                      <w:r w:rsidRPr="0098744C">
                        <w:rPr>
                          <w:b/>
                          <w:bCs/>
                        </w:rPr>
                        <w:t>e.g.</w:t>
                      </w:r>
                      <w:proofErr w:type="gramEnd"/>
                      <w:r w:rsidRPr="0098744C">
                        <w:rPr>
                          <w:b/>
                          <w:bCs/>
                        </w:rPr>
                        <w:t xml:space="preserve"> the nature of Dark Matter)</w:t>
                      </w:r>
                      <w:r>
                        <w:t xml:space="preserve">. </w:t>
                      </w:r>
                    </w:p>
                  </w:txbxContent>
                </v:textbox>
                <w10:wrap type="square"/>
              </v:shape>
            </w:pict>
          </mc:Fallback>
        </mc:AlternateContent>
      </w:r>
    </w:p>
    <w:p w14:paraId="3187D9BB" w14:textId="5FDBE44D" w:rsidR="00E23E30" w:rsidRPr="00617568" w:rsidRDefault="00490CFB" w:rsidP="00E23E30">
      <w:pPr>
        <w:rPr>
          <w:rFonts w:eastAsia="Calibri" w:cs="Arial"/>
          <w:b/>
          <w:bCs/>
          <w:sz w:val="22"/>
          <w:szCs w:val="22"/>
        </w:rPr>
      </w:pPr>
      <w:r w:rsidRPr="00617568">
        <w:rPr>
          <w:rFonts w:eastAsia="Calibri" w:cs="Arial"/>
          <w:b/>
          <w:bCs/>
          <w:sz w:val="22"/>
          <w:szCs w:val="22"/>
        </w:rPr>
        <w:t>Dissemination</w:t>
      </w:r>
      <w:r w:rsidRPr="00617568">
        <w:rPr>
          <w:rFonts w:eastAsia="Calibri" w:cs="Arial"/>
          <w:sz w:val="22"/>
          <w:szCs w:val="22"/>
        </w:rPr>
        <w:t xml:space="preserve"> of outstanding results will </w:t>
      </w:r>
      <w:r w:rsidRPr="00617568">
        <w:rPr>
          <w:rFonts w:eastAsia="Calibri" w:cs="Arial"/>
          <w:b/>
          <w:bCs/>
          <w:sz w:val="22"/>
          <w:szCs w:val="22"/>
        </w:rPr>
        <w:t>attract more researchers to work on WISPs</w:t>
      </w:r>
      <w:r w:rsidRPr="00617568">
        <w:rPr>
          <w:rFonts w:eastAsia="Calibri" w:cs="Arial"/>
          <w:sz w:val="22"/>
          <w:szCs w:val="22"/>
        </w:rPr>
        <w:t xml:space="preserve">, </w:t>
      </w:r>
      <w:r w:rsidR="00E23E30" w:rsidRPr="00617568">
        <w:rPr>
          <w:rFonts w:eastAsia="Calibri" w:cs="Arial"/>
          <w:sz w:val="22"/>
          <w:szCs w:val="22"/>
        </w:rPr>
        <w:t xml:space="preserve">will </w:t>
      </w:r>
      <w:r w:rsidR="00E23E30" w:rsidRPr="00617568">
        <w:rPr>
          <w:rFonts w:eastAsia="Calibri" w:cs="Arial"/>
          <w:b/>
          <w:bCs/>
          <w:sz w:val="22"/>
          <w:szCs w:val="22"/>
        </w:rPr>
        <w:t>motivate SMEs to invest in technology development to perform new experiment</w:t>
      </w:r>
      <w:r w:rsidR="000A592D" w:rsidRPr="00617568">
        <w:rPr>
          <w:rFonts w:eastAsia="Calibri" w:cs="Arial"/>
          <w:b/>
          <w:bCs/>
          <w:sz w:val="22"/>
          <w:szCs w:val="22"/>
        </w:rPr>
        <w:t>s</w:t>
      </w:r>
      <w:r w:rsidR="00E23E30" w:rsidRPr="00617568">
        <w:rPr>
          <w:rFonts w:eastAsia="Calibri" w:cs="Arial"/>
          <w:b/>
          <w:bCs/>
          <w:sz w:val="22"/>
          <w:szCs w:val="22"/>
        </w:rPr>
        <w:t xml:space="preserve"> and </w:t>
      </w:r>
      <w:r w:rsidRPr="00617568">
        <w:rPr>
          <w:b/>
          <w:bCs/>
          <w:sz w:val="22"/>
          <w:szCs w:val="22"/>
        </w:rPr>
        <w:t>convince the funding agencies to promote WISPs large-scale experiments</w:t>
      </w:r>
      <w:r w:rsidR="00E23E30" w:rsidRPr="00617568">
        <w:rPr>
          <w:b/>
          <w:bCs/>
          <w:sz w:val="22"/>
          <w:szCs w:val="22"/>
        </w:rPr>
        <w:t>.</w:t>
      </w:r>
      <w:r w:rsidR="00E23E30" w:rsidRPr="00617568">
        <w:rPr>
          <w:sz w:val="22"/>
          <w:szCs w:val="22"/>
        </w:rPr>
        <w:t xml:space="preserve"> In order to achieve these goals, Action results will be </w:t>
      </w:r>
      <w:r w:rsidR="00E23E30" w:rsidRPr="00617568">
        <w:rPr>
          <w:rFonts w:eastAsia="Calibri" w:cs="Arial"/>
          <w:sz w:val="22"/>
          <w:szCs w:val="22"/>
        </w:rPr>
        <w:t xml:space="preserve">published on </w:t>
      </w:r>
      <w:r w:rsidR="00E23E30" w:rsidRPr="00617568">
        <w:rPr>
          <w:sz w:val="22"/>
          <w:szCs w:val="22"/>
        </w:rPr>
        <w:t>top-class journals and on online repositories. Dissemination talks will also be delivered at major international conferences. The Action will also organiz</w:t>
      </w:r>
      <w:r w:rsidR="009A59D6" w:rsidRPr="00617568">
        <w:rPr>
          <w:sz w:val="22"/>
          <w:szCs w:val="22"/>
        </w:rPr>
        <w:t>e</w:t>
      </w:r>
      <w:r w:rsidR="00E23E30" w:rsidRPr="00617568">
        <w:rPr>
          <w:sz w:val="22"/>
          <w:szCs w:val="22"/>
        </w:rPr>
        <w:t xml:space="preserve"> in person and hybrid workshops to attract the scientific community and stakeholders towards WISPs physics. </w:t>
      </w:r>
    </w:p>
    <w:p w14:paraId="59129AC9" w14:textId="01CFC9DE" w:rsidR="0018079B" w:rsidRPr="00E91560" w:rsidRDefault="00E91560" w:rsidP="003A0576">
      <w:pPr>
        <w:spacing w:after="0" w:line="240" w:lineRule="auto"/>
        <w:rPr>
          <w:rFonts w:cs="Arial"/>
          <w:b/>
          <w:bCs/>
          <w:sz w:val="22"/>
          <w:szCs w:val="22"/>
        </w:rPr>
      </w:pPr>
      <w:r w:rsidRPr="00E91560">
        <w:rPr>
          <w:rFonts w:cs="Arial"/>
          <w:color w:val="000000"/>
          <w:sz w:val="22"/>
          <w:szCs w:val="22"/>
          <w:lang w:val="en-US"/>
        </w:rPr>
        <w:t xml:space="preserve">The public engagement will also focus on the </w:t>
      </w:r>
      <w:r w:rsidRPr="00E91560">
        <w:rPr>
          <w:rFonts w:cs="Arial"/>
          <w:b/>
          <w:bCs/>
          <w:color w:val="000000"/>
          <w:sz w:val="22"/>
          <w:szCs w:val="22"/>
          <w:lang w:val="en-US"/>
        </w:rPr>
        <w:t>societal impact of research</w:t>
      </w:r>
      <w:r w:rsidRPr="00E91560">
        <w:rPr>
          <w:rFonts w:cs="Arial"/>
          <w:color w:val="000000"/>
          <w:sz w:val="22"/>
          <w:szCs w:val="22"/>
          <w:lang w:val="en-US"/>
        </w:rPr>
        <w:t xml:space="preserve">, showing that investments in science imply technological innovations which are essential not only for science but also for the benefit of society at large. A global perspective is an increasingly essential ingredient of human enterprise, and science should not and cannot escape this planetary trend. Therefore, </w:t>
      </w:r>
      <w:r w:rsidRPr="00E91560">
        <w:rPr>
          <w:rFonts w:cs="Arial"/>
          <w:b/>
          <w:bCs/>
          <w:color w:val="000000"/>
          <w:sz w:val="22"/>
          <w:szCs w:val="22"/>
          <w:lang w:val="en-US"/>
        </w:rPr>
        <w:t>raising</w:t>
      </w:r>
      <w:r w:rsidR="003A0576" w:rsidRPr="00617568">
        <w:rPr>
          <w:b/>
          <w:bCs/>
          <w:sz w:val="22"/>
          <w:szCs w:val="22"/>
        </w:rPr>
        <w:t xml:space="preserve"> public awareness to science via communication</w:t>
      </w:r>
      <w:r w:rsidR="003A0576" w:rsidRPr="00617568">
        <w:rPr>
          <w:sz w:val="22"/>
          <w:szCs w:val="22"/>
        </w:rPr>
        <w:t xml:space="preserve"> has become a standard professional responsibility of research institutions and active scientists alike. The topics of this Action, at the interface of particle physics, astrophysics and cosmology, are particularly suitable for this task.</w:t>
      </w:r>
      <w:r w:rsidR="003A0576" w:rsidRPr="00617568">
        <w:rPr>
          <w:rFonts w:eastAsia="Calibri" w:cs="Arial"/>
          <w:sz w:val="22"/>
          <w:szCs w:val="22"/>
        </w:rPr>
        <w:t xml:space="preserve"> </w:t>
      </w:r>
      <w:r w:rsidR="00A45779" w:rsidRPr="00617568">
        <w:rPr>
          <w:sz w:val="22"/>
          <w:szCs w:val="22"/>
        </w:rPr>
        <w:t xml:space="preserve">In relation to this challenge, the key message to communicate to the general public is the role of WISPs in relation to the Dark Universe. </w:t>
      </w:r>
    </w:p>
    <w:p w14:paraId="7220A55D" w14:textId="77777777" w:rsidR="0018079B" w:rsidRPr="00617568" w:rsidRDefault="0018079B" w:rsidP="003A0576">
      <w:pPr>
        <w:spacing w:after="0" w:line="240" w:lineRule="auto"/>
        <w:rPr>
          <w:sz w:val="22"/>
          <w:szCs w:val="22"/>
        </w:rPr>
      </w:pPr>
    </w:p>
    <w:p w14:paraId="7BA8D444" w14:textId="57E9D066" w:rsidR="0098744C" w:rsidRPr="00617568" w:rsidRDefault="0098744C" w:rsidP="0098744C">
      <w:pPr>
        <w:pStyle w:val="Paragrafoelenco"/>
        <w:spacing w:after="0" w:line="240" w:lineRule="auto"/>
        <w:rPr>
          <w:sz w:val="22"/>
          <w:szCs w:val="22"/>
        </w:rPr>
      </w:pPr>
      <w:r w:rsidRPr="00617568">
        <w:rPr>
          <w:noProof/>
          <w:sz w:val="22"/>
          <w:szCs w:val="22"/>
        </w:rPr>
        <w:lastRenderedPageBreak/>
        <mc:AlternateContent>
          <mc:Choice Requires="wps">
            <w:drawing>
              <wp:anchor distT="0" distB="0" distL="114300" distR="114300" simplePos="0" relativeHeight="251661312" behindDoc="0" locked="0" layoutInCell="1" allowOverlap="1" wp14:anchorId="3FECAED9" wp14:editId="75FC93D8">
                <wp:simplePos x="0" y="0"/>
                <wp:positionH relativeFrom="column">
                  <wp:posOffset>0</wp:posOffset>
                </wp:positionH>
                <wp:positionV relativeFrom="paragraph">
                  <wp:posOffset>0</wp:posOffset>
                </wp:positionV>
                <wp:extent cx="1828800" cy="1828800"/>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900DF52" w14:textId="77777777" w:rsidR="00C3047D" w:rsidRPr="0098744C" w:rsidRDefault="00C3047D" w:rsidP="003A0576">
                            <w:pPr>
                              <w:spacing w:after="0" w:line="240" w:lineRule="auto"/>
                              <w:rPr>
                                <w:b/>
                                <w:bCs/>
                              </w:rPr>
                            </w:pPr>
                            <w:r w:rsidRPr="0098744C">
                              <w:rPr>
                                <w:b/>
                                <w:bCs/>
                              </w:rPr>
                              <w:t xml:space="preserve">The most important questions to convey to a broad audience are: </w:t>
                            </w:r>
                          </w:p>
                          <w:p w14:paraId="0183F8ED" w14:textId="77777777" w:rsidR="00C3047D" w:rsidRPr="0098744C" w:rsidRDefault="00C3047D" w:rsidP="00CA3375">
                            <w:pPr>
                              <w:pStyle w:val="Paragrafoelenco"/>
                              <w:numPr>
                                <w:ilvl w:val="0"/>
                                <w:numId w:val="15"/>
                              </w:numPr>
                              <w:spacing w:after="0" w:line="240" w:lineRule="auto"/>
                              <w:rPr>
                                <w:b/>
                                <w:bCs/>
                              </w:rPr>
                            </w:pPr>
                            <w:r w:rsidRPr="0098744C">
                              <w:rPr>
                                <w:b/>
                                <w:bCs/>
                              </w:rPr>
                              <w:t>why it is interesting to study WISPs and how they can help to answer to long-standing open questions in (</w:t>
                            </w:r>
                            <w:proofErr w:type="spellStart"/>
                            <w:r w:rsidRPr="0098744C">
                              <w:rPr>
                                <w:b/>
                                <w:bCs/>
                              </w:rPr>
                              <w:t>astro</w:t>
                            </w:r>
                            <w:proofErr w:type="spellEnd"/>
                            <w:r w:rsidRPr="0098744C">
                              <w:rPr>
                                <w:b/>
                                <w:bCs/>
                              </w:rPr>
                              <w:t>)-particle physics,</w:t>
                            </w:r>
                          </w:p>
                          <w:p w14:paraId="3EF14F0D" w14:textId="77777777" w:rsidR="00C3047D" w:rsidRPr="0098744C" w:rsidRDefault="00C3047D" w:rsidP="00CA3375">
                            <w:pPr>
                              <w:pStyle w:val="Paragrafoelenco"/>
                              <w:numPr>
                                <w:ilvl w:val="0"/>
                                <w:numId w:val="15"/>
                              </w:numPr>
                              <w:spacing w:after="0" w:line="240" w:lineRule="auto"/>
                              <w:rPr>
                                <w:b/>
                                <w:bCs/>
                              </w:rPr>
                            </w:pPr>
                            <w:r w:rsidRPr="0098744C">
                              <w:rPr>
                                <w:b/>
                                <w:bCs/>
                              </w:rPr>
                              <w:t xml:space="preserve"> how to search WISPs, </w:t>
                            </w:r>
                          </w:p>
                          <w:p w14:paraId="4A726CFB" w14:textId="77777777" w:rsidR="00C3047D" w:rsidRPr="0098744C" w:rsidRDefault="00C3047D" w:rsidP="00CA3375">
                            <w:pPr>
                              <w:pStyle w:val="Paragrafoelenco"/>
                              <w:numPr>
                                <w:ilvl w:val="0"/>
                                <w:numId w:val="15"/>
                              </w:numPr>
                              <w:spacing w:after="0" w:line="240" w:lineRule="auto"/>
                              <w:rPr>
                                <w:b/>
                                <w:bCs/>
                              </w:rPr>
                            </w:pPr>
                            <w:r w:rsidRPr="0098744C">
                              <w:rPr>
                                <w:b/>
                                <w:bCs/>
                              </w:rPr>
                              <w:t>which are the most promising approved or planned experimental programs to search WISPs,</w:t>
                            </w:r>
                          </w:p>
                          <w:p w14:paraId="22CBB486" w14:textId="77777777" w:rsidR="00C3047D" w:rsidRPr="0098744C" w:rsidRDefault="00C3047D" w:rsidP="00CA3375">
                            <w:pPr>
                              <w:pStyle w:val="Paragrafoelenco"/>
                              <w:numPr>
                                <w:ilvl w:val="0"/>
                                <w:numId w:val="15"/>
                              </w:numPr>
                              <w:rPr>
                                <w:b/>
                                <w:bCs/>
                              </w:rPr>
                            </w:pPr>
                            <w:r w:rsidRPr="0098744C">
                              <w:rPr>
                                <w:b/>
                                <w:bCs/>
                              </w:rPr>
                              <w:t xml:space="preserve">how indirect signatures from astrophysical observations may lead to a WISP discovery complementary to laboratory searches.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ECAED9" id="Casella di testo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" filled="f" strokeweight=".5pt">
                <v:fill o:detectmouseclick="t"/>
                <v:textbox style="mso-fit-shape-to-text:t">
                  <w:txbxContent>
                    <w:p w14:paraId="0900DF52" w14:textId="77777777" w:rsidR="00C3047D" w:rsidRPr="0098744C" w:rsidRDefault="00C3047D" w:rsidP="003A0576">
                      <w:pPr>
                        <w:spacing w:after="0" w:line="240" w:lineRule="auto"/>
                        <w:rPr>
                          <w:b/>
                          <w:bCs/>
                        </w:rPr>
                      </w:pPr>
                      <w:r w:rsidRPr="0098744C">
                        <w:rPr>
                          <w:b/>
                          <w:bCs/>
                        </w:rPr>
                        <w:t xml:space="preserve">The most important questions to convey to a broad audience are: </w:t>
                      </w:r>
                    </w:p>
                    <w:p w14:paraId="0183F8ED" w14:textId="77777777" w:rsidR="00C3047D" w:rsidRPr="0098744C" w:rsidRDefault="00C3047D" w:rsidP="00CA3375">
                      <w:pPr>
                        <w:pStyle w:val="Paragrafoelenco"/>
                        <w:numPr>
                          <w:ilvl w:val="0"/>
                          <w:numId w:val="15"/>
                        </w:numPr>
                        <w:spacing w:after="0" w:line="240" w:lineRule="auto"/>
                        <w:rPr>
                          <w:b/>
                          <w:bCs/>
                        </w:rPr>
                      </w:pPr>
                      <w:r w:rsidRPr="0098744C">
                        <w:rPr>
                          <w:b/>
                          <w:bCs/>
                        </w:rPr>
                        <w:t>why it is interesting to study WISPs and how they can help to answer to long-standing open questions in (</w:t>
                      </w:r>
                      <w:proofErr w:type="spellStart"/>
                      <w:r w:rsidRPr="0098744C">
                        <w:rPr>
                          <w:b/>
                          <w:bCs/>
                        </w:rPr>
                        <w:t>astro</w:t>
                      </w:r>
                      <w:proofErr w:type="spellEnd"/>
                      <w:r w:rsidRPr="0098744C">
                        <w:rPr>
                          <w:b/>
                          <w:bCs/>
                        </w:rPr>
                        <w:t>)-particle physics,</w:t>
                      </w:r>
                    </w:p>
                    <w:p w14:paraId="3EF14F0D" w14:textId="77777777" w:rsidR="00C3047D" w:rsidRPr="0098744C" w:rsidRDefault="00C3047D" w:rsidP="00CA3375">
                      <w:pPr>
                        <w:pStyle w:val="Paragrafoelenco"/>
                        <w:numPr>
                          <w:ilvl w:val="0"/>
                          <w:numId w:val="15"/>
                        </w:numPr>
                        <w:spacing w:after="0" w:line="240" w:lineRule="auto"/>
                        <w:rPr>
                          <w:b/>
                          <w:bCs/>
                        </w:rPr>
                      </w:pPr>
                      <w:r w:rsidRPr="0098744C">
                        <w:rPr>
                          <w:b/>
                          <w:bCs/>
                        </w:rPr>
                        <w:t xml:space="preserve"> how to search WISPs, </w:t>
                      </w:r>
                    </w:p>
                    <w:p w14:paraId="4A726CFB" w14:textId="77777777" w:rsidR="00C3047D" w:rsidRPr="0098744C" w:rsidRDefault="00C3047D" w:rsidP="00CA3375">
                      <w:pPr>
                        <w:pStyle w:val="Paragrafoelenco"/>
                        <w:numPr>
                          <w:ilvl w:val="0"/>
                          <w:numId w:val="15"/>
                        </w:numPr>
                        <w:spacing w:after="0" w:line="240" w:lineRule="auto"/>
                        <w:rPr>
                          <w:b/>
                          <w:bCs/>
                        </w:rPr>
                      </w:pPr>
                      <w:r w:rsidRPr="0098744C">
                        <w:rPr>
                          <w:b/>
                          <w:bCs/>
                        </w:rPr>
                        <w:t>which are the most promising approved or planned experimental programs to search WISPs,</w:t>
                      </w:r>
                    </w:p>
                    <w:p w14:paraId="22CBB486" w14:textId="77777777" w:rsidR="00C3047D" w:rsidRPr="0098744C" w:rsidRDefault="00C3047D" w:rsidP="00CA3375">
                      <w:pPr>
                        <w:pStyle w:val="Paragrafoelenco"/>
                        <w:numPr>
                          <w:ilvl w:val="0"/>
                          <w:numId w:val="15"/>
                        </w:numPr>
                        <w:rPr>
                          <w:b/>
                          <w:bCs/>
                        </w:rPr>
                      </w:pPr>
                      <w:r w:rsidRPr="0098744C">
                        <w:rPr>
                          <w:b/>
                          <w:bCs/>
                        </w:rPr>
                        <w:t xml:space="preserve">how indirect signatures from astrophysical observations may lead to a WISP discovery complementary to laboratory searches. </w:t>
                      </w:r>
                    </w:p>
                  </w:txbxContent>
                </v:textbox>
                <w10:wrap type="square"/>
              </v:shape>
            </w:pict>
          </mc:Fallback>
        </mc:AlternateContent>
      </w:r>
    </w:p>
    <w:p w14:paraId="27544518" w14:textId="5B7AA78E" w:rsidR="00667E9E" w:rsidRPr="00667E9E" w:rsidRDefault="003A0576" w:rsidP="00667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color w:val="000000"/>
          <w:sz w:val="22"/>
          <w:szCs w:val="22"/>
          <w:lang w:val="en-US"/>
        </w:rPr>
      </w:pPr>
      <w:r w:rsidRPr="00617568">
        <w:rPr>
          <w:sz w:val="22"/>
          <w:szCs w:val="22"/>
        </w:rPr>
        <w:t xml:space="preserve">The </w:t>
      </w:r>
      <w:r w:rsidRPr="00617568">
        <w:rPr>
          <w:b/>
          <w:bCs/>
          <w:sz w:val="22"/>
          <w:szCs w:val="22"/>
        </w:rPr>
        <w:t>main targets</w:t>
      </w:r>
      <w:r w:rsidRPr="00617568">
        <w:rPr>
          <w:sz w:val="22"/>
          <w:szCs w:val="22"/>
        </w:rPr>
        <w:t xml:space="preserve"> for these </w:t>
      </w:r>
      <w:r w:rsidRPr="00617568">
        <w:rPr>
          <w:b/>
          <w:bCs/>
          <w:sz w:val="22"/>
          <w:szCs w:val="22"/>
        </w:rPr>
        <w:t>communication objectives</w:t>
      </w:r>
      <w:r w:rsidRPr="00617568">
        <w:rPr>
          <w:sz w:val="22"/>
          <w:szCs w:val="22"/>
        </w:rPr>
        <w:t xml:space="preserve"> are </w:t>
      </w:r>
      <w:r w:rsidRPr="00617568">
        <w:rPr>
          <w:b/>
          <w:bCs/>
          <w:sz w:val="22"/>
          <w:szCs w:val="22"/>
        </w:rPr>
        <w:t>talented young people and in general people interested in science</w:t>
      </w:r>
      <w:r w:rsidRPr="00617568">
        <w:rPr>
          <w:sz w:val="22"/>
          <w:szCs w:val="22"/>
        </w:rPr>
        <w:t>, in order to attract them towards the fabulous world of fundamental physics.</w:t>
      </w:r>
      <w:r w:rsidR="00E23E30" w:rsidRPr="00617568">
        <w:rPr>
          <w:sz w:val="22"/>
          <w:szCs w:val="22"/>
        </w:rPr>
        <w:t xml:space="preserve"> Action Communication strategy will be </w:t>
      </w:r>
      <w:r w:rsidR="00AC46AA" w:rsidRPr="00617568">
        <w:rPr>
          <w:sz w:val="22"/>
          <w:szCs w:val="22"/>
        </w:rPr>
        <w:t>based</w:t>
      </w:r>
      <w:r w:rsidR="000A592D" w:rsidRPr="00617568">
        <w:rPr>
          <w:sz w:val="22"/>
          <w:szCs w:val="22"/>
        </w:rPr>
        <w:t xml:space="preserve"> </w:t>
      </w:r>
      <w:r w:rsidR="009001DA" w:rsidRPr="00617568">
        <w:rPr>
          <w:sz w:val="22"/>
          <w:szCs w:val="22"/>
        </w:rPr>
        <w:t>o</w:t>
      </w:r>
      <w:r w:rsidR="00E23E30" w:rsidRPr="00617568">
        <w:rPr>
          <w:sz w:val="22"/>
          <w:szCs w:val="22"/>
        </w:rPr>
        <w:t xml:space="preserve">n </w:t>
      </w:r>
      <w:r w:rsidR="000A592D" w:rsidRPr="00617568">
        <w:rPr>
          <w:sz w:val="22"/>
          <w:szCs w:val="22"/>
        </w:rPr>
        <w:t>the Action</w:t>
      </w:r>
      <w:r w:rsidR="00E23E30" w:rsidRPr="00617568">
        <w:rPr>
          <w:sz w:val="22"/>
          <w:szCs w:val="22"/>
        </w:rPr>
        <w:t xml:space="preserve"> webpage and on social media. Action participants will also be involved in outreach activities at local level (</w:t>
      </w:r>
      <w:proofErr w:type="gramStart"/>
      <w:r w:rsidR="00E23E30" w:rsidRPr="00617568">
        <w:rPr>
          <w:sz w:val="22"/>
          <w:szCs w:val="22"/>
        </w:rPr>
        <w:t>e.g.</w:t>
      </w:r>
      <w:proofErr w:type="gramEnd"/>
      <w:r w:rsidR="00E23E30" w:rsidRPr="00617568">
        <w:rPr>
          <w:sz w:val="22"/>
          <w:szCs w:val="22"/>
        </w:rPr>
        <w:t xml:space="preserve"> public talks). </w:t>
      </w:r>
      <w:r w:rsidR="00667E9E">
        <w:rPr>
          <w:sz w:val="22"/>
          <w:szCs w:val="22"/>
        </w:rPr>
        <w:t xml:space="preserve"> </w:t>
      </w:r>
      <w:r w:rsidR="00667E9E" w:rsidRPr="00667E9E">
        <w:rPr>
          <w:rFonts w:cs="Arial"/>
          <w:color w:val="000000"/>
          <w:sz w:val="22"/>
          <w:szCs w:val="22"/>
          <w:lang w:val="en-US"/>
        </w:rPr>
        <w:t xml:space="preserve">Concerning </w:t>
      </w:r>
      <w:r w:rsidR="00667E9E" w:rsidRPr="00667E9E">
        <w:rPr>
          <w:rFonts w:cs="Arial"/>
          <w:b/>
          <w:bCs/>
          <w:color w:val="000000"/>
          <w:sz w:val="22"/>
          <w:szCs w:val="22"/>
          <w:lang w:val="en-US"/>
        </w:rPr>
        <w:t>gender issues and to less</w:t>
      </w:r>
      <w:r w:rsidR="00667E9E">
        <w:rPr>
          <w:rFonts w:cs="Arial"/>
          <w:b/>
          <w:bCs/>
          <w:color w:val="000000"/>
          <w:sz w:val="22"/>
          <w:szCs w:val="22"/>
          <w:lang w:val="en-US"/>
        </w:rPr>
        <w:t xml:space="preserve"> </w:t>
      </w:r>
      <w:r w:rsidR="00667E9E" w:rsidRPr="00667E9E">
        <w:rPr>
          <w:rFonts w:cs="Arial"/>
          <w:b/>
          <w:bCs/>
          <w:color w:val="000000"/>
          <w:sz w:val="22"/>
          <w:szCs w:val="22"/>
          <w:lang w:val="en-US"/>
        </w:rPr>
        <w:t xml:space="preserve">represented groups, </w:t>
      </w:r>
      <w:r w:rsidR="00667E9E" w:rsidRPr="00667E9E">
        <w:rPr>
          <w:rFonts w:cs="Arial"/>
          <w:color w:val="000000"/>
          <w:sz w:val="22"/>
          <w:szCs w:val="22"/>
          <w:lang w:val="en-US"/>
        </w:rPr>
        <w:t>notice that</w:t>
      </w:r>
      <w:r w:rsidR="00667E9E" w:rsidRPr="00667E9E">
        <w:rPr>
          <w:rFonts w:cs="Arial"/>
          <w:b/>
          <w:bCs/>
          <w:color w:val="000000"/>
          <w:sz w:val="22"/>
          <w:szCs w:val="22"/>
          <w:lang w:val="en-US"/>
        </w:rPr>
        <w:t xml:space="preserve"> </w:t>
      </w:r>
      <w:r w:rsidR="00667E9E" w:rsidRPr="00667E9E">
        <w:rPr>
          <w:rFonts w:cs="Arial"/>
          <w:color w:val="000000"/>
          <w:sz w:val="22"/>
          <w:szCs w:val="22"/>
          <w:lang w:val="en-US"/>
        </w:rPr>
        <w:t xml:space="preserve">in science and in physics in particular women represent a small fraction of researchers and moreover that fraction decreases with the seniority, with only few women at the professor level in Europe and worldwide. In order to help with this long-standing issue, </w:t>
      </w:r>
      <w:r w:rsidR="00667E9E">
        <w:rPr>
          <w:rFonts w:cs="Arial"/>
          <w:color w:val="000000"/>
          <w:sz w:val="22"/>
          <w:szCs w:val="22"/>
          <w:lang w:val="en-US"/>
        </w:rPr>
        <w:t xml:space="preserve">the </w:t>
      </w:r>
      <w:r w:rsidR="00667E9E" w:rsidRPr="00667E9E">
        <w:rPr>
          <w:rFonts w:cs="Arial"/>
          <w:color w:val="000000"/>
          <w:sz w:val="22"/>
          <w:szCs w:val="22"/>
          <w:lang w:val="en-US"/>
        </w:rPr>
        <w:t xml:space="preserve">Action will provide key scientific and complementary skills and international visibility, independence, and collaborative links, together with self-confidence. </w:t>
      </w:r>
      <w:r w:rsidR="00667E9E">
        <w:rPr>
          <w:rFonts w:cs="Arial"/>
          <w:color w:val="000000"/>
          <w:sz w:val="22"/>
          <w:szCs w:val="22"/>
          <w:lang w:val="en-US"/>
        </w:rPr>
        <w:t>The</w:t>
      </w:r>
      <w:r w:rsidR="00667E9E" w:rsidRPr="00667E9E">
        <w:rPr>
          <w:rFonts w:cs="Arial"/>
          <w:color w:val="000000"/>
          <w:sz w:val="22"/>
          <w:szCs w:val="22"/>
          <w:lang w:val="en-US"/>
        </w:rPr>
        <w:t xml:space="preserve"> project is optimally gender-balanced, with a strong female participation, key for encouraging young women to pursue scientific careers and become field leaders. In this regard, </w:t>
      </w:r>
      <w:r w:rsidR="00667E9E">
        <w:rPr>
          <w:rFonts w:cs="Arial"/>
          <w:color w:val="000000"/>
          <w:sz w:val="22"/>
          <w:szCs w:val="22"/>
          <w:lang w:val="en-US"/>
        </w:rPr>
        <w:t xml:space="preserve">the Action </w:t>
      </w:r>
      <w:r w:rsidR="00667E9E" w:rsidRPr="00667E9E">
        <w:rPr>
          <w:rFonts w:cs="Arial"/>
          <w:color w:val="000000"/>
          <w:sz w:val="22"/>
          <w:szCs w:val="22"/>
          <w:lang w:val="en-US"/>
        </w:rPr>
        <w:t xml:space="preserve">shall focus on high school students by means of visits and talks, in order to promote STEM education. Special attention will be devoted to fostering a stronger participation in science also of less-represented groups. The outreach activities planned will strengthen this aspect by making sure that women and less represented groups in the specific environment are involved in the activities and have high visibility. This will be particularly important in relation to schools and activities aimed at young people and those done in the developing countries. </w:t>
      </w:r>
    </w:p>
    <w:p w14:paraId="755A216F" w14:textId="77777777" w:rsidR="00CA208A" w:rsidRPr="00617568" w:rsidRDefault="00CA208A" w:rsidP="00D259AD">
      <w:pPr>
        <w:rPr>
          <w:sz w:val="22"/>
          <w:szCs w:val="22"/>
        </w:rPr>
      </w:pPr>
    </w:p>
    <w:p w14:paraId="39884C92" w14:textId="4FEB51EA" w:rsidR="00A45779" w:rsidRDefault="00E60C1C" w:rsidP="00D259AD">
      <w:pPr>
        <w:rPr>
          <w:sz w:val="22"/>
          <w:szCs w:val="22"/>
        </w:rPr>
      </w:pPr>
      <w:r w:rsidRPr="00617568">
        <w:rPr>
          <w:rFonts w:ascii="ArialMT" w:eastAsiaTheme="minorEastAsia" w:hAnsi="ArialMT" w:cs="ArialMT"/>
          <w:sz w:val="22"/>
          <w:szCs w:val="22"/>
        </w:rPr>
        <w:t xml:space="preserve">The </w:t>
      </w:r>
      <w:r w:rsidRPr="00617568">
        <w:rPr>
          <w:rFonts w:ascii="ArialMT" w:eastAsiaTheme="minorEastAsia" w:hAnsi="ArialMT" w:cs="ArialMT"/>
          <w:b/>
          <w:bCs/>
          <w:sz w:val="22"/>
          <w:szCs w:val="22"/>
        </w:rPr>
        <w:t>specific targets for v</w:t>
      </w:r>
      <w:r w:rsidR="002B1952" w:rsidRPr="00617568">
        <w:rPr>
          <w:rFonts w:ascii="ArialMT" w:eastAsiaTheme="minorEastAsia" w:hAnsi="ArialMT" w:cs="ArialMT"/>
          <w:b/>
          <w:bCs/>
          <w:sz w:val="22"/>
          <w:szCs w:val="22"/>
        </w:rPr>
        <w:t>alorisation</w:t>
      </w:r>
      <w:r w:rsidRPr="00617568">
        <w:rPr>
          <w:rFonts w:ascii="ArialMT" w:eastAsiaTheme="minorEastAsia" w:hAnsi="ArialMT" w:cs="ArialMT"/>
          <w:b/>
          <w:bCs/>
          <w:sz w:val="22"/>
          <w:szCs w:val="22"/>
        </w:rPr>
        <w:t xml:space="preserve"> of Action results are </w:t>
      </w:r>
      <w:r w:rsidRPr="00617568">
        <w:rPr>
          <w:rFonts w:eastAsia="Calibri" w:cs="Arial"/>
          <w:b/>
          <w:bCs/>
          <w:sz w:val="22"/>
          <w:szCs w:val="22"/>
        </w:rPr>
        <w:t>SMEs and policy makers.</w:t>
      </w:r>
      <w:r w:rsidRPr="00617568">
        <w:rPr>
          <w:rFonts w:eastAsia="Calibri" w:cs="Arial"/>
          <w:sz w:val="22"/>
          <w:szCs w:val="22"/>
        </w:rPr>
        <w:t xml:space="preserve"> At this regard, </w:t>
      </w:r>
      <w:r w:rsidRPr="00617568">
        <w:rPr>
          <w:sz w:val="22"/>
          <w:szCs w:val="22"/>
        </w:rPr>
        <w:t xml:space="preserve">the Action will organize Technology Forums to create a strong network of laboratories and industrial partners to promote a better knowledge of the existing facilities for industrial users and wider markets for technology transfer possibilities. Funding agencies and policy makers will also be informed about the key results of the Action </w:t>
      </w:r>
      <w:r w:rsidR="00945E04" w:rsidRPr="00617568">
        <w:rPr>
          <w:sz w:val="22"/>
          <w:szCs w:val="22"/>
        </w:rPr>
        <w:t>sending them the reports and the final Physics paper</w:t>
      </w:r>
      <w:r w:rsidR="00DB7D5E" w:rsidRPr="00617568">
        <w:rPr>
          <w:sz w:val="22"/>
          <w:szCs w:val="22"/>
        </w:rPr>
        <w:t>, addressing recommendations on scientific and technological issues. By</w:t>
      </w:r>
      <w:r w:rsidR="00CA208A" w:rsidRPr="00617568">
        <w:rPr>
          <w:sz w:val="22"/>
          <w:szCs w:val="22"/>
        </w:rPr>
        <w:t xml:space="preserve"> </w:t>
      </w:r>
      <w:r w:rsidR="00DB7D5E" w:rsidRPr="00617568">
        <w:rPr>
          <w:sz w:val="22"/>
          <w:szCs w:val="22"/>
        </w:rPr>
        <w:t>acting coherently on these recommendations, funding agencies will be able to exploit fully the tantalizing potential for WISP discoveries.</w:t>
      </w:r>
    </w:p>
    <w:p w14:paraId="11B26C3B" w14:textId="77777777" w:rsidR="00617568" w:rsidRPr="00617568" w:rsidRDefault="00617568" w:rsidP="00D259AD">
      <w:pPr>
        <w:rPr>
          <w:sz w:val="22"/>
          <w:szCs w:val="22"/>
        </w:rPr>
      </w:pPr>
    </w:p>
    <w:p w14:paraId="76DECF24" w14:textId="187178CA" w:rsidR="004F2D60" w:rsidRPr="004F2D60" w:rsidRDefault="00E50D5A" w:rsidP="004F2D60">
      <w:pPr>
        <w:pStyle w:val="Titolo1"/>
      </w:pPr>
      <w:r>
        <w:t xml:space="preserve">plan for the </w:t>
      </w:r>
      <w:r w:rsidR="004F2D60" w:rsidRPr="004F2D60">
        <w:t>communication of Action results</w:t>
      </w:r>
    </w:p>
    <w:tbl>
      <w:tblPr>
        <w:tblStyle w:val="Grigliatabella"/>
        <w:tblW w:w="0" w:type="auto"/>
        <w:tblLook w:val="04A0" w:firstRow="1" w:lastRow="0" w:firstColumn="1" w:lastColumn="0" w:noHBand="0" w:noVBand="1"/>
      </w:tblPr>
      <w:tblGrid>
        <w:gridCol w:w="9054"/>
      </w:tblGrid>
      <w:tr w:rsidR="007C2215" w14:paraId="4494233F" w14:textId="77777777" w:rsidTr="009F73F2">
        <w:tc>
          <w:tcPr>
            <w:tcW w:w="9054" w:type="dxa"/>
          </w:tcPr>
          <w:p w14:paraId="34961C6C" w14:textId="1D9E837B" w:rsidR="009173A4" w:rsidRDefault="009173A4" w:rsidP="009F73F2">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Communication deals with </w:t>
            </w:r>
            <w:r w:rsidR="00017E13">
              <w:rPr>
                <w:rFonts w:ascii="ArialMT" w:eastAsiaTheme="minorEastAsia" w:hAnsi="ArialMT" w:cs="ArialMT"/>
                <w:color w:val="656966"/>
                <w:sz w:val="22"/>
                <w:szCs w:val="22"/>
              </w:rPr>
              <w:t>raising awareness and</w:t>
            </w:r>
            <w:r>
              <w:rPr>
                <w:rFonts w:ascii="ArialMT" w:eastAsiaTheme="minorEastAsia" w:hAnsi="ArialMT" w:cs="ArialMT"/>
                <w:color w:val="656966"/>
                <w:sz w:val="22"/>
                <w:szCs w:val="22"/>
              </w:rPr>
              <w:t xml:space="preserve"> promoti</w:t>
            </w:r>
            <w:r w:rsidR="00017E13">
              <w:rPr>
                <w:rFonts w:ascii="ArialMT" w:eastAsiaTheme="minorEastAsia" w:hAnsi="ArialMT" w:cs="ArialMT"/>
                <w:color w:val="656966"/>
                <w:sz w:val="22"/>
                <w:szCs w:val="22"/>
              </w:rPr>
              <w:t>ng</w:t>
            </w:r>
            <w:r>
              <w:rPr>
                <w:rFonts w:ascii="ArialMT" w:eastAsiaTheme="minorEastAsia" w:hAnsi="ArialMT" w:cs="ArialMT"/>
                <w:color w:val="656966"/>
                <w:sz w:val="22"/>
                <w:szCs w:val="22"/>
              </w:rPr>
              <w:t xml:space="preserve"> the Action and its results towards the general public and end-users, civil society and mass media. Hence, the information is conveyed in a language that is widely accessible</w:t>
            </w:r>
            <w:r w:rsidR="0020316E">
              <w:rPr>
                <w:rFonts w:ascii="ArialMT" w:eastAsiaTheme="minorEastAsia" w:hAnsi="ArialMT" w:cs="ArialMT"/>
                <w:color w:val="656966"/>
                <w:sz w:val="22"/>
                <w:szCs w:val="22"/>
              </w:rPr>
              <w:t xml:space="preserve">. </w:t>
            </w:r>
            <w:r w:rsidR="00017E13">
              <w:rPr>
                <w:rFonts w:ascii="ArialMT" w:eastAsiaTheme="minorEastAsia" w:hAnsi="ArialMT" w:cs="ArialMT"/>
                <w:color w:val="656966"/>
                <w:sz w:val="22"/>
                <w:szCs w:val="22"/>
              </w:rPr>
              <w:t>It is helpful to define key messages associated to the Action aim, approach, (expected) results and impact.</w:t>
            </w:r>
          </w:p>
          <w:p w14:paraId="005363C8" w14:textId="05F13BB7" w:rsidR="007C2215" w:rsidRDefault="0020316E" w:rsidP="009F73F2">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This section covers the suitable </w:t>
            </w:r>
            <w:r w:rsidR="007C2215" w:rsidRPr="007C2215">
              <w:rPr>
                <w:rFonts w:ascii="ArialMT" w:eastAsiaTheme="minorEastAsia" w:hAnsi="ArialMT" w:cs="ArialMT"/>
                <w:color w:val="656966"/>
                <w:sz w:val="22"/>
                <w:szCs w:val="22"/>
              </w:rPr>
              <w:t>communication tools/channels to be used</w:t>
            </w:r>
            <w:r>
              <w:rPr>
                <w:rFonts w:ascii="ArialMT" w:eastAsiaTheme="minorEastAsia" w:hAnsi="ArialMT" w:cs="ArialMT"/>
                <w:color w:val="656966"/>
                <w:sz w:val="22"/>
                <w:szCs w:val="22"/>
              </w:rPr>
              <w:t xml:space="preserve"> for communication purposes (e.g</w:t>
            </w:r>
            <w:r w:rsidR="283AF0F8" w:rsidRPr="79A294CC">
              <w:rPr>
                <w:rFonts w:ascii="ArialMT" w:eastAsiaTheme="minorEastAsia" w:hAnsi="ArialMT" w:cs="ArialMT"/>
                <w:color w:val="656966"/>
                <w:sz w:val="22"/>
                <w:szCs w:val="22"/>
              </w:rPr>
              <w:t>.,</w:t>
            </w:r>
            <w:r>
              <w:rPr>
                <w:rFonts w:ascii="ArialMT" w:eastAsiaTheme="minorEastAsia" w:hAnsi="ArialMT" w:cs="ArialMT"/>
                <w:color w:val="656966"/>
                <w:sz w:val="22"/>
                <w:szCs w:val="22"/>
              </w:rPr>
              <w:t xml:space="preserve"> Action </w:t>
            </w:r>
            <w:r w:rsidR="00D18843" w:rsidRPr="79A294CC">
              <w:rPr>
                <w:rFonts w:ascii="ArialMT" w:eastAsiaTheme="minorEastAsia" w:hAnsi="ArialMT" w:cs="ArialMT"/>
                <w:color w:val="656966"/>
                <w:sz w:val="22"/>
                <w:szCs w:val="22"/>
              </w:rPr>
              <w:t>website</w:t>
            </w:r>
            <w:r>
              <w:rPr>
                <w:rFonts w:ascii="ArialMT" w:eastAsiaTheme="minorEastAsia" w:hAnsi="ArialMT" w:cs="ArialMT"/>
                <w:color w:val="656966"/>
                <w:sz w:val="22"/>
                <w:szCs w:val="22"/>
              </w:rPr>
              <w:t>, social media, press releases, infographics)</w:t>
            </w:r>
            <w:r w:rsidR="007C2215" w:rsidRPr="007C2215">
              <w:rPr>
                <w:rFonts w:ascii="ArialMT" w:eastAsiaTheme="minorEastAsia" w:hAnsi="ArialMT" w:cs="ArialMT"/>
                <w:color w:val="656966"/>
                <w:sz w:val="22"/>
                <w:szCs w:val="22"/>
              </w:rPr>
              <w:t xml:space="preserve">, </w:t>
            </w:r>
            <w:r>
              <w:rPr>
                <w:rFonts w:ascii="ArialMT" w:eastAsiaTheme="minorEastAsia" w:hAnsi="ArialMT" w:cs="ArialMT"/>
                <w:color w:val="656966"/>
                <w:sz w:val="22"/>
                <w:szCs w:val="22"/>
              </w:rPr>
              <w:t xml:space="preserve">as well as </w:t>
            </w:r>
            <w:r w:rsidR="007C2215" w:rsidRPr="007C2215">
              <w:rPr>
                <w:rFonts w:ascii="ArialMT" w:eastAsiaTheme="minorEastAsia" w:hAnsi="ArialMT" w:cs="ArialMT"/>
                <w:color w:val="656966"/>
                <w:sz w:val="22"/>
                <w:szCs w:val="22"/>
              </w:rPr>
              <w:t xml:space="preserve">the products to be developed </w:t>
            </w:r>
            <w:r>
              <w:rPr>
                <w:rFonts w:ascii="ArialMT" w:eastAsiaTheme="minorEastAsia" w:hAnsi="ArialMT" w:cs="ArialMT"/>
                <w:color w:val="656966"/>
                <w:sz w:val="22"/>
                <w:szCs w:val="22"/>
              </w:rPr>
              <w:t xml:space="preserve">for </w:t>
            </w:r>
            <w:r w:rsidR="004515DF">
              <w:rPr>
                <w:rFonts w:ascii="ArialMT" w:eastAsiaTheme="minorEastAsia" w:hAnsi="ArialMT" w:cs="ArialMT"/>
                <w:color w:val="656966"/>
                <w:sz w:val="22"/>
                <w:szCs w:val="22"/>
              </w:rPr>
              <w:t xml:space="preserve">communication purposes </w:t>
            </w:r>
            <w:r w:rsidR="00D625AD">
              <w:rPr>
                <w:rFonts w:ascii="ArialMT" w:eastAsiaTheme="minorEastAsia" w:hAnsi="ArialMT" w:cs="ArialMT"/>
                <w:color w:val="656966"/>
                <w:sz w:val="22"/>
                <w:szCs w:val="22"/>
              </w:rPr>
              <w:t>(e.g</w:t>
            </w:r>
            <w:r w:rsidR="53644DEE" w:rsidRPr="79A294CC">
              <w:rPr>
                <w:rFonts w:ascii="ArialMT" w:eastAsiaTheme="minorEastAsia" w:hAnsi="ArialMT" w:cs="ArialMT"/>
                <w:color w:val="656966"/>
                <w:sz w:val="22"/>
                <w:szCs w:val="22"/>
              </w:rPr>
              <w:t>.,</w:t>
            </w:r>
            <w:r w:rsidR="00D625AD">
              <w:rPr>
                <w:rFonts w:ascii="ArialMT" w:eastAsiaTheme="minorEastAsia" w:hAnsi="ArialMT" w:cs="ArialMT"/>
                <w:color w:val="656966"/>
                <w:sz w:val="22"/>
                <w:szCs w:val="22"/>
              </w:rPr>
              <w:t xml:space="preserve"> </w:t>
            </w:r>
            <w:r>
              <w:rPr>
                <w:rFonts w:ascii="ArialMT" w:eastAsiaTheme="minorEastAsia" w:hAnsi="ArialMT" w:cs="ArialMT"/>
                <w:color w:val="656966"/>
                <w:sz w:val="22"/>
                <w:szCs w:val="22"/>
              </w:rPr>
              <w:t>Action logo and visual identity, templates, leaflet, videos/animations</w:t>
            </w:r>
            <w:r w:rsidR="00E31A50">
              <w:rPr>
                <w:rFonts w:ascii="ArialMT" w:eastAsiaTheme="minorEastAsia" w:hAnsi="ArialMT" w:cs="ArialMT"/>
                <w:color w:val="656966"/>
                <w:sz w:val="22"/>
                <w:szCs w:val="22"/>
              </w:rPr>
              <w:t>, podcasts</w:t>
            </w:r>
            <w:r w:rsidR="00D625AD">
              <w:rPr>
                <w:rFonts w:ascii="ArialMT" w:eastAsiaTheme="minorEastAsia" w:hAnsi="ArialMT" w:cs="ArialMT"/>
                <w:color w:val="656966"/>
                <w:sz w:val="22"/>
                <w:szCs w:val="22"/>
              </w:rPr>
              <w:t>)</w:t>
            </w:r>
            <w:r w:rsidR="00E31A50">
              <w:rPr>
                <w:rFonts w:ascii="ArialMT" w:eastAsiaTheme="minorEastAsia" w:hAnsi="ArialMT" w:cs="ArialMT"/>
                <w:color w:val="656966"/>
                <w:sz w:val="22"/>
                <w:szCs w:val="22"/>
              </w:rPr>
              <w:t xml:space="preserve">. </w:t>
            </w:r>
          </w:p>
          <w:p w14:paraId="1F02AC2E" w14:textId="18C8FFA5" w:rsidR="00017E13" w:rsidRPr="00017E13" w:rsidRDefault="00BA0337" w:rsidP="009F73F2">
            <w:pPr>
              <w:spacing w:before="120"/>
              <w:rPr>
                <w:rFonts w:ascii="ArialMT" w:eastAsiaTheme="minorEastAsia" w:hAnsi="ArialMT" w:cs="ArialMT"/>
                <w:color w:val="656966"/>
                <w:sz w:val="22"/>
                <w:szCs w:val="22"/>
              </w:rPr>
            </w:pPr>
            <w:r w:rsidRPr="00BA0337">
              <w:rPr>
                <w:rFonts w:ascii="ArialMT" w:eastAsiaTheme="minorEastAsia" w:hAnsi="ArialMT" w:cs="ArialMT"/>
                <w:color w:val="656966"/>
                <w:sz w:val="22"/>
                <w:szCs w:val="22"/>
              </w:rPr>
              <w:t xml:space="preserve">A </w:t>
            </w:r>
            <w:r>
              <w:rPr>
                <w:rFonts w:ascii="ArialMT" w:eastAsiaTheme="minorEastAsia" w:hAnsi="ArialMT" w:cs="ArialMT"/>
                <w:color w:val="656966"/>
                <w:sz w:val="22"/>
                <w:szCs w:val="22"/>
              </w:rPr>
              <w:t xml:space="preserve">tentative </w:t>
            </w:r>
            <w:r w:rsidRPr="00BA0337">
              <w:rPr>
                <w:rFonts w:ascii="ArialMT" w:eastAsiaTheme="minorEastAsia" w:hAnsi="ArialMT" w:cs="ArialMT"/>
                <w:color w:val="656966"/>
                <w:sz w:val="22"/>
                <w:szCs w:val="22"/>
              </w:rPr>
              <w:t xml:space="preserve">timeline </w:t>
            </w:r>
            <w:r>
              <w:rPr>
                <w:rFonts w:ascii="ArialMT" w:eastAsiaTheme="minorEastAsia" w:hAnsi="ArialMT" w:cs="ArialMT"/>
                <w:color w:val="656966"/>
                <w:sz w:val="22"/>
                <w:szCs w:val="22"/>
              </w:rPr>
              <w:t xml:space="preserve">including </w:t>
            </w:r>
            <w:r w:rsidRPr="00BA0337">
              <w:rPr>
                <w:rFonts w:ascii="ArialMT" w:eastAsiaTheme="minorEastAsia" w:hAnsi="ArialMT" w:cs="ArialMT"/>
                <w:color w:val="656966"/>
                <w:sz w:val="22"/>
                <w:szCs w:val="22"/>
              </w:rPr>
              <w:t xml:space="preserve">for the </w:t>
            </w:r>
            <w:r>
              <w:rPr>
                <w:rFonts w:ascii="ArialMT" w:eastAsiaTheme="minorEastAsia" w:hAnsi="ArialMT" w:cs="ArialMT"/>
                <w:color w:val="656966"/>
                <w:sz w:val="22"/>
                <w:szCs w:val="22"/>
              </w:rPr>
              <w:t xml:space="preserve">development, </w:t>
            </w:r>
            <w:r w:rsidRPr="00BA0337">
              <w:rPr>
                <w:rFonts w:ascii="ArialMT" w:eastAsiaTheme="minorEastAsia" w:hAnsi="ArialMT" w:cs="ArialMT"/>
                <w:color w:val="656966"/>
                <w:sz w:val="22"/>
                <w:szCs w:val="22"/>
              </w:rPr>
              <w:t xml:space="preserve">production </w:t>
            </w:r>
            <w:r>
              <w:rPr>
                <w:rFonts w:ascii="ArialMT" w:eastAsiaTheme="minorEastAsia" w:hAnsi="ArialMT" w:cs="ArialMT"/>
                <w:color w:val="656966"/>
                <w:sz w:val="22"/>
                <w:szCs w:val="22"/>
              </w:rPr>
              <w:t xml:space="preserve">and use of communication tools/channels, and communication products </w:t>
            </w:r>
            <w:r w:rsidR="00714BE9">
              <w:rPr>
                <w:rFonts w:ascii="ArialMT" w:eastAsiaTheme="minorEastAsia" w:hAnsi="ArialMT" w:cs="ArialMT"/>
                <w:color w:val="656966"/>
                <w:sz w:val="22"/>
                <w:szCs w:val="22"/>
              </w:rPr>
              <w:t>should</w:t>
            </w:r>
            <w:r>
              <w:rPr>
                <w:rFonts w:ascii="ArialMT" w:eastAsiaTheme="minorEastAsia" w:hAnsi="ArialMT" w:cs="ArialMT"/>
                <w:color w:val="656966"/>
                <w:sz w:val="22"/>
                <w:szCs w:val="22"/>
              </w:rPr>
              <w:t xml:space="preserve"> be included in this section as well. </w:t>
            </w:r>
            <w:r w:rsidR="00F20CD2" w:rsidRPr="004D796B">
              <w:rPr>
                <w:rFonts w:ascii="ArialMT" w:eastAsiaTheme="minorEastAsia" w:hAnsi="ArialMT" w:cs="ArialMT"/>
                <w:color w:val="656966"/>
                <w:sz w:val="22"/>
                <w:szCs w:val="22"/>
              </w:rPr>
              <w:t xml:space="preserve">Links </w:t>
            </w:r>
            <w:r w:rsidR="00F20CD2" w:rsidRPr="004D796B">
              <w:rPr>
                <w:rFonts w:ascii="ArialMT" w:eastAsiaTheme="minorEastAsia" w:hAnsi="ArialMT" w:cs="ArialMT"/>
                <w:color w:val="656966"/>
                <w:sz w:val="22"/>
                <w:szCs w:val="22"/>
              </w:rPr>
              <w:lastRenderedPageBreak/>
              <w:t>between the plan and any Action deliverable related to communication listed on e-COST should be explained.</w:t>
            </w:r>
          </w:p>
        </w:tc>
      </w:tr>
    </w:tbl>
    <w:p w14:paraId="55AA07E1" w14:textId="77777777" w:rsidR="00A660B1" w:rsidRDefault="00A660B1" w:rsidP="00432F76"/>
    <w:p w14:paraId="65432A48" w14:textId="2D6C1F5F" w:rsidR="007612C4" w:rsidRPr="00617568" w:rsidRDefault="00A45779" w:rsidP="007612C4">
      <w:pPr>
        <w:rPr>
          <w:sz w:val="22"/>
          <w:szCs w:val="22"/>
        </w:rPr>
      </w:pPr>
      <w:r w:rsidRPr="00617568">
        <w:rPr>
          <w:sz w:val="22"/>
          <w:szCs w:val="22"/>
        </w:rPr>
        <w:t>The</w:t>
      </w:r>
      <w:r w:rsidR="00432F76" w:rsidRPr="00617568">
        <w:rPr>
          <w:sz w:val="22"/>
          <w:szCs w:val="22"/>
        </w:rPr>
        <w:t xml:space="preserve"> </w:t>
      </w:r>
      <w:r w:rsidR="00FB4555" w:rsidRPr="00617568">
        <w:rPr>
          <w:sz w:val="22"/>
          <w:szCs w:val="22"/>
        </w:rPr>
        <w:t xml:space="preserve">communication </w:t>
      </w:r>
      <w:r w:rsidR="00432F76" w:rsidRPr="00617568">
        <w:rPr>
          <w:sz w:val="22"/>
          <w:szCs w:val="22"/>
        </w:rPr>
        <w:t>task</w:t>
      </w:r>
      <w:r w:rsidRPr="00617568">
        <w:rPr>
          <w:sz w:val="22"/>
          <w:szCs w:val="22"/>
        </w:rPr>
        <w:t xml:space="preserve"> of COSMIC </w:t>
      </w:r>
      <w:proofErr w:type="spellStart"/>
      <w:r w:rsidRPr="00617568">
        <w:rPr>
          <w:sz w:val="22"/>
          <w:szCs w:val="22"/>
        </w:rPr>
        <w:t>WISPers</w:t>
      </w:r>
      <w:proofErr w:type="spellEnd"/>
      <w:r w:rsidRPr="00617568">
        <w:rPr>
          <w:sz w:val="22"/>
          <w:szCs w:val="22"/>
        </w:rPr>
        <w:t xml:space="preserve"> Action</w:t>
      </w:r>
      <w:r w:rsidR="00432F76" w:rsidRPr="00617568">
        <w:rPr>
          <w:sz w:val="22"/>
          <w:szCs w:val="22"/>
        </w:rPr>
        <w:t xml:space="preserve"> can be accomplished by a wide initiative to distribute the acquired knowledge among the largest possible audience.</w:t>
      </w:r>
      <w:r w:rsidR="00E537A8" w:rsidRPr="00617568">
        <w:rPr>
          <w:sz w:val="22"/>
          <w:szCs w:val="22"/>
        </w:rPr>
        <w:t xml:space="preserve"> In order to achieve this goal, the Action Communication Plan will be developed as follows</w:t>
      </w:r>
      <w:r w:rsidR="001C61C8" w:rsidRPr="00617568">
        <w:rPr>
          <w:sz w:val="22"/>
          <w:szCs w:val="22"/>
        </w:rPr>
        <w:t>:</w:t>
      </w:r>
      <w:r w:rsidR="00E537A8" w:rsidRPr="00617568">
        <w:rPr>
          <w:sz w:val="22"/>
          <w:szCs w:val="22"/>
        </w:rPr>
        <w:t xml:space="preserve"> </w:t>
      </w:r>
    </w:p>
    <w:p w14:paraId="1C38E8FB" w14:textId="1198C27B" w:rsidR="007612C4" w:rsidRPr="00617568" w:rsidRDefault="009F6BFD" w:rsidP="00CA3375">
      <w:pPr>
        <w:pStyle w:val="Paragrafoelenco"/>
        <w:numPr>
          <w:ilvl w:val="0"/>
          <w:numId w:val="16"/>
        </w:numPr>
        <w:rPr>
          <w:sz w:val="22"/>
          <w:szCs w:val="22"/>
        </w:rPr>
      </w:pPr>
      <w:r w:rsidRPr="00617568">
        <w:rPr>
          <w:b/>
          <w:bCs/>
          <w:sz w:val="22"/>
          <w:szCs w:val="22"/>
        </w:rPr>
        <w:t>the Action will settle a website to explain the physics case and the activities.</w:t>
      </w:r>
      <w:r w:rsidRPr="00617568">
        <w:rPr>
          <w:sz w:val="22"/>
          <w:szCs w:val="22"/>
        </w:rPr>
        <w:t xml:space="preserve"> </w:t>
      </w:r>
      <w:r w:rsidR="000733A6" w:rsidRPr="00617568">
        <w:rPr>
          <w:sz w:val="22"/>
          <w:szCs w:val="22"/>
        </w:rPr>
        <w:t xml:space="preserve">The webpage will clearly show an Action </w:t>
      </w:r>
      <w:r w:rsidR="000733A6" w:rsidRPr="00617568">
        <w:rPr>
          <w:b/>
          <w:bCs/>
          <w:sz w:val="22"/>
          <w:szCs w:val="22"/>
        </w:rPr>
        <w:t>logo</w:t>
      </w:r>
      <w:r w:rsidR="000733A6" w:rsidRPr="00617568">
        <w:rPr>
          <w:sz w:val="22"/>
          <w:szCs w:val="22"/>
        </w:rPr>
        <w:t xml:space="preserve"> and make reference to the COST visual identity. </w:t>
      </w:r>
      <w:r w:rsidRPr="00617568">
        <w:rPr>
          <w:sz w:val="22"/>
          <w:szCs w:val="22"/>
        </w:rPr>
        <w:t xml:space="preserve">On the webpage will be </w:t>
      </w:r>
      <w:r w:rsidR="000733A6" w:rsidRPr="00617568">
        <w:rPr>
          <w:sz w:val="22"/>
          <w:szCs w:val="22"/>
        </w:rPr>
        <w:t xml:space="preserve">also </w:t>
      </w:r>
      <w:r w:rsidRPr="00617568">
        <w:rPr>
          <w:sz w:val="22"/>
          <w:szCs w:val="22"/>
        </w:rPr>
        <w:t>uploaded videos and material to popularise the different activities of the Action</w:t>
      </w:r>
      <w:r w:rsidR="00AC46AA" w:rsidRPr="00617568">
        <w:rPr>
          <w:sz w:val="22"/>
          <w:szCs w:val="22"/>
        </w:rPr>
        <w:t>.</w:t>
      </w:r>
    </w:p>
    <w:p w14:paraId="38269E5C" w14:textId="2C69A6D6" w:rsidR="007612C4" w:rsidRPr="00617568" w:rsidRDefault="00AC46AA" w:rsidP="00CA3375">
      <w:pPr>
        <w:pStyle w:val="Paragrafoelenco"/>
        <w:numPr>
          <w:ilvl w:val="0"/>
          <w:numId w:val="16"/>
        </w:numPr>
        <w:rPr>
          <w:sz w:val="22"/>
          <w:szCs w:val="22"/>
        </w:rPr>
      </w:pPr>
      <w:r w:rsidRPr="00617568">
        <w:rPr>
          <w:b/>
          <w:bCs/>
          <w:sz w:val="22"/>
          <w:szCs w:val="22"/>
        </w:rPr>
        <w:t>Videos</w:t>
      </w:r>
      <w:r w:rsidRPr="00617568">
        <w:rPr>
          <w:sz w:val="22"/>
          <w:szCs w:val="22"/>
        </w:rPr>
        <w:t xml:space="preserve"> will be provided also in different languages in order to promote WISPs also towards people not familiar with English.</w:t>
      </w:r>
      <w:r w:rsidR="009001DA" w:rsidRPr="00617568">
        <w:rPr>
          <w:sz w:val="22"/>
          <w:szCs w:val="22"/>
        </w:rPr>
        <w:t xml:space="preserve"> </w:t>
      </w:r>
      <w:r w:rsidR="002D3A2D" w:rsidRPr="00617568">
        <w:rPr>
          <w:rFonts w:cs="Arial"/>
          <w:sz w:val="22"/>
          <w:szCs w:val="22"/>
        </w:rPr>
        <w:t>During the Kick-off meeting in Frascati (IT) (Feb. 2023) will be developed a video to introduce to general public the topics of the Action.</w:t>
      </w:r>
    </w:p>
    <w:p w14:paraId="78607698" w14:textId="348E6DA5" w:rsidR="002D3A2D" w:rsidRPr="00617568" w:rsidRDefault="002D3A2D" w:rsidP="00CA3375">
      <w:pPr>
        <w:pStyle w:val="Paragrafoelenco"/>
        <w:numPr>
          <w:ilvl w:val="0"/>
          <w:numId w:val="16"/>
        </w:numPr>
        <w:rPr>
          <w:sz w:val="22"/>
          <w:szCs w:val="22"/>
        </w:rPr>
      </w:pPr>
      <w:r w:rsidRPr="00617568">
        <w:rPr>
          <w:sz w:val="22"/>
          <w:szCs w:val="22"/>
        </w:rPr>
        <w:t xml:space="preserve">A </w:t>
      </w:r>
      <w:r w:rsidRPr="00617568">
        <w:rPr>
          <w:b/>
          <w:bCs/>
          <w:sz w:val="22"/>
          <w:szCs w:val="22"/>
        </w:rPr>
        <w:t>Twitter account</w:t>
      </w:r>
      <w:r w:rsidRPr="00617568">
        <w:rPr>
          <w:sz w:val="22"/>
          <w:szCs w:val="22"/>
        </w:rPr>
        <w:t xml:space="preserve"> will be created (within six months) to quickly communicate information related to the Action to general public. Important events and results related to the Action activities will be also communicated through press releases.</w:t>
      </w:r>
    </w:p>
    <w:p w14:paraId="634A1CDF" w14:textId="568501F1" w:rsidR="007612C4" w:rsidRPr="00617568" w:rsidRDefault="000733A6" w:rsidP="00CA3375">
      <w:pPr>
        <w:pStyle w:val="Paragrafoelenco"/>
        <w:numPr>
          <w:ilvl w:val="0"/>
          <w:numId w:val="16"/>
        </w:numPr>
        <w:rPr>
          <w:sz w:val="22"/>
          <w:szCs w:val="22"/>
        </w:rPr>
      </w:pPr>
      <w:r w:rsidRPr="00617568">
        <w:rPr>
          <w:b/>
          <w:bCs/>
          <w:sz w:val="22"/>
          <w:szCs w:val="22"/>
        </w:rPr>
        <w:t>Posters and brochures</w:t>
      </w:r>
      <w:r w:rsidRPr="00617568">
        <w:rPr>
          <w:sz w:val="22"/>
          <w:szCs w:val="22"/>
        </w:rPr>
        <w:t xml:space="preserve"> describing the C</w:t>
      </w:r>
      <w:r w:rsidR="00FB4555" w:rsidRPr="00617568">
        <w:rPr>
          <w:sz w:val="22"/>
          <w:szCs w:val="22"/>
        </w:rPr>
        <w:t xml:space="preserve">OSMIC </w:t>
      </w:r>
      <w:proofErr w:type="spellStart"/>
      <w:r w:rsidR="00FB4555" w:rsidRPr="00617568">
        <w:rPr>
          <w:sz w:val="22"/>
          <w:szCs w:val="22"/>
        </w:rPr>
        <w:t>WISPers</w:t>
      </w:r>
      <w:proofErr w:type="spellEnd"/>
      <w:r w:rsidR="00FB4555" w:rsidRPr="00617568">
        <w:rPr>
          <w:sz w:val="22"/>
          <w:szCs w:val="22"/>
        </w:rPr>
        <w:t xml:space="preserve"> Action</w:t>
      </w:r>
      <w:r w:rsidRPr="00617568">
        <w:rPr>
          <w:sz w:val="22"/>
          <w:szCs w:val="22"/>
        </w:rPr>
        <w:t xml:space="preserve"> will also be available on the webpage</w:t>
      </w:r>
      <w:r w:rsidR="002D3A2D" w:rsidRPr="00617568">
        <w:rPr>
          <w:sz w:val="22"/>
          <w:szCs w:val="22"/>
        </w:rPr>
        <w:t xml:space="preserve"> (within six months)</w:t>
      </w:r>
      <w:r w:rsidRPr="00617568">
        <w:rPr>
          <w:sz w:val="22"/>
          <w:szCs w:val="22"/>
        </w:rPr>
        <w:t xml:space="preserve"> and </w:t>
      </w:r>
      <w:r w:rsidR="009F6BFD" w:rsidRPr="00617568">
        <w:rPr>
          <w:sz w:val="22"/>
          <w:szCs w:val="22"/>
        </w:rPr>
        <w:t xml:space="preserve">will be distributed in the events in which the </w:t>
      </w:r>
      <w:r w:rsidR="00FB4555" w:rsidRPr="00617568">
        <w:rPr>
          <w:sz w:val="22"/>
          <w:szCs w:val="22"/>
        </w:rPr>
        <w:t>Action</w:t>
      </w:r>
      <w:r w:rsidRPr="00617568">
        <w:rPr>
          <w:sz w:val="22"/>
          <w:szCs w:val="22"/>
        </w:rPr>
        <w:t xml:space="preserve"> </w:t>
      </w:r>
      <w:r w:rsidR="009F6BFD" w:rsidRPr="00617568">
        <w:rPr>
          <w:sz w:val="22"/>
          <w:szCs w:val="22"/>
        </w:rPr>
        <w:t>will be involved.</w:t>
      </w:r>
    </w:p>
    <w:p w14:paraId="146A449B" w14:textId="77777777" w:rsidR="007612C4" w:rsidRPr="00617568" w:rsidRDefault="009F6BFD" w:rsidP="00CA3375">
      <w:pPr>
        <w:pStyle w:val="Paragrafoelenco"/>
        <w:numPr>
          <w:ilvl w:val="0"/>
          <w:numId w:val="16"/>
        </w:numPr>
        <w:rPr>
          <w:sz w:val="22"/>
          <w:szCs w:val="22"/>
        </w:rPr>
      </w:pPr>
      <w:r w:rsidRPr="00617568">
        <w:rPr>
          <w:sz w:val="22"/>
          <w:szCs w:val="22"/>
        </w:rPr>
        <w:t xml:space="preserve"> </w:t>
      </w:r>
      <w:r w:rsidR="007612C4" w:rsidRPr="00617568">
        <w:rPr>
          <w:sz w:val="22"/>
          <w:szCs w:val="22"/>
        </w:rPr>
        <w:t>On</w:t>
      </w:r>
      <w:r w:rsidR="00432F76" w:rsidRPr="00617568">
        <w:rPr>
          <w:sz w:val="22"/>
          <w:szCs w:val="22"/>
        </w:rPr>
        <w:t xml:space="preserve"> a </w:t>
      </w:r>
      <w:r w:rsidR="00432F76" w:rsidRPr="00617568">
        <w:rPr>
          <w:b/>
          <w:bCs/>
          <w:sz w:val="22"/>
          <w:szCs w:val="22"/>
        </w:rPr>
        <w:t>local level</w:t>
      </w:r>
      <w:r w:rsidR="00432F76" w:rsidRPr="00617568">
        <w:rPr>
          <w:sz w:val="22"/>
          <w:szCs w:val="22"/>
        </w:rPr>
        <w:t>, members of the Action will be encouraged to participate to activities like Open Days, Science Weeks and the Night of Researchers.</w:t>
      </w:r>
    </w:p>
    <w:p w14:paraId="089B7D17" w14:textId="35DDA4EF" w:rsidR="002D3A2D" w:rsidRPr="00617568" w:rsidRDefault="00432F76" w:rsidP="00CA3375">
      <w:pPr>
        <w:pStyle w:val="Paragrafoelenco"/>
        <w:numPr>
          <w:ilvl w:val="0"/>
          <w:numId w:val="16"/>
        </w:numPr>
        <w:rPr>
          <w:sz w:val="22"/>
          <w:szCs w:val="22"/>
        </w:rPr>
      </w:pPr>
      <w:r w:rsidRPr="00617568">
        <w:rPr>
          <w:sz w:val="22"/>
          <w:szCs w:val="22"/>
        </w:rPr>
        <w:t xml:space="preserve"> </w:t>
      </w:r>
      <w:r w:rsidR="007612C4" w:rsidRPr="00617568">
        <w:rPr>
          <w:b/>
          <w:bCs/>
          <w:sz w:val="22"/>
          <w:szCs w:val="22"/>
        </w:rPr>
        <w:t>P</w:t>
      </w:r>
      <w:r w:rsidRPr="00617568">
        <w:rPr>
          <w:b/>
          <w:bCs/>
          <w:sz w:val="22"/>
          <w:szCs w:val="22"/>
        </w:rPr>
        <w:t>ublic talks and games</w:t>
      </w:r>
      <w:r w:rsidRPr="00617568">
        <w:rPr>
          <w:sz w:val="22"/>
          <w:szCs w:val="22"/>
        </w:rPr>
        <w:t xml:space="preserve"> will be organised, including science quizzes</w:t>
      </w:r>
      <w:r w:rsidR="000733A6" w:rsidRPr="00617568">
        <w:rPr>
          <w:sz w:val="22"/>
          <w:szCs w:val="22"/>
        </w:rPr>
        <w:t>.</w:t>
      </w:r>
      <w:r w:rsidR="002D3A2D" w:rsidRPr="00617568">
        <w:rPr>
          <w:sz w:val="22"/>
          <w:szCs w:val="22"/>
        </w:rPr>
        <w:t xml:space="preserve"> </w:t>
      </w:r>
      <w:r w:rsidR="002D3A2D" w:rsidRPr="00617568">
        <w:rPr>
          <w:rFonts w:cs="Arial"/>
          <w:sz w:val="22"/>
          <w:szCs w:val="22"/>
        </w:rPr>
        <w:t xml:space="preserve">During the Kick-off meeting in Frascati (IT) (Feb. 2023) will be organized also the first public talk on topics related to the Action. </w:t>
      </w:r>
      <w:r w:rsidRPr="00617568">
        <w:rPr>
          <w:sz w:val="22"/>
          <w:szCs w:val="22"/>
        </w:rPr>
        <w:t xml:space="preserve"> Particular attention will be devoted to</w:t>
      </w:r>
      <w:r w:rsidR="000733A6" w:rsidRPr="00617568">
        <w:rPr>
          <w:sz w:val="22"/>
          <w:szCs w:val="22"/>
        </w:rPr>
        <w:t xml:space="preserve"> </w:t>
      </w:r>
      <w:proofErr w:type="gramStart"/>
      <w:r w:rsidRPr="00617568">
        <w:rPr>
          <w:sz w:val="22"/>
          <w:szCs w:val="22"/>
        </w:rPr>
        <w:t>create</w:t>
      </w:r>
      <w:proofErr w:type="gramEnd"/>
      <w:r w:rsidRPr="00617568">
        <w:rPr>
          <w:sz w:val="22"/>
          <w:szCs w:val="22"/>
        </w:rPr>
        <w:t xml:space="preserve"> connections with secondary schools and organise there outreach events for students. Dedicated space will be devoted to outreach activities also on the Action webpage. </w:t>
      </w:r>
    </w:p>
    <w:p w14:paraId="52BA709F" w14:textId="557F5FD9" w:rsidR="00BF01D2" w:rsidRDefault="00BF01D2" w:rsidP="00432F76"/>
    <w:tbl>
      <w:tblPr>
        <w:tblStyle w:val="Grigliatabella"/>
        <w:tblW w:w="0" w:type="auto"/>
        <w:tblLook w:val="04A0" w:firstRow="1" w:lastRow="0" w:firstColumn="1" w:lastColumn="0" w:noHBand="0" w:noVBand="1"/>
      </w:tblPr>
      <w:tblGrid>
        <w:gridCol w:w="3018"/>
        <w:gridCol w:w="3018"/>
        <w:gridCol w:w="3018"/>
      </w:tblGrid>
      <w:tr w:rsidR="00BF01D2" w14:paraId="358B8036" w14:textId="77777777" w:rsidTr="00BF01D2">
        <w:tc>
          <w:tcPr>
            <w:tcW w:w="3018" w:type="dxa"/>
          </w:tcPr>
          <w:p w14:paraId="36CD5FAB" w14:textId="77777777" w:rsidR="00BF01D2" w:rsidRDefault="00BF01D2" w:rsidP="00BF01D2">
            <w:pPr>
              <w:jc w:val="center"/>
              <w:rPr>
                <w:b/>
                <w:bCs/>
              </w:rPr>
            </w:pPr>
            <w:r>
              <w:rPr>
                <w:b/>
                <w:bCs/>
              </w:rPr>
              <w:t>Deliverable</w:t>
            </w:r>
          </w:p>
          <w:p w14:paraId="41AA8BC5" w14:textId="5B60E730" w:rsidR="00BF01D2" w:rsidRDefault="00E537A8" w:rsidP="00BF01D2">
            <w:pPr>
              <w:jc w:val="center"/>
            </w:pPr>
            <w:r>
              <w:rPr>
                <w:b/>
                <w:bCs/>
              </w:rPr>
              <w:t>N</w:t>
            </w:r>
            <w:r w:rsidR="00BF01D2">
              <w:rPr>
                <w:b/>
                <w:bCs/>
              </w:rPr>
              <w:t>umber</w:t>
            </w:r>
          </w:p>
        </w:tc>
        <w:tc>
          <w:tcPr>
            <w:tcW w:w="3018" w:type="dxa"/>
          </w:tcPr>
          <w:p w14:paraId="35843B0A" w14:textId="77777777" w:rsidR="00BF01D2" w:rsidRDefault="00BF01D2" w:rsidP="00BF01D2">
            <w:pPr>
              <w:jc w:val="center"/>
              <w:rPr>
                <w:b/>
                <w:bCs/>
              </w:rPr>
            </w:pPr>
            <w:r>
              <w:rPr>
                <w:b/>
                <w:bCs/>
              </w:rPr>
              <w:t>Deliverable</w:t>
            </w:r>
          </w:p>
          <w:p w14:paraId="46C0D0EB" w14:textId="16A0A782" w:rsidR="00BF01D2" w:rsidRDefault="001C61C8" w:rsidP="00BF01D2">
            <w:pPr>
              <w:jc w:val="center"/>
            </w:pPr>
            <w:r>
              <w:rPr>
                <w:b/>
                <w:bCs/>
              </w:rPr>
              <w:t>T</w:t>
            </w:r>
            <w:r w:rsidR="00BF01D2">
              <w:rPr>
                <w:b/>
                <w:bCs/>
              </w:rPr>
              <w:t>itle</w:t>
            </w:r>
          </w:p>
        </w:tc>
        <w:tc>
          <w:tcPr>
            <w:tcW w:w="3018" w:type="dxa"/>
          </w:tcPr>
          <w:p w14:paraId="39E11C26" w14:textId="77777777" w:rsidR="00BF01D2" w:rsidRPr="0077172B" w:rsidRDefault="00BF01D2" w:rsidP="00BF01D2">
            <w:pPr>
              <w:jc w:val="center"/>
              <w:rPr>
                <w:b/>
                <w:bCs/>
              </w:rPr>
            </w:pPr>
            <w:r w:rsidRPr="0077172B">
              <w:rPr>
                <w:b/>
                <w:bCs/>
              </w:rPr>
              <w:t>Deliverable</w:t>
            </w:r>
          </w:p>
          <w:p w14:paraId="6E1BA4BB" w14:textId="0C01A152" w:rsidR="00BF01D2" w:rsidRDefault="00BF01D2" w:rsidP="00BF01D2">
            <w:pPr>
              <w:jc w:val="center"/>
            </w:pPr>
            <w:r w:rsidRPr="0077172B">
              <w:rPr>
                <w:b/>
                <w:bCs/>
              </w:rPr>
              <w:t>date (months)</w:t>
            </w:r>
          </w:p>
        </w:tc>
      </w:tr>
      <w:tr w:rsidR="00BF01D2" w14:paraId="2E1A74CE" w14:textId="77777777" w:rsidTr="00BF01D2">
        <w:tc>
          <w:tcPr>
            <w:tcW w:w="3018" w:type="dxa"/>
          </w:tcPr>
          <w:p w14:paraId="43C26F35" w14:textId="35966D27" w:rsidR="00BF01D2" w:rsidRDefault="00BF01D2" w:rsidP="00BF01D2">
            <w:pPr>
              <w:jc w:val="center"/>
            </w:pPr>
            <w:r>
              <w:t>D1</w:t>
            </w:r>
          </w:p>
        </w:tc>
        <w:tc>
          <w:tcPr>
            <w:tcW w:w="3018" w:type="dxa"/>
          </w:tcPr>
          <w:p w14:paraId="15312B0F" w14:textId="66E64B01" w:rsidR="00BF01D2" w:rsidRDefault="00BF01D2" w:rsidP="00BF01D2">
            <w:pPr>
              <w:jc w:val="left"/>
            </w:pPr>
            <w:r>
              <w:rPr>
                <w:rFonts w:cs="Arial"/>
              </w:rPr>
              <w:t>S</w:t>
            </w:r>
            <w:r w:rsidRPr="00592259">
              <w:rPr>
                <w:rFonts w:cs="Arial"/>
              </w:rPr>
              <w:t>etting on the webpage</w:t>
            </w:r>
            <w:r>
              <w:rPr>
                <w:rFonts w:cs="Arial"/>
              </w:rPr>
              <w:t xml:space="preserve"> and </w:t>
            </w:r>
            <w:r w:rsidRPr="00592259">
              <w:rPr>
                <w:rFonts w:cs="Arial"/>
              </w:rPr>
              <w:t>a repository concerning the Action activities</w:t>
            </w:r>
          </w:p>
        </w:tc>
        <w:tc>
          <w:tcPr>
            <w:tcW w:w="3018" w:type="dxa"/>
          </w:tcPr>
          <w:p w14:paraId="1A4D9A05" w14:textId="2BD85D66" w:rsidR="00BF01D2" w:rsidRDefault="00BF01D2" w:rsidP="00BF01D2">
            <w:pPr>
              <w:jc w:val="center"/>
            </w:pPr>
            <w:r w:rsidRPr="00592259">
              <w:rPr>
                <w:rFonts w:cs="Arial"/>
              </w:rPr>
              <w:t>6</w:t>
            </w:r>
          </w:p>
        </w:tc>
      </w:tr>
    </w:tbl>
    <w:p w14:paraId="128CEABE" w14:textId="77777777" w:rsidR="00BF01D2" w:rsidRDefault="00BF01D2" w:rsidP="00432F76"/>
    <w:p w14:paraId="67F90EC3" w14:textId="58B849CC" w:rsidR="00BF01D2" w:rsidRDefault="00BF01D2" w:rsidP="00432F76">
      <w:pPr>
        <w:rPr>
          <w:rFonts w:cs="Arial"/>
        </w:rPr>
      </w:pPr>
    </w:p>
    <w:p w14:paraId="30F3F3B9" w14:textId="111A28B4" w:rsidR="00BF01D2" w:rsidRDefault="00BF01D2" w:rsidP="00432F76"/>
    <w:p w14:paraId="33984859" w14:textId="741C58B1" w:rsidR="005D4AA0" w:rsidRDefault="005D4AA0" w:rsidP="00432F76"/>
    <w:p w14:paraId="7E8380BF" w14:textId="15EF28BC" w:rsidR="005D4AA0" w:rsidRDefault="005D4AA0" w:rsidP="00432F76"/>
    <w:p w14:paraId="12FA65D4" w14:textId="77777777" w:rsidR="005D4AA0" w:rsidRPr="00990619" w:rsidRDefault="005D4AA0" w:rsidP="00432F76"/>
    <w:p w14:paraId="4F97057B" w14:textId="6FBA2D27" w:rsidR="00715F55" w:rsidRDefault="00715F55" w:rsidP="004F2D60">
      <w:pPr>
        <w:pStyle w:val="Paragrafoelenco"/>
        <w:autoSpaceDE w:val="0"/>
        <w:autoSpaceDN w:val="0"/>
        <w:adjustRightInd w:val="0"/>
        <w:spacing w:after="0" w:line="240" w:lineRule="auto"/>
        <w:rPr>
          <w:rFonts w:cs="Arial"/>
        </w:rPr>
      </w:pPr>
    </w:p>
    <w:p w14:paraId="54631978" w14:textId="77777777" w:rsidR="00715F55" w:rsidRDefault="00715F55" w:rsidP="004F2D60">
      <w:pPr>
        <w:pStyle w:val="Paragrafoelenco"/>
        <w:autoSpaceDE w:val="0"/>
        <w:autoSpaceDN w:val="0"/>
        <w:adjustRightInd w:val="0"/>
        <w:spacing w:after="0" w:line="240" w:lineRule="auto"/>
        <w:rPr>
          <w:rFonts w:cs="Arial"/>
        </w:rPr>
      </w:pPr>
    </w:p>
    <w:p w14:paraId="0D8E0266" w14:textId="45061E02" w:rsidR="004F2D60" w:rsidRDefault="00E50D5A" w:rsidP="004F2D60">
      <w:pPr>
        <w:pStyle w:val="Titolo1"/>
      </w:pPr>
      <w:r>
        <w:t xml:space="preserve">plan for the </w:t>
      </w:r>
      <w:r w:rsidR="004F2D60" w:rsidRPr="004F2D60">
        <w:t>dissemination of Action results</w:t>
      </w:r>
    </w:p>
    <w:tbl>
      <w:tblPr>
        <w:tblStyle w:val="Grigliatabella"/>
        <w:tblW w:w="0" w:type="auto"/>
        <w:tblLook w:val="04A0" w:firstRow="1" w:lastRow="0" w:firstColumn="1" w:lastColumn="0" w:noHBand="0" w:noVBand="1"/>
      </w:tblPr>
      <w:tblGrid>
        <w:gridCol w:w="9054"/>
      </w:tblGrid>
      <w:tr w:rsidR="00D625AD" w14:paraId="5C5E56BC" w14:textId="77777777" w:rsidTr="009F73F2">
        <w:tc>
          <w:tcPr>
            <w:tcW w:w="9054" w:type="dxa"/>
          </w:tcPr>
          <w:p w14:paraId="25CB1356" w14:textId="251B3404" w:rsidR="00AD185D" w:rsidRDefault="00BA0337" w:rsidP="009F73F2">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lastRenderedPageBreak/>
              <w:t xml:space="preserve">Dissemination deals with </w:t>
            </w:r>
            <w:r w:rsidR="00C93682">
              <w:rPr>
                <w:rFonts w:ascii="ArialMT" w:eastAsiaTheme="minorEastAsia" w:hAnsi="ArialMT" w:cs="ArialMT"/>
                <w:color w:val="656966"/>
                <w:sz w:val="22"/>
                <w:szCs w:val="22"/>
              </w:rPr>
              <w:t xml:space="preserve">making </w:t>
            </w:r>
            <w:r>
              <w:rPr>
                <w:rFonts w:ascii="ArialMT" w:eastAsiaTheme="minorEastAsia" w:hAnsi="ArialMT" w:cs="ArialMT"/>
                <w:color w:val="656966"/>
                <w:sz w:val="22"/>
                <w:szCs w:val="22"/>
              </w:rPr>
              <w:t xml:space="preserve">Action </w:t>
            </w:r>
            <w:r w:rsidR="00C93682">
              <w:rPr>
                <w:rFonts w:ascii="ArialMT" w:eastAsiaTheme="minorEastAsia" w:hAnsi="ArialMT" w:cs="ArialMT"/>
                <w:color w:val="656966"/>
                <w:sz w:val="22"/>
                <w:szCs w:val="22"/>
              </w:rPr>
              <w:t xml:space="preserve">knowledge and </w:t>
            </w:r>
            <w:r>
              <w:rPr>
                <w:rFonts w:ascii="ArialMT" w:eastAsiaTheme="minorEastAsia" w:hAnsi="ArialMT" w:cs="ArialMT"/>
                <w:color w:val="656966"/>
                <w:sz w:val="22"/>
                <w:szCs w:val="22"/>
              </w:rPr>
              <w:t xml:space="preserve">results </w:t>
            </w:r>
            <w:r w:rsidR="00C93682">
              <w:rPr>
                <w:rFonts w:ascii="ArialMT" w:eastAsiaTheme="minorEastAsia" w:hAnsi="ArialMT" w:cs="ArialMT"/>
                <w:color w:val="656966"/>
                <w:sz w:val="22"/>
                <w:szCs w:val="22"/>
              </w:rPr>
              <w:t xml:space="preserve">public </w:t>
            </w:r>
            <w:r>
              <w:rPr>
                <w:rFonts w:ascii="ArialMT" w:eastAsiaTheme="minorEastAsia" w:hAnsi="ArialMT" w:cs="ArialMT"/>
                <w:color w:val="656966"/>
                <w:sz w:val="22"/>
                <w:szCs w:val="22"/>
              </w:rPr>
              <w:t xml:space="preserve">towards </w:t>
            </w:r>
            <w:r w:rsidR="00C93682">
              <w:rPr>
                <w:rFonts w:ascii="ArialMT" w:eastAsiaTheme="minorEastAsia" w:hAnsi="ArialMT" w:cs="ArialMT"/>
                <w:color w:val="656966"/>
                <w:sz w:val="22"/>
                <w:szCs w:val="22"/>
              </w:rPr>
              <w:t xml:space="preserve">its target audiences, who could benefit and use them. </w:t>
            </w:r>
            <w:r w:rsidR="00AD185D">
              <w:rPr>
                <w:rFonts w:ascii="ArialMT" w:eastAsiaTheme="minorEastAsia" w:hAnsi="ArialMT" w:cs="ArialMT"/>
                <w:color w:val="656966"/>
                <w:sz w:val="22"/>
                <w:szCs w:val="22"/>
              </w:rPr>
              <w:t>The information is conveyed in a language that is customised to the specific target audience (</w:t>
            </w:r>
            <w:proofErr w:type="gramStart"/>
            <w:r w:rsidR="00AD185D">
              <w:rPr>
                <w:rFonts w:ascii="ArialMT" w:eastAsiaTheme="minorEastAsia" w:hAnsi="ArialMT" w:cs="ArialMT"/>
                <w:color w:val="656966"/>
                <w:sz w:val="22"/>
                <w:szCs w:val="22"/>
              </w:rPr>
              <w:t>e.g.</w:t>
            </w:r>
            <w:proofErr w:type="gramEnd"/>
            <w:r w:rsidR="00AD185D">
              <w:rPr>
                <w:rFonts w:ascii="ArialMT" w:eastAsiaTheme="minorEastAsia" w:hAnsi="ArialMT" w:cs="ArialMT"/>
                <w:color w:val="656966"/>
                <w:sz w:val="22"/>
                <w:szCs w:val="22"/>
              </w:rPr>
              <w:t xml:space="preserve"> scientific publication for researchers). </w:t>
            </w:r>
          </w:p>
          <w:p w14:paraId="15F43F9C" w14:textId="5FDA9DB3" w:rsidR="00D625AD" w:rsidRDefault="00AD185D" w:rsidP="00AD185D">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T</w:t>
            </w:r>
            <w:r w:rsidRPr="00AD185D">
              <w:rPr>
                <w:rFonts w:ascii="ArialMT" w:eastAsiaTheme="minorEastAsia" w:hAnsi="ArialMT" w:cs="ArialMT"/>
                <w:color w:val="656966"/>
                <w:sz w:val="22"/>
                <w:szCs w:val="22"/>
              </w:rPr>
              <w:t xml:space="preserve">he Action approach to Open Science and Open Access (e.g., openness, accessibility, adherence to FAIR principles, IPR) </w:t>
            </w:r>
            <w:r>
              <w:rPr>
                <w:rFonts w:ascii="ArialMT" w:eastAsiaTheme="minorEastAsia" w:hAnsi="ArialMT" w:cs="ArialMT"/>
                <w:color w:val="656966"/>
                <w:sz w:val="22"/>
                <w:szCs w:val="22"/>
              </w:rPr>
              <w:t xml:space="preserve">is covered in this section in relation to its </w:t>
            </w:r>
            <w:r w:rsidRPr="00AD185D">
              <w:rPr>
                <w:rFonts w:ascii="ArialMT" w:eastAsiaTheme="minorEastAsia" w:hAnsi="ArialMT" w:cs="ArialMT"/>
                <w:color w:val="656966"/>
                <w:sz w:val="22"/>
                <w:szCs w:val="22"/>
              </w:rPr>
              <w:t>appl</w:t>
            </w:r>
            <w:r>
              <w:rPr>
                <w:rFonts w:ascii="ArialMT" w:eastAsiaTheme="minorEastAsia" w:hAnsi="ArialMT" w:cs="ArialMT"/>
                <w:color w:val="656966"/>
                <w:sz w:val="22"/>
                <w:szCs w:val="22"/>
              </w:rPr>
              <w:t>ication</w:t>
            </w:r>
            <w:r w:rsidRPr="00AD185D">
              <w:rPr>
                <w:rFonts w:ascii="ArialMT" w:eastAsiaTheme="minorEastAsia" w:hAnsi="ArialMT" w:cs="ArialMT"/>
                <w:color w:val="656966"/>
                <w:sz w:val="22"/>
                <w:szCs w:val="22"/>
              </w:rPr>
              <w:t xml:space="preserve"> to Action activities, </w:t>
            </w:r>
            <w:r>
              <w:rPr>
                <w:rFonts w:ascii="ArialMT" w:eastAsiaTheme="minorEastAsia" w:hAnsi="ArialMT" w:cs="ArialMT"/>
                <w:color w:val="656966"/>
                <w:sz w:val="22"/>
                <w:szCs w:val="22"/>
              </w:rPr>
              <w:t xml:space="preserve">(expected) </w:t>
            </w:r>
            <w:r w:rsidRPr="00AD185D">
              <w:rPr>
                <w:rFonts w:ascii="ArialMT" w:eastAsiaTheme="minorEastAsia" w:hAnsi="ArialMT" w:cs="ArialMT"/>
                <w:color w:val="656966"/>
                <w:sz w:val="22"/>
                <w:szCs w:val="22"/>
              </w:rPr>
              <w:t>results and outputs</w:t>
            </w:r>
            <w:r>
              <w:rPr>
                <w:rFonts w:ascii="ArialMT" w:eastAsiaTheme="minorEastAsia" w:hAnsi="ArialMT" w:cs="ArialMT"/>
                <w:color w:val="656966"/>
                <w:sz w:val="22"/>
                <w:szCs w:val="22"/>
              </w:rPr>
              <w:t>.</w:t>
            </w:r>
            <w:r w:rsidRPr="00AD185D">
              <w:rPr>
                <w:rFonts w:ascii="ArialMT" w:eastAsiaTheme="minorEastAsia" w:hAnsi="ArialMT" w:cs="ArialMT"/>
                <w:color w:val="656966"/>
                <w:sz w:val="22"/>
                <w:szCs w:val="22"/>
              </w:rPr>
              <w:t xml:space="preserve"> </w:t>
            </w:r>
          </w:p>
          <w:p w14:paraId="7EB76303" w14:textId="65892279" w:rsidR="00B74CD5" w:rsidRPr="00C93682" w:rsidRDefault="00AD185D" w:rsidP="00AD185D">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This section describes the planned dissemination </w:t>
            </w:r>
            <w:r w:rsidRPr="007C2215">
              <w:rPr>
                <w:rFonts w:ascii="ArialMT" w:eastAsiaTheme="minorEastAsia" w:hAnsi="ArialMT" w:cs="ArialMT"/>
                <w:color w:val="656966"/>
                <w:sz w:val="22"/>
                <w:szCs w:val="22"/>
              </w:rPr>
              <w:t>products to be developed</w:t>
            </w:r>
            <w:r w:rsidR="00B74CD5">
              <w:rPr>
                <w:rFonts w:ascii="ArialMT" w:eastAsiaTheme="minorEastAsia" w:hAnsi="ArialMT" w:cs="ArialMT"/>
                <w:color w:val="656966"/>
                <w:sz w:val="22"/>
                <w:szCs w:val="22"/>
              </w:rPr>
              <w:t>, their tentative timeline</w:t>
            </w:r>
            <w:r w:rsidRPr="007C2215">
              <w:rPr>
                <w:rFonts w:ascii="ArialMT" w:eastAsiaTheme="minorEastAsia" w:hAnsi="ArialMT" w:cs="ArialMT"/>
                <w:color w:val="656966"/>
                <w:sz w:val="22"/>
                <w:szCs w:val="22"/>
              </w:rPr>
              <w:t xml:space="preserve"> </w:t>
            </w:r>
            <w:r>
              <w:rPr>
                <w:rFonts w:ascii="ArialMT" w:eastAsiaTheme="minorEastAsia" w:hAnsi="ArialMT" w:cs="ArialMT"/>
                <w:color w:val="656966"/>
                <w:sz w:val="22"/>
                <w:szCs w:val="22"/>
              </w:rPr>
              <w:t>and the expected contribution from Action participants (</w:t>
            </w:r>
            <w:proofErr w:type="gramStart"/>
            <w:r>
              <w:rPr>
                <w:rFonts w:ascii="ArialMT" w:eastAsiaTheme="minorEastAsia" w:hAnsi="ArialMT" w:cs="ArialMT"/>
                <w:color w:val="656966"/>
                <w:sz w:val="22"/>
                <w:szCs w:val="22"/>
              </w:rPr>
              <w:t>e.g.</w:t>
            </w:r>
            <w:proofErr w:type="gramEnd"/>
            <w:r>
              <w:rPr>
                <w:rFonts w:ascii="ArialMT" w:eastAsiaTheme="minorEastAsia" w:hAnsi="ArialMT" w:cs="ArialMT"/>
                <w:color w:val="656966"/>
                <w:sz w:val="22"/>
                <w:szCs w:val="22"/>
              </w:rPr>
              <w:t xml:space="preserve"> which Working Groups will work on a planned special issue).</w:t>
            </w:r>
            <w:r w:rsidR="00B74CD5">
              <w:rPr>
                <w:rFonts w:ascii="ArialMT" w:eastAsiaTheme="minorEastAsia" w:hAnsi="ArialMT" w:cs="ArialMT"/>
                <w:color w:val="656966"/>
                <w:sz w:val="22"/>
                <w:szCs w:val="22"/>
              </w:rPr>
              <w:t xml:space="preserve"> R</w:t>
            </w:r>
            <w:r w:rsidR="00B74CD5" w:rsidRPr="00163B01">
              <w:rPr>
                <w:rFonts w:ascii="ArialMT" w:eastAsiaTheme="minorEastAsia" w:hAnsi="ArialMT" w:cs="ArialMT"/>
                <w:color w:val="656966"/>
                <w:sz w:val="22"/>
                <w:szCs w:val="22"/>
              </w:rPr>
              <w:t xml:space="preserve">elevant </w:t>
            </w:r>
            <w:r w:rsidR="00B74CD5">
              <w:rPr>
                <w:rFonts w:ascii="ArialMT" w:eastAsiaTheme="minorEastAsia" w:hAnsi="ArialMT" w:cs="ArialMT"/>
                <w:color w:val="656966"/>
                <w:sz w:val="22"/>
                <w:szCs w:val="22"/>
              </w:rPr>
              <w:t xml:space="preserve">target events or </w:t>
            </w:r>
            <w:r w:rsidR="00B74CD5" w:rsidRPr="00163B01">
              <w:rPr>
                <w:rFonts w:ascii="ArialMT" w:eastAsiaTheme="minorEastAsia" w:hAnsi="ArialMT" w:cs="ArialMT"/>
                <w:color w:val="656966"/>
                <w:sz w:val="22"/>
                <w:szCs w:val="22"/>
              </w:rPr>
              <w:t xml:space="preserve">conferences, </w:t>
            </w:r>
            <w:r w:rsidR="00B74CD5">
              <w:rPr>
                <w:rFonts w:ascii="ArialMT" w:eastAsiaTheme="minorEastAsia" w:hAnsi="ArialMT" w:cs="ArialMT"/>
                <w:color w:val="656966"/>
                <w:sz w:val="22"/>
                <w:szCs w:val="22"/>
              </w:rPr>
              <w:t xml:space="preserve">scientific </w:t>
            </w:r>
            <w:r w:rsidR="00B74CD5" w:rsidRPr="00163B01">
              <w:rPr>
                <w:rFonts w:ascii="ArialMT" w:eastAsiaTheme="minorEastAsia" w:hAnsi="ArialMT" w:cs="ArialMT"/>
                <w:color w:val="656966"/>
                <w:sz w:val="22"/>
                <w:szCs w:val="22"/>
              </w:rPr>
              <w:t>journals or other forums</w:t>
            </w:r>
            <w:r w:rsidR="00B74CD5">
              <w:rPr>
                <w:rFonts w:ascii="ArialMT" w:eastAsiaTheme="minorEastAsia" w:hAnsi="ArialMT" w:cs="ArialMT"/>
                <w:color w:val="656966"/>
                <w:sz w:val="22"/>
                <w:szCs w:val="22"/>
              </w:rPr>
              <w:t xml:space="preserve"> (</w:t>
            </w:r>
            <w:proofErr w:type="gramStart"/>
            <w:r w:rsidR="00B74CD5">
              <w:rPr>
                <w:rFonts w:ascii="ArialMT" w:eastAsiaTheme="minorEastAsia" w:hAnsi="ArialMT" w:cs="ArialMT"/>
                <w:color w:val="656966"/>
                <w:sz w:val="22"/>
                <w:szCs w:val="22"/>
              </w:rPr>
              <w:t>e.g.</w:t>
            </w:r>
            <w:proofErr w:type="gramEnd"/>
            <w:r w:rsidR="00B74CD5">
              <w:rPr>
                <w:rFonts w:ascii="ArialMT" w:eastAsiaTheme="minorEastAsia" w:hAnsi="ArialMT" w:cs="ArialMT"/>
                <w:color w:val="656966"/>
                <w:sz w:val="22"/>
                <w:szCs w:val="22"/>
              </w:rPr>
              <w:t xml:space="preserve"> related projects/initiatives) where </w:t>
            </w:r>
            <w:r w:rsidR="00B74CD5" w:rsidRPr="00163B01">
              <w:rPr>
                <w:rFonts w:ascii="ArialMT" w:eastAsiaTheme="minorEastAsia" w:hAnsi="ArialMT" w:cs="ArialMT"/>
                <w:color w:val="656966"/>
                <w:sz w:val="22"/>
                <w:szCs w:val="22"/>
              </w:rPr>
              <w:t>to disseminate the Action result</w:t>
            </w:r>
            <w:r w:rsidR="00B74CD5">
              <w:rPr>
                <w:rFonts w:ascii="ArialMT" w:eastAsiaTheme="minorEastAsia" w:hAnsi="ArialMT" w:cs="ArialMT"/>
                <w:color w:val="656966"/>
                <w:sz w:val="22"/>
                <w:szCs w:val="22"/>
              </w:rPr>
              <w:t xml:space="preserve">s </w:t>
            </w:r>
            <w:r w:rsidR="00714BE9">
              <w:rPr>
                <w:rFonts w:ascii="ArialMT" w:eastAsiaTheme="minorEastAsia" w:hAnsi="ArialMT" w:cs="ArialMT"/>
                <w:color w:val="656966"/>
                <w:sz w:val="22"/>
                <w:szCs w:val="22"/>
              </w:rPr>
              <w:t>should</w:t>
            </w:r>
            <w:r w:rsidR="00B74CD5">
              <w:rPr>
                <w:rFonts w:ascii="ArialMT" w:eastAsiaTheme="minorEastAsia" w:hAnsi="ArialMT" w:cs="ArialMT"/>
                <w:color w:val="656966"/>
                <w:sz w:val="22"/>
                <w:szCs w:val="22"/>
              </w:rPr>
              <w:t xml:space="preserve"> be identified and described.</w:t>
            </w:r>
            <w:r w:rsidR="001A2FE7">
              <w:rPr>
                <w:rFonts w:ascii="ArialMT" w:eastAsiaTheme="minorEastAsia" w:hAnsi="ArialMT" w:cs="ArialMT"/>
                <w:color w:val="656966"/>
                <w:sz w:val="22"/>
                <w:szCs w:val="22"/>
              </w:rPr>
              <w:t xml:space="preserve"> </w:t>
            </w:r>
            <w:r w:rsidR="00F20CD2" w:rsidRPr="004D796B">
              <w:rPr>
                <w:rFonts w:ascii="ArialMT" w:eastAsiaTheme="minorEastAsia" w:hAnsi="ArialMT" w:cs="ArialMT"/>
                <w:color w:val="656966"/>
                <w:sz w:val="22"/>
                <w:szCs w:val="22"/>
              </w:rPr>
              <w:t>Links between the plan and any Action deliverable related to dissemination listed on e-COST should be explained.</w:t>
            </w:r>
          </w:p>
        </w:tc>
      </w:tr>
    </w:tbl>
    <w:p w14:paraId="2C3FEA46" w14:textId="538452FF" w:rsidR="00717594" w:rsidRDefault="00717594" w:rsidP="004F2D60">
      <w:pPr>
        <w:pStyle w:val="Paragrafoelenco"/>
        <w:rPr>
          <w:rFonts w:cs="Arial"/>
        </w:rPr>
      </w:pPr>
    </w:p>
    <w:p w14:paraId="1670E3FF" w14:textId="77F3750D" w:rsidR="001C61C8" w:rsidRPr="00617568" w:rsidRDefault="001C61C8" w:rsidP="001C61C8">
      <w:pPr>
        <w:rPr>
          <w:rFonts w:cs="Arial"/>
          <w:sz w:val="22"/>
          <w:szCs w:val="22"/>
        </w:rPr>
      </w:pPr>
      <w:r w:rsidRPr="00617568">
        <w:rPr>
          <w:rFonts w:cs="Arial"/>
          <w:sz w:val="22"/>
          <w:szCs w:val="22"/>
        </w:rPr>
        <w:t>The dissemination plan of the Action results and achievements towards researchers and stakeholders is based on the following strategy:</w:t>
      </w:r>
    </w:p>
    <w:p w14:paraId="3D4E8675" w14:textId="08890CE6" w:rsidR="001C61C8" w:rsidRPr="00617568" w:rsidRDefault="001C61C8" w:rsidP="004F2D60">
      <w:pPr>
        <w:pStyle w:val="Paragrafoelenco"/>
        <w:rPr>
          <w:rFonts w:cs="Arial"/>
          <w:sz w:val="22"/>
          <w:szCs w:val="22"/>
        </w:rPr>
      </w:pPr>
    </w:p>
    <w:p w14:paraId="0CC09798" w14:textId="77777777" w:rsidR="001C61C8" w:rsidRPr="00617568" w:rsidRDefault="001C61C8" w:rsidP="004F2D60">
      <w:pPr>
        <w:pStyle w:val="Paragrafoelenco"/>
        <w:rPr>
          <w:rFonts w:cs="Arial"/>
          <w:sz w:val="22"/>
          <w:szCs w:val="22"/>
        </w:rPr>
      </w:pPr>
    </w:p>
    <w:p w14:paraId="14F36FF2" w14:textId="2704D5D5" w:rsidR="00E537A8" w:rsidRPr="00617568" w:rsidRDefault="001C61C8" w:rsidP="00CA3375">
      <w:pPr>
        <w:pStyle w:val="Paragrafoelenco"/>
        <w:numPr>
          <w:ilvl w:val="0"/>
          <w:numId w:val="17"/>
        </w:numPr>
        <w:spacing w:after="0" w:line="240" w:lineRule="auto"/>
        <w:rPr>
          <w:sz w:val="22"/>
          <w:szCs w:val="22"/>
        </w:rPr>
      </w:pPr>
      <w:r w:rsidRPr="00617568">
        <w:rPr>
          <w:sz w:val="22"/>
          <w:szCs w:val="22"/>
        </w:rPr>
        <w:t>T</w:t>
      </w:r>
      <w:r w:rsidR="001F77D8" w:rsidRPr="00617568">
        <w:rPr>
          <w:sz w:val="22"/>
          <w:szCs w:val="22"/>
        </w:rPr>
        <w:t xml:space="preserve">he Action will develop a </w:t>
      </w:r>
      <w:r w:rsidR="001F77D8" w:rsidRPr="00617568">
        <w:rPr>
          <w:b/>
          <w:bCs/>
          <w:sz w:val="22"/>
          <w:szCs w:val="22"/>
        </w:rPr>
        <w:t>common database</w:t>
      </w:r>
      <w:r w:rsidR="001F77D8" w:rsidRPr="00617568">
        <w:rPr>
          <w:sz w:val="22"/>
          <w:szCs w:val="22"/>
        </w:rPr>
        <w:t xml:space="preserve"> on WISPs theoretical models (</w:t>
      </w:r>
      <w:r w:rsidR="001F77D8" w:rsidRPr="00617568">
        <w:rPr>
          <w:b/>
          <w:bCs/>
          <w:sz w:val="22"/>
          <w:szCs w:val="22"/>
        </w:rPr>
        <w:t>WG1</w:t>
      </w:r>
      <w:r w:rsidR="001F77D8" w:rsidRPr="00617568">
        <w:rPr>
          <w:sz w:val="22"/>
          <w:szCs w:val="22"/>
        </w:rPr>
        <w:t>), on experimental (</w:t>
      </w:r>
      <w:r w:rsidR="001F77D8" w:rsidRPr="00617568">
        <w:rPr>
          <w:b/>
          <w:bCs/>
          <w:sz w:val="22"/>
          <w:szCs w:val="22"/>
        </w:rPr>
        <w:t>WG4</w:t>
      </w:r>
      <w:r w:rsidR="001F77D8" w:rsidRPr="00617568">
        <w:rPr>
          <w:sz w:val="22"/>
          <w:szCs w:val="22"/>
        </w:rPr>
        <w:t>), and cosmological (</w:t>
      </w:r>
      <w:r w:rsidR="001F77D8" w:rsidRPr="00617568">
        <w:rPr>
          <w:b/>
          <w:bCs/>
          <w:sz w:val="22"/>
          <w:szCs w:val="22"/>
        </w:rPr>
        <w:t>WG2</w:t>
      </w:r>
      <w:r w:rsidR="001F77D8" w:rsidRPr="00617568">
        <w:rPr>
          <w:sz w:val="22"/>
          <w:szCs w:val="22"/>
        </w:rPr>
        <w:t>) and astrophysical (</w:t>
      </w:r>
      <w:r w:rsidR="001F77D8" w:rsidRPr="00617568">
        <w:rPr>
          <w:b/>
          <w:bCs/>
          <w:sz w:val="22"/>
          <w:szCs w:val="22"/>
        </w:rPr>
        <w:t>WG3</w:t>
      </w:r>
      <w:r w:rsidR="001F77D8" w:rsidRPr="00617568">
        <w:rPr>
          <w:sz w:val="22"/>
          <w:szCs w:val="22"/>
        </w:rPr>
        <w:t>) bounds</w:t>
      </w:r>
      <w:r w:rsidRPr="00617568">
        <w:rPr>
          <w:sz w:val="22"/>
          <w:szCs w:val="22"/>
        </w:rPr>
        <w:t xml:space="preserve">, </w:t>
      </w:r>
      <w:proofErr w:type="gramStart"/>
      <w:r w:rsidRPr="00617568">
        <w:rPr>
          <w:sz w:val="22"/>
          <w:szCs w:val="22"/>
        </w:rPr>
        <w:t>In</w:t>
      </w:r>
      <w:proofErr w:type="gramEnd"/>
      <w:r w:rsidRPr="00617568">
        <w:rPr>
          <w:sz w:val="22"/>
          <w:szCs w:val="22"/>
        </w:rPr>
        <w:t xml:space="preserve"> order to settle the state-of-the-art of the field</w:t>
      </w:r>
      <w:r w:rsidR="001F77D8" w:rsidRPr="00617568">
        <w:rPr>
          <w:sz w:val="22"/>
          <w:szCs w:val="22"/>
        </w:rPr>
        <w:t>.</w:t>
      </w:r>
      <w:r w:rsidR="008873DF" w:rsidRPr="00617568">
        <w:rPr>
          <w:sz w:val="22"/>
          <w:szCs w:val="22"/>
        </w:rPr>
        <w:t xml:space="preserve"> </w:t>
      </w:r>
    </w:p>
    <w:p w14:paraId="4F227DF2" w14:textId="7EC1ED34" w:rsidR="00E537A8" w:rsidRPr="00667E9E" w:rsidRDefault="00715F55" w:rsidP="00CA3375">
      <w:pPr>
        <w:pStyle w:val="Paragrafoelenco"/>
        <w:numPr>
          <w:ilvl w:val="0"/>
          <w:numId w:val="17"/>
        </w:numPr>
        <w:spacing w:after="0" w:line="240" w:lineRule="auto"/>
        <w:rPr>
          <w:rFonts w:cs="Arial"/>
          <w:sz w:val="22"/>
          <w:szCs w:val="22"/>
        </w:rPr>
      </w:pPr>
      <w:r w:rsidRPr="00617568">
        <w:rPr>
          <w:sz w:val="22"/>
          <w:szCs w:val="22"/>
        </w:rPr>
        <w:t>The research papers resulting from the Action</w:t>
      </w:r>
      <w:r w:rsidR="00432F76" w:rsidRPr="00617568">
        <w:rPr>
          <w:sz w:val="22"/>
          <w:szCs w:val="22"/>
        </w:rPr>
        <w:t xml:space="preserve"> activities</w:t>
      </w:r>
      <w:r w:rsidRPr="00617568">
        <w:rPr>
          <w:sz w:val="22"/>
          <w:szCs w:val="22"/>
        </w:rPr>
        <w:t xml:space="preserve"> will be published in </w:t>
      </w:r>
      <w:r w:rsidRPr="00617568">
        <w:rPr>
          <w:b/>
          <w:bCs/>
          <w:sz w:val="22"/>
          <w:szCs w:val="22"/>
        </w:rPr>
        <w:t xml:space="preserve">top-class </w:t>
      </w:r>
      <w:r w:rsidR="00286566" w:rsidRPr="00617568">
        <w:rPr>
          <w:b/>
          <w:bCs/>
          <w:sz w:val="22"/>
          <w:szCs w:val="22"/>
        </w:rPr>
        <w:t xml:space="preserve">scientific </w:t>
      </w:r>
      <w:r w:rsidRPr="00617568">
        <w:rPr>
          <w:b/>
          <w:bCs/>
          <w:sz w:val="22"/>
          <w:szCs w:val="22"/>
        </w:rPr>
        <w:t>journals</w:t>
      </w:r>
      <w:r w:rsidRPr="00617568">
        <w:rPr>
          <w:sz w:val="22"/>
          <w:szCs w:val="22"/>
        </w:rPr>
        <w:t xml:space="preserve"> </w:t>
      </w:r>
      <w:r w:rsidR="00AC46AA" w:rsidRPr="00617568">
        <w:rPr>
          <w:sz w:val="22"/>
          <w:szCs w:val="22"/>
        </w:rPr>
        <w:t>[</w:t>
      </w:r>
      <w:r w:rsidRPr="00617568">
        <w:rPr>
          <w:sz w:val="22"/>
          <w:szCs w:val="22"/>
        </w:rPr>
        <w:t>e.g., J</w:t>
      </w:r>
      <w:r w:rsidR="00592259" w:rsidRPr="00617568">
        <w:rPr>
          <w:sz w:val="22"/>
          <w:szCs w:val="22"/>
        </w:rPr>
        <w:t>o</w:t>
      </w:r>
      <w:r w:rsidR="001F77D8" w:rsidRPr="00617568">
        <w:rPr>
          <w:sz w:val="22"/>
          <w:szCs w:val="22"/>
        </w:rPr>
        <w:t>u</w:t>
      </w:r>
      <w:r w:rsidR="00592259" w:rsidRPr="00617568">
        <w:rPr>
          <w:sz w:val="22"/>
          <w:szCs w:val="22"/>
        </w:rPr>
        <w:t xml:space="preserve">rnal of </w:t>
      </w:r>
      <w:r w:rsidRPr="00617568">
        <w:rPr>
          <w:sz w:val="22"/>
          <w:szCs w:val="22"/>
        </w:rPr>
        <w:t>H</w:t>
      </w:r>
      <w:r w:rsidR="00592259" w:rsidRPr="00617568">
        <w:rPr>
          <w:sz w:val="22"/>
          <w:szCs w:val="22"/>
        </w:rPr>
        <w:t xml:space="preserve">igh </w:t>
      </w:r>
      <w:r w:rsidRPr="00617568">
        <w:rPr>
          <w:sz w:val="22"/>
          <w:szCs w:val="22"/>
        </w:rPr>
        <w:t>E</w:t>
      </w:r>
      <w:r w:rsidR="00592259" w:rsidRPr="00617568">
        <w:rPr>
          <w:sz w:val="22"/>
          <w:szCs w:val="22"/>
        </w:rPr>
        <w:t xml:space="preserve">nergy </w:t>
      </w:r>
      <w:r w:rsidRPr="00617568">
        <w:rPr>
          <w:sz w:val="22"/>
          <w:szCs w:val="22"/>
        </w:rPr>
        <w:t>P</w:t>
      </w:r>
      <w:r w:rsidR="00592259" w:rsidRPr="00617568">
        <w:rPr>
          <w:sz w:val="22"/>
          <w:szCs w:val="22"/>
        </w:rPr>
        <w:t>hysics (JHEP)</w:t>
      </w:r>
      <w:r w:rsidRPr="00617568">
        <w:rPr>
          <w:sz w:val="22"/>
          <w:szCs w:val="22"/>
        </w:rPr>
        <w:t>, J</w:t>
      </w:r>
      <w:r w:rsidR="00592259" w:rsidRPr="00617568">
        <w:rPr>
          <w:sz w:val="22"/>
          <w:szCs w:val="22"/>
        </w:rPr>
        <w:t xml:space="preserve">ournal of </w:t>
      </w:r>
      <w:r w:rsidRPr="00617568">
        <w:rPr>
          <w:sz w:val="22"/>
          <w:szCs w:val="22"/>
        </w:rPr>
        <w:t>C</w:t>
      </w:r>
      <w:r w:rsidR="00592259" w:rsidRPr="00617568">
        <w:rPr>
          <w:sz w:val="22"/>
          <w:szCs w:val="22"/>
        </w:rPr>
        <w:t xml:space="preserve">osmology and </w:t>
      </w:r>
      <w:proofErr w:type="spellStart"/>
      <w:r w:rsidRPr="00617568">
        <w:rPr>
          <w:sz w:val="22"/>
          <w:szCs w:val="22"/>
        </w:rPr>
        <w:t>A</w:t>
      </w:r>
      <w:r w:rsidR="00592259" w:rsidRPr="00617568">
        <w:rPr>
          <w:sz w:val="22"/>
          <w:szCs w:val="22"/>
        </w:rPr>
        <w:t>stroParticle</w:t>
      </w:r>
      <w:proofErr w:type="spellEnd"/>
      <w:r w:rsidR="00592259" w:rsidRPr="00617568">
        <w:rPr>
          <w:sz w:val="22"/>
          <w:szCs w:val="22"/>
        </w:rPr>
        <w:t xml:space="preserve"> </w:t>
      </w:r>
      <w:r w:rsidRPr="00617568">
        <w:rPr>
          <w:sz w:val="22"/>
          <w:szCs w:val="22"/>
        </w:rPr>
        <w:t>P</w:t>
      </w:r>
      <w:r w:rsidR="00592259" w:rsidRPr="00617568">
        <w:rPr>
          <w:sz w:val="22"/>
          <w:szCs w:val="22"/>
        </w:rPr>
        <w:t>hysics (JCAP)</w:t>
      </w:r>
      <w:r w:rsidRPr="00617568">
        <w:rPr>
          <w:sz w:val="22"/>
          <w:szCs w:val="22"/>
        </w:rPr>
        <w:t>, Phys</w:t>
      </w:r>
      <w:r w:rsidR="00122DBF" w:rsidRPr="00617568">
        <w:rPr>
          <w:sz w:val="22"/>
          <w:szCs w:val="22"/>
        </w:rPr>
        <w:t>ical</w:t>
      </w:r>
      <w:r w:rsidRPr="00617568">
        <w:rPr>
          <w:sz w:val="22"/>
          <w:szCs w:val="22"/>
        </w:rPr>
        <w:t xml:space="preserve"> Lett</w:t>
      </w:r>
      <w:r w:rsidR="00122DBF" w:rsidRPr="00617568">
        <w:rPr>
          <w:sz w:val="22"/>
          <w:szCs w:val="22"/>
        </w:rPr>
        <w:t>er</w:t>
      </w:r>
      <w:r w:rsidRPr="00617568">
        <w:rPr>
          <w:sz w:val="22"/>
          <w:szCs w:val="22"/>
        </w:rPr>
        <w:t xml:space="preserve"> B, Eur</w:t>
      </w:r>
      <w:r w:rsidR="00122DBF" w:rsidRPr="00617568">
        <w:rPr>
          <w:sz w:val="22"/>
          <w:szCs w:val="22"/>
        </w:rPr>
        <w:t>opean</w:t>
      </w:r>
      <w:r w:rsidRPr="00617568">
        <w:rPr>
          <w:sz w:val="22"/>
          <w:szCs w:val="22"/>
        </w:rPr>
        <w:t xml:space="preserve"> Phys</w:t>
      </w:r>
      <w:r w:rsidR="00122DBF" w:rsidRPr="00617568">
        <w:rPr>
          <w:sz w:val="22"/>
          <w:szCs w:val="22"/>
        </w:rPr>
        <w:t>ics</w:t>
      </w:r>
      <w:r w:rsidRPr="00617568">
        <w:rPr>
          <w:sz w:val="22"/>
          <w:szCs w:val="22"/>
        </w:rPr>
        <w:t xml:space="preserve"> J</w:t>
      </w:r>
      <w:r w:rsidR="00122DBF" w:rsidRPr="00617568">
        <w:rPr>
          <w:sz w:val="22"/>
          <w:szCs w:val="22"/>
        </w:rPr>
        <w:t>ournal</w:t>
      </w:r>
      <w:r w:rsidRPr="00617568">
        <w:rPr>
          <w:sz w:val="22"/>
          <w:szCs w:val="22"/>
        </w:rPr>
        <w:t xml:space="preserve"> C, Nucl</w:t>
      </w:r>
      <w:r w:rsidR="00122DBF" w:rsidRPr="00617568">
        <w:rPr>
          <w:sz w:val="22"/>
          <w:szCs w:val="22"/>
        </w:rPr>
        <w:t>ear</w:t>
      </w:r>
      <w:r w:rsidRPr="00617568">
        <w:rPr>
          <w:sz w:val="22"/>
          <w:szCs w:val="22"/>
        </w:rPr>
        <w:t xml:space="preserve"> Phys</w:t>
      </w:r>
      <w:r w:rsidR="00122DBF" w:rsidRPr="00617568">
        <w:rPr>
          <w:sz w:val="22"/>
          <w:szCs w:val="22"/>
        </w:rPr>
        <w:t>ics</w:t>
      </w:r>
      <w:r w:rsidRPr="00617568">
        <w:rPr>
          <w:sz w:val="22"/>
          <w:szCs w:val="22"/>
        </w:rPr>
        <w:t xml:space="preserve"> B, Phys</w:t>
      </w:r>
      <w:r w:rsidR="00122DBF" w:rsidRPr="00617568">
        <w:rPr>
          <w:sz w:val="22"/>
          <w:szCs w:val="22"/>
        </w:rPr>
        <w:t>ical</w:t>
      </w:r>
      <w:r w:rsidRPr="00617568">
        <w:rPr>
          <w:sz w:val="22"/>
          <w:szCs w:val="22"/>
        </w:rPr>
        <w:t xml:space="preserve"> Rev</w:t>
      </w:r>
      <w:r w:rsidR="00122DBF" w:rsidRPr="00617568">
        <w:rPr>
          <w:sz w:val="22"/>
          <w:szCs w:val="22"/>
        </w:rPr>
        <w:t>iew</w:t>
      </w:r>
      <w:r w:rsidRPr="00617568">
        <w:rPr>
          <w:sz w:val="22"/>
          <w:szCs w:val="22"/>
        </w:rPr>
        <w:t xml:space="preserve">, Astronomy &amp; </w:t>
      </w:r>
      <w:proofErr w:type="gramStart"/>
      <w:r w:rsidRPr="00617568">
        <w:rPr>
          <w:sz w:val="22"/>
          <w:szCs w:val="22"/>
        </w:rPr>
        <w:t>Astrophysics</w:t>
      </w:r>
      <w:r w:rsidR="00AC46AA" w:rsidRPr="00617568">
        <w:rPr>
          <w:sz w:val="22"/>
          <w:szCs w:val="22"/>
        </w:rPr>
        <w:t>,…</w:t>
      </w:r>
      <w:proofErr w:type="gramEnd"/>
      <w:r w:rsidR="009001DA" w:rsidRPr="00617568">
        <w:rPr>
          <w:color w:val="00B050"/>
          <w:sz w:val="22"/>
          <w:szCs w:val="22"/>
        </w:rPr>
        <w:t xml:space="preserve"> </w:t>
      </w:r>
      <w:r w:rsidR="00AC46AA" w:rsidRPr="00617568">
        <w:rPr>
          <w:sz w:val="22"/>
          <w:szCs w:val="22"/>
        </w:rPr>
        <w:t>]</w:t>
      </w:r>
      <w:r w:rsidRPr="00617568">
        <w:rPr>
          <w:sz w:val="22"/>
          <w:szCs w:val="22"/>
        </w:rPr>
        <w:t xml:space="preserve"> with an established peer-review system. The support by COST will be acknowledged. The relevant journals are all electronically available.</w:t>
      </w:r>
      <w:r w:rsidR="00667E9E">
        <w:rPr>
          <w:sz w:val="22"/>
          <w:szCs w:val="22"/>
        </w:rPr>
        <w:t xml:space="preserve"> </w:t>
      </w:r>
      <w:r w:rsidR="00667E9E" w:rsidRPr="00667E9E">
        <w:rPr>
          <w:rFonts w:cs="Arial"/>
          <w:color w:val="000000"/>
          <w:sz w:val="22"/>
          <w:szCs w:val="22"/>
          <w:lang w:val="en-US"/>
        </w:rPr>
        <w:t>Preference will</w:t>
      </w:r>
      <w:r w:rsidR="00667E9E">
        <w:rPr>
          <w:rFonts w:cs="Arial"/>
          <w:color w:val="000000"/>
          <w:sz w:val="22"/>
          <w:szCs w:val="22"/>
          <w:lang w:val="en-US"/>
        </w:rPr>
        <w:t xml:space="preserve"> be</w:t>
      </w:r>
      <w:r w:rsidR="00667E9E" w:rsidRPr="00667E9E">
        <w:rPr>
          <w:rFonts w:cs="Arial"/>
          <w:color w:val="000000"/>
          <w:sz w:val="22"/>
          <w:szCs w:val="22"/>
          <w:lang w:val="en-US"/>
        </w:rPr>
        <w:t xml:space="preserve"> given to</w:t>
      </w:r>
      <w:r w:rsidR="00667E9E" w:rsidRPr="00667E9E">
        <w:rPr>
          <w:rFonts w:cs="Arial"/>
          <w:color w:val="000000"/>
          <w:sz w:val="22"/>
          <w:szCs w:val="22"/>
          <w:lang w:val="en-US"/>
        </w:rPr>
        <w:t xml:space="preserve"> publication which allow </w:t>
      </w:r>
      <w:r w:rsidR="00667E9E" w:rsidRPr="00667E9E">
        <w:rPr>
          <w:rFonts w:cs="Arial"/>
          <w:b/>
          <w:bCs/>
          <w:color w:val="000000"/>
          <w:sz w:val="22"/>
          <w:szCs w:val="22"/>
          <w:lang w:val="en-US"/>
        </w:rPr>
        <w:t>Open Access via the gold or green routes</w:t>
      </w:r>
      <w:r w:rsidR="00667E9E" w:rsidRPr="00667E9E">
        <w:rPr>
          <w:rFonts w:cs="Arial"/>
          <w:color w:val="000000"/>
          <w:sz w:val="22"/>
          <w:szCs w:val="22"/>
          <w:lang w:val="en-US"/>
        </w:rPr>
        <w:t>, whenever possible.</w:t>
      </w:r>
    </w:p>
    <w:p w14:paraId="20E334D7" w14:textId="5C2E05BB" w:rsidR="00E537A8" w:rsidRPr="00617568" w:rsidRDefault="00715F55" w:rsidP="00CA3375">
      <w:pPr>
        <w:pStyle w:val="Paragrafoelenco"/>
        <w:numPr>
          <w:ilvl w:val="0"/>
          <w:numId w:val="17"/>
        </w:numPr>
        <w:spacing w:after="0" w:line="240" w:lineRule="auto"/>
        <w:rPr>
          <w:sz w:val="22"/>
          <w:szCs w:val="22"/>
        </w:rPr>
      </w:pPr>
      <w:r w:rsidRPr="00617568">
        <w:rPr>
          <w:sz w:val="22"/>
          <w:szCs w:val="22"/>
        </w:rPr>
        <w:t xml:space="preserve">Extensive use will be made of the </w:t>
      </w:r>
      <w:r w:rsidRPr="00617568">
        <w:rPr>
          <w:b/>
          <w:bCs/>
          <w:sz w:val="22"/>
          <w:szCs w:val="22"/>
        </w:rPr>
        <w:t>dedicated e-print server</w:t>
      </w:r>
      <w:r w:rsidRPr="00617568">
        <w:rPr>
          <w:sz w:val="22"/>
          <w:szCs w:val="22"/>
        </w:rPr>
        <w:t xml:space="preserve"> arXiv.org (http://arXiv.org), which is the primary channel for scientific information exchange in the fields of particle physics and astrophysics.</w:t>
      </w:r>
      <w:r w:rsidR="0005419A" w:rsidRPr="00617568">
        <w:rPr>
          <w:sz w:val="22"/>
          <w:szCs w:val="22"/>
        </w:rPr>
        <w:t xml:space="preserve"> This server will guarantee </w:t>
      </w:r>
      <w:r w:rsidR="0005419A" w:rsidRPr="00617568">
        <w:rPr>
          <w:b/>
          <w:bCs/>
          <w:sz w:val="22"/>
          <w:szCs w:val="22"/>
        </w:rPr>
        <w:t>open access</w:t>
      </w:r>
      <w:r w:rsidR="0005419A" w:rsidRPr="00617568">
        <w:rPr>
          <w:sz w:val="22"/>
          <w:szCs w:val="22"/>
        </w:rPr>
        <w:t xml:space="preserve"> to all publications of the Action. </w:t>
      </w:r>
    </w:p>
    <w:p w14:paraId="0409B72E" w14:textId="77777777" w:rsidR="00E537A8" w:rsidRPr="00617568" w:rsidRDefault="0005419A" w:rsidP="00CA3375">
      <w:pPr>
        <w:pStyle w:val="Paragrafoelenco"/>
        <w:numPr>
          <w:ilvl w:val="0"/>
          <w:numId w:val="17"/>
        </w:numPr>
        <w:spacing w:after="0" w:line="240" w:lineRule="auto"/>
        <w:rPr>
          <w:sz w:val="22"/>
          <w:szCs w:val="22"/>
        </w:rPr>
      </w:pPr>
      <w:r w:rsidRPr="00617568">
        <w:rPr>
          <w:sz w:val="22"/>
          <w:szCs w:val="22"/>
        </w:rPr>
        <w:t>The journal version of the most relevant publication</w:t>
      </w:r>
      <w:r w:rsidR="00286566" w:rsidRPr="00617568">
        <w:rPr>
          <w:sz w:val="22"/>
          <w:szCs w:val="22"/>
        </w:rPr>
        <w:t>s</w:t>
      </w:r>
      <w:r w:rsidRPr="00617568">
        <w:rPr>
          <w:sz w:val="22"/>
          <w:szCs w:val="22"/>
        </w:rPr>
        <w:t xml:space="preserve"> will also be accessible on a </w:t>
      </w:r>
      <w:r w:rsidRPr="00617568">
        <w:rPr>
          <w:b/>
          <w:bCs/>
          <w:sz w:val="22"/>
          <w:szCs w:val="22"/>
        </w:rPr>
        <w:t>repository on the Action webpage</w:t>
      </w:r>
      <w:r w:rsidRPr="00617568">
        <w:rPr>
          <w:sz w:val="22"/>
          <w:szCs w:val="22"/>
        </w:rPr>
        <w:t xml:space="preserve">. </w:t>
      </w:r>
      <w:r w:rsidR="00715F55" w:rsidRPr="00617568">
        <w:rPr>
          <w:sz w:val="22"/>
          <w:szCs w:val="22"/>
        </w:rPr>
        <w:t xml:space="preserve"> </w:t>
      </w:r>
    </w:p>
    <w:p w14:paraId="3AD4263B" w14:textId="77777777" w:rsidR="00E537A8" w:rsidRPr="00617568" w:rsidRDefault="00715F55" w:rsidP="00CA3375">
      <w:pPr>
        <w:pStyle w:val="Paragrafoelenco"/>
        <w:numPr>
          <w:ilvl w:val="0"/>
          <w:numId w:val="17"/>
        </w:numPr>
        <w:spacing w:after="0" w:line="240" w:lineRule="auto"/>
        <w:rPr>
          <w:sz w:val="22"/>
          <w:szCs w:val="22"/>
        </w:rPr>
      </w:pPr>
      <w:r w:rsidRPr="00617568">
        <w:rPr>
          <w:b/>
          <w:bCs/>
          <w:sz w:val="22"/>
          <w:szCs w:val="22"/>
        </w:rPr>
        <w:t xml:space="preserve">The final </w:t>
      </w:r>
      <w:r w:rsidR="00296E7C" w:rsidRPr="00617568">
        <w:rPr>
          <w:b/>
          <w:bCs/>
          <w:sz w:val="22"/>
          <w:szCs w:val="22"/>
        </w:rPr>
        <w:t xml:space="preserve">Physics </w:t>
      </w:r>
      <w:r w:rsidRPr="00617568">
        <w:rPr>
          <w:b/>
          <w:bCs/>
          <w:sz w:val="22"/>
          <w:szCs w:val="22"/>
        </w:rPr>
        <w:t>Paper on the WISP Physics Case</w:t>
      </w:r>
      <w:r w:rsidRPr="00617568">
        <w:rPr>
          <w:sz w:val="22"/>
          <w:szCs w:val="22"/>
        </w:rPr>
        <w:t xml:space="preserve">, summarising the output of the Action activities and shaping the European roadmap for WISP searches, will be available on the Action Webpage and will also be published on a European </w:t>
      </w:r>
      <w:r w:rsidR="0005419A" w:rsidRPr="00617568">
        <w:rPr>
          <w:sz w:val="22"/>
          <w:szCs w:val="22"/>
        </w:rPr>
        <w:t xml:space="preserve">Open Access </w:t>
      </w:r>
      <w:r w:rsidRPr="00617568">
        <w:rPr>
          <w:sz w:val="22"/>
          <w:szCs w:val="22"/>
        </w:rPr>
        <w:t>top-class journal (</w:t>
      </w:r>
      <w:proofErr w:type="gramStart"/>
      <w:r w:rsidRPr="00617568">
        <w:rPr>
          <w:sz w:val="22"/>
          <w:szCs w:val="22"/>
        </w:rPr>
        <w:t>e.g.</w:t>
      </w:r>
      <w:proofErr w:type="gramEnd"/>
      <w:r w:rsidRPr="00617568">
        <w:rPr>
          <w:sz w:val="22"/>
          <w:szCs w:val="22"/>
        </w:rPr>
        <w:t xml:space="preserve"> JHEP, JCAP).</w:t>
      </w:r>
    </w:p>
    <w:p w14:paraId="38937818" w14:textId="6C9EC0F4" w:rsidR="004A2323" w:rsidRPr="00617568" w:rsidRDefault="00715F55" w:rsidP="00CA3375">
      <w:pPr>
        <w:pStyle w:val="Paragrafoelenco"/>
        <w:numPr>
          <w:ilvl w:val="0"/>
          <w:numId w:val="17"/>
        </w:numPr>
        <w:spacing w:after="0" w:line="240" w:lineRule="auto"/>
        <w:rPr>
          <w:sz w:val="22"/>
          <w:szCs w:val="22"/>
        </w:rPr>
      </w:pPr>
      <w:r w:rsidRPr="00617568">
        <w:rPr>
          <w:b/>
          <w:bCs/>
          <w:sz w:val="22"/>
          <w:szCs w:val="22"/>
        </w:rPr>
        <w:t xml:space="preserve">Lectures Notes </w:t>
      </w:r>
      <w:r w:rsidRPr="00617568">
        <w:rPr>
          <w:sz w:val="22"/>
          <w:szCs w:val="22"/>
        </w:rPr>
        <w:t xml:space="preserve">of the </w:t>
      </w:r>
      <w:r w:rsidR="00E537A8" w:rsidRPr="00617568">
        <w:rPr>
          <w:sz w:val="22"/>
          <w:szCs w:val="22"/>
        </w:rPr>
        <w:t>Action</w:t>
      </w:r>
      <w:r w:rsidRPr="00617568">
        <w:rPr>
          <w:sz w:val="22"/>
          <w:szCs w:val="22"/>
        </w:rPr>
        <w:t xml:space="preserve"> </w:t>
      </w:r>
      <w:r w:rsidRPr="00617568">
        <w:rPr>
          <w:b/>
          <w:bCs/>
          <w:sz w:val="22"/>
          <w:szCs w:val="22"/>
        </w:rPr>
        <w:t>Training Schools</w:t>
      </w:r>
      <w:r w:rsidRPr="00617568">
        <w:rPr>
          <w:sz w:val="22"/>
          <w:szCs w:val="22"/>
        </w:rPr>
        <w:t xml:space="preserve"> will also be </w:t>
      </w:r>
      <w:r w:rsidR="00122DBF" w:rsidRPr="00617568">
        <w:rPr>
          <w:sz w:val="22"/>
          <w:szCs w:val="22"/>
        </w:rPr>
        <w:t>published in open-access series</w:t>
      </w:r>
      <w:r w:rsidR="0005419A" w:rsidRPr="00617568">
        <w:rPr>
          <w:sz w:val="22"/>
          <w:szCs w:val="22"/>
        </w:rPr>
        <w:t>, like Proceedings of Science (</w:t>
      </w:r>
      <w:proofErr w:type="spellStart"/>
      <w:r w:rsidR="0005419A" w:rsidRPr="00617568">
        <w:rPr>
          <w:sz w:val="22"/>
          <w:szCs w:val="22"/>
        </w:rPr>
        <w:t>PoS</w:t>
      </w:r>
      <w:proofErr w:type="spellEnd"/>
      <w:r w:rsidR="0005419A" w:rsidRPr="00617568">
        <w:rPr>
          <w:sz w:val="22"/>
          <w:szCs w:val="22"/>
        </w:rPr>
        <w:t>) from SISSA</w:t>
      </w:r>
      <w:r w:rsidRPr="00617568">
        <w:rPr>
          <w:sz w:val="22"/>
          <w:szCs w:val="22"/>
        </w:rPr>
        <w:t xml:space="preserve">. </w:t>
      </w:r>
    </w:p>
    <w:p w14:paraId="320D3CC8" w14:textId="77777777" w:rsidR="004A2323" w:rsidRPr="00617568" w:rsidRDefault="008873DF" w:rsidP="00CA3375">
      <w:pPr>
        <w:pStyle w:val="Paragrafoelenco"/>
        <w:numPr>
          <w:ilvl w:val="0"/>
          <w:numId w:val="17"/>
        </w:numPr>
        <w:spacing w:after="0" w:line="240" w:lineRule="auto"/>
        <w:rPr>
          <w:sz w:val="22"/>
          <w:szCs w:val="22"/>
        </w:rPr>
      </w:pPr>
      <w:r w:rsidRPr="00617568">
        <w:rPr>
          <w:sz w:val="22"/>
          <w:szCs w:val="22"/>
        </w:rPr>
        <w:t>T</w:t>
      </w:r>
      <w:r w:rsidR="00715F55" w:rsidRPr="00617568">
        <w:rPr>
          <w:sz w:val="22"/>
          <w:szCs w:val="22"/>
        </w:rPr>
        <w:t xml:space="preserve">he COSMIC </w:t>
      </w:r>
      <w:proofErr w:type="spellStart"/>
      <w:r w:rsidR="00715F55" w:rsidRPr="00617568">
        <w:rPr>
          <w:sz w:val="22"/>
          <w:szCs w:val="22"/>
        </w:rPr>
        <w:t>WISPers</w:t>
      </w:r>
      <w:proofErr w:type="spellEnd"/>
      <w:r w:rsidR="00715F55" w:rsidRPr="00617568">
        <w:rPr>
          <w:sz w:val="22"/>
          <w:szCs w:val="22"/>
        </w:rPr>
        <w:t xml:space="preserve"> results will be presented </w:t>
      </w:r>
      <w:r w:rsidR="00715F55" w:rsidRPr="00617568">
        <w:rPr>
          <w:b/>
          <w:bCs/>
          <w:sz w:val="22"/>
          <w:szCs w:val="22"/>
        </w:rPr>
        <w:t>at major international conferences</w:t>
      </w:r>
      <w:r w:rsidR="00286566" w:rsidRPr="00617568">
        <w:rPr>
          <w:sz w:val="22"/>
          <w:szCs w:val="22"/>
        </w:rPr>
        <w:t>,</w:t>
      </w:r>
      <w:r w:rsidR="00715F55" w:rsidRPr="00617568">
        <w:rPr>
          <w:sz w:val="22"/>
          <w:szCs w:val="22"/>
        </w:rPr>
        <w:t xml:space="preserve"> such as E</w:t>
      </w:r>
      <w:r w:rsidR="0005419A" w:rsidRPr="00617568">
        <w:rPr>
          <w:sz w:val="22"/>
          <w:szCs w:val="22"/>
        </w:rPr>
        <w:t xml:space="preserve">uropean </w:t>
      </w:r>
      <w:r w:rsidR="00715F55" w:rsidRPr="00617568">
        <w:rPr>
          <w:sz w:val="22"/>
          <w:szCs w:val="22"/>
        </w:rPr>
        <w:t>P</w:t>
      </w:r>
      <w:r w:rsidR="0005419A" w:rsidRPr="00617568">
        <w:rPr>
          <w:sz w:val="22"/>
          <w:szCs w:val="22"/>
        </w:rPr>
        <w:t xml:space="preserve">hysical </w:t>
      </w:r>
      <w:r w:rsidR="00715F55" w:rsidRPr="00617568">
        <w:rPr>
          <w:sz w:val="22"/>
          <w:szCs w:val="22"/>
        </w:rPr>
        <w:t>S</w:t>
      </w:r>
      <w:r w:rsidR="0005419A" w:rsidRPr="00617568">
        <w:rPr>
          <w:sz w:val="22"/>
          <w:szCs w:val="22"/>
        </w:rPr>
        <w:t>ociety Conference</w:t>
      </w:r>
      <w:r w:rsidR="00715F55" w:rsidRPr="00617568">
        <w:rPr>
          <w:sz w:val="22"/>
          <w:szCs w:val="22"/>
        </w:rPr>
        <w:t>, Identification for Dark Matter (IDM), Patras workshop, T</w:t>
      </w:r>
      <w:r w:rsidR="0005419A" w:rsidRPr="00617568">
        <w:rPr>
          <w:sz w:val="22"/>
          <w:szCs w:val="22"/>
        </w:rPr>
        <w:t xml:space="preserve">opics on </w:t>
      </w:r>
      <w:proofErr w:type="spellStart"/>
      <w:r w:rsidR="00715F55" w:rsidRPr="00617568">
        <w:rPr>
          <w:sz w:val="22"/>
          <w:szCs w:val="22"/>
        </w:rPr>
        <w:t>A</w:t>
      </w:r>
      <w:r w:rsidR="0005419A" w:rsidRPr="00617568">
        <w:rPr>
          <w:sz w:val="22"/>
          <w:szCs w:val="22"/>
        </w:rPr>
        <w:t>stroparticle</w:t>
      </w:r>
      <w:proofErr w:type="spellEnd"/>
      <w:r w:rsidR="0005419A" w:rsidRPr="00617568">
        <w:rPr>
          <w:sz w:val="22"/>
          <w:szCs w:val="22"/>
        </w:rPr>
        <w:t xml:space="preserve"> and </w:t>
      </w:r>
      <w:r w:rsidR="00715F55" w:rsidRPr="00617568">
        <w:rPr>
          <w:sz w:val="22"/>
          <w:szCs w:val="22"/>
        </w:rPr>
        <w:t>U</w:t>
      </w:r>
      <w:r w:rsidR="0005419A" w:rsidRPr="00617568">
        <w:rPr>
          <w:sz w:val="22"/>
          <w:szCs w:val="22"/>
        </w:rPr>
        <w:t xml:space="preserve">nderground </w:t>
      </w:r>
      <w:r w:rsidR="00715F55" w:rsidRPr="00617568">
        <w:rPr>
          <w:sz w:val="22"/>
          <w:szCs w:val="22"/>
        </w:rPr>
        <w:t>P</w:t>
      </w:r>
      <w:r w:rsidR="0005419A" w:rsidRPr="00617568">
        <w:rPr>
          <w:sz w:val="22"/>
          <w:szCs w:val="22"/>
        </w:rPr>
        <w:t>hysics (TAUP)</w:t>
      </w:r>
      <w:r w:rsidR="00715F55" w:rsidRPr="00617568">
        <w:rPr>
          <w:sz w:val="22"/>
          <w:szCs w:val="22"/>
        </w:rPr>
        <w:t>, I</w:t>
      </w:r>
      <w:r w:rsidR="0005419A" w:rsidRPr="00617568">
        <w:rPr>
          <w:sz w:val="22"/>
          <w:szCs w:val="22"/>
        </w:rPr>
        <w:t xml:space="preserve">nternational </w:t>
      </w:r>
      <w:r w:rsidR="00715F55" w:rsidRPr="00617568">
        <w:rPr>
          <w:sz w:val="22"/>
          <w:szCs w:val="22"/>
        </w:rPr>
        <w:t>C</w:t>
      </w:r>
      <w:r w:rsidR="0005419A" w:rsidRPr="00617568">
        <w:rPr>
          <w:sz w:val="22"/>
          <w:szCs w:val="22"/>
        </w:rPr>
        <w:t xml:space="preserve">onference in </w:t>
      </w:r>
      <w:r w:rsidR="00715F55" w:rsidRPr="00617568">
        <w:rPr>
          <w:sz w:val="22"/>
          <w:szCs w:val="22"/>
        </w:rPr>
        <w:t>H</w:t>
      </w:r>
      <w:r w:rsidR="0005419A" w:rsidRPr="00617568">
        <w:rPr>
          <w:sz w:val="22"/>
          <w:szCs w:val="22"/>
        </w:rPr>
        <w:t xml:space="preserve">igh </w:t>
      </w:r>
      <w:r w:rsidR="00715F55" w:rsidRPr="00617568">
        <w:rPr>
          <w:sz w:val="22"/>
          <w:szCs w:val="22"/>
        </w:rPr>
        <w:t>E</w:t>
      </w:r>
      <w:r w:rsidR="0005419A" w:rsidRPr="00617568">
        <w:rPr>
          <w:sz w:val="22"/>
          <w:szCs w:val="22"/>
        </w:rPr>
        <w:t xml:space="preserve">nergy </w:t>
      </w:r>
      <w:r w:rsidR="00715F55" w:rsidRPr="00617568">
        <w:rPr>
          <w:sz w:val="22"/>
          <w:szCs w:val="22"/>
        </w:rPr>
        <w:t>P</w:t>
      </w:r>
      <w:r w:rsidR="0005419A" w:rsidRPr="00617568">
        <w:rPr>
          <w:sz w:val="22"/>
          <w:szCs w:val="22"/>
        </w:rPr>
        <w:t>hysics (ICHEP)</w:t>
      </w:r>
      <w:r w:rsidR="00715F55" w:rsidRPr="00617568">
        <w:rPr>
          <w:sz w:val="22"/>
          <w:szCs w:val="22"/>
        </w:rPr>
        <w:t xml:space="preserve">, </w:t>
      </w:r>
      <w:r w:rsidR="00286566" w:rsidRPr="00617568">
        <w:rPr>
          <w:sz w:val="22"/>
          <w:szCs w:val="22"/>
        </w:rPr>
        <w:t>International Symposium on Particles, Strings and Cosmology (</w:t>
      </w:r>
      <w:r w:rsidR="00715F55" w:rsidRPr="00617568">
        <w:rPr>
          <w:sz w:val="22"/>
          <w:szCs w:val="22"/>
        </w:rPr>
        <w:t>PASCOS</w:t>
      </w:r>
      <w:r w:rsidR="00286566" w:rsidRPr="00617568">
        <w:rPr>
          <w:sz w:val="22"/>
          <w:szCs w:val="22"/>
        </w:rPr>
        <w:t>)</w:t>
      </w:r>
      <w:r w:rsidR="00715F55" w:rsidRPr="00617568">
        <w:rPr>
          <w:sz w:val="22"/>
          <w:szCs w:val="22"/>
        </w:rPr>
        <w:t xml:space="preserve">, Planck, String </w:t>
      </w:r>
      <w:proofErr w:type="spellStart"/>
      <w:r w:rsidR="00715F55" w:rsidRPr="00617568">
        <w:rPr>
          <w:sz w:val="22"/>
          <w:szCs w:val="22"/>
        </w:rPr>
        <w:t>Pheno</w:t>
      </w:r>
      <w:proofErr w:type="spellEnd"/>
      <w:r w:rsidR="00286566" w:rsidRPr="00617568">
        <w:rPr>
          <w:sz w:val="22"/>
          <w:szCs w:val="22"/>
        </w:rPr>
        <w:t>.</w:t>
      </w:r>
      <w:r w:rsidR="00715F55" w:rsidRPr="00617568">
        <w:rPr>
          <w:sz w:val="22"/>
          <w:szCs w:val="22"/>
        </w:rPr>
        <w:t xml:space="preserve"> </w:t>
      </w:r>
    </w:p>
    <w:p w14:paraId="5D287897" w14:textId="77777777" w:rsidR="001C61C8" w:rsidRPr="00617568" w:rsidRDefault="006005D2" w:rsidP="00CA3375">
      <w:pPr>
        <w:pStyle w:val="Paragrafoelenco"/>
        <w:numPr>
          <w:ilvl w:val="0"/>
          <w:numId w:val="17"/>
        </w:numPr>
        <w:spacing w:after="0" w:line="240" w:lineRule="auto"/>
        <w:rPr>
          <w:sz w:val="22"/>
          <w:szCs w:val="22"/>
        </w:rPr>
      </w:pPr>
      <w:r w:rsidRPr="00617568">
        <w:rPr>
          <w:sz w:val="22"/>
          <w:szCs w:val="22"/>
        </w:rPr>
        <w:t>Results will be disseminated also at</w:t>
      </w:r>
      <w:r w:rsidR="00715F55" w:rsidRPr="00617568">
        <w:rPr>
          <w:b/>
          <w:bCs/>
          <w:sz w:val="22"/>
          <w:szCs w:val="22"/>
        </w:rPr>
        <w:t xml:space="preserve"> workshops</w:t>
      </w:r>
      <w:r w:rsidR="00715F55" w:rsidRPr="00617568">
        <w:rPr>
          <w:sz w:val="22"/>
          <w:szCs w:val="22"/>
        </w:rPr>
        <w:t xml:space="preserve"> as well as in </w:t>
      </w:r>
      <w:r w:rsidR="00715F55" w:rsidRPr="00617568">
        <w:rPr>
          <w:b/>
          <w:bCs/>
          <w:sz w:val="22"/>
          <w:szCs w:val="22"/>
        </w:rPr>
        <w:t>seminars and colloquia</w:t>
      </w:r>
      <w:r w:rsidR="00715F55" w:rsidRPr="00617568">
        <w:rPr>
          <w:sz w:val="22"/>
          <w:szCs w:val="22"/>
        </w:rPr>
        <w:t xml:space="preserve"> </w:t>
      </w:r>
      <w:r w:rsidR="00AC46AA" w:rsidRPr="00617568">
        <w:rPr>
          <w:sz w:val="22"/>
          <w:szCs w:val="22"/>
        </w:rPr>
        <w:t xml:space="preserve">at </w:t>
      </w:r>
      <w:r w:rsidR="009001DA" w:rsidRPr="00617568">
        <w:rPr>
          <w:sz w:val="22"/>
          <w:szCs w:val="22"/>
        </w:rPr>
        <w:t>a</w:t>
      </w:r>
      <w:r w:rsidR="00715F55" w:rsidRPr="00617568">
        <w:rPr>
          <w:sz w:val="22"/>
          <w:szCs w:val="22"/>
        </w:rPr>
        <w:t>cademic institutions. Furthermore, several experiments are ongoing and invited presentations are foreseen at their collaboration meetings, in addition to the ones at the conferences mentioned above.</w:t>
      </w:r>
      <w:r w:rsidR="0005419A" w:rsidRPr="00617568">
        <w:rPr>
          <w:sz w:val="22"/>
          <w:szCs w:val="22"/>
        </w:rPr>
        <w:t xml:space="preserve"> All presentations will be clearly recognizable through reference to the visual identity and Action logo. </w:t>
      </w:r>
    </w:p>
    <w:p w14:paraId="40864FF1" w14:textId="1A306BBE" w:rsidR="008873DF" w:rsidRPr="00617568" w:rsidRDefault="00715F55" w:rsidP="00CA3375">
      <w:pPr>
        <w:pStyle w:val="Paragrafoelenco"/>
        <w:numPr>
          <w:ilvl w:val="0"/>
          <w:numId w:val="17"/>
        </w:numPr>
        <w:spacing w:after="0" w:line="240" w:lineRule="auto"/>
        <w:rPr>
          <w:sz w:val="22"/>
          <w:szCs w:val="22"/>
        </w:rPr>
      </w:pPr>
      <w:r w:rsidRPr="00617568">
        <w:rPr>
          <w:b/>
          <w:bCs/>
          <w:sz w:val="22"/>
          <w:szCs w:val="22"/>
        </w:rPr>
        <w:t>Events</w:t>
      </w:r>
      <w:r w:rsidRPr="00617568">
        <w:rPr>
          <w:sz w:val="22"/>
          <w:szCs w:val="22"/>
        </w:rPr>
        <w:t xml:space="preserve"> will</w:t>
      </w:r>
      <w:r w:rsidR="006005D2" w:rsidRPr="00617568">
        <w:rPr>
          <w:sz w:val="22"/>
          <w:szCs w:val="22"/>
        </w:rPr>
        <w:t xml:space="preserve"> also</w:t>
      </w:r>
      <w:r w:rsidRPr="00617568">
        <w:rPr>
          <w:sz w:val="22"/>
          <w:szCs w:val="22"/>
        </w:rPr>
        <w:t xml:space="preserve"> be organised by the Action. Namely, </w:t>
      </w:r>
      <w:r w:rsidRPr="00617568">
        <w:rPr>
          <w:b/>
          <w:bCs/>
          <w:sz w:val="22"/>
          <w:szCs w:val="22"/>
        </w:rPr>
        <w:t>Workshops, Conferences, Training Schools</w:t>
      </w:r>
      <w:r w:rsidRPr="00617568">
        <w:rPr>
          <w:sz w:val="22"/>
          <w:szCs w:val="22"/>
        </w:rPr>
        <w:t>. All these events will be open to all interested scientists.</w:t>
      </w:r>
      <w:r w:rsidR="0005419A" w:rsidRPr="00617568">
        <w:rPr>
          <w:sz w:val="22"/>
          <w:szCs w:val="22"/>
        </w:rPr>
        <w:t xml:space="preserve"> These events will be advertised through the Action webpage and through specialized servers </w:t>
      </w:r>
      <w:r w:rsidR="0005419A" w:rsidRPr="00617568">
        <w:rPr>
          <w:sz w:val="22"/>
          <w:szCs w:val="22"/>
        </w:rPr>
        <w:lastRenderedPageBreak/>
        <w:t xml:space="preserve">like </w:t>
      </w:r>
      <w:proofErr w:type="spellStart"/>
      <w:r w:rsidR="0005419A" w:rsidRPr="00617568">
        <w:rPr>
          <w:sz w:val="22"/>
          <w:szCs w:val="22"/>
        </w:rPr>
        <w:t>InSpire</w:t>
      </w:r>
      <w:proofErr w:type="spellEnd"/>
      <w:r w:rsidR="006005D2" w:rsidRPr="00617568">
        <w:rPr>
          <w:sz w:val="22"/>
          <w:szCs w:val="22"/>
        </w:rPr>
        <w:t>-hep</w:t>
      </w:r>
      <w:r w:rsidR="0005419A" w:rsidRPr="00617568">
        <w:rPr>
          <w:sz w:val="22"/>
          <w:szCs w:val="22"/>
        </w:rPr>
        <w:t>.</w:t>
      </w:r>
      <w:r w:rsidRPr="00617568">
        <w:rPr>
          <w:sz w:val="22"/>
          <w:szCs w:val="22"/>
        </w:rPr>
        <w:t xml:space="preserve"> This will give a large boost in dissemination of scientific results.</w:t>
      </w:r>
      <w:r w:rsidR="00592259" w:rsidRPr="00617568">
        <w:rPr>
          <w:sz w:val="22"/>
          <w:szCs w:val="22"/>
        </w:rPr>
        <w:t xml:space="preserve"> </w:t>
      </w:r>
      <w:r w:rsidR="0005419A" w:rsidRPr="00617568">
        <w:rPr>
          <w:sz w:val="22"/>
          <w:szCs w:val="22"/>
        </w:rPr>
        <w:t>The C</w:t>
      </w:r>
      <w:r w:rsidR="006005D2" w:rsidRPr="00617568">
        <w:rPr>
          <w:sz w:val="22"/>
          <w:szCs w:val="22"/>
        </w:rPr>
        <w:t xml:space="preserve">OSMIC </w:t>
      </w:r>
      <w:proofErr w:type="spellStart"/>
      <w:r w:rsidR="006005D2" w:rsidRPr="00617568">
        <w:rPr>
          <w:sz w:val="22"/>
          <w:szCs w:val="22"/>
        </w:rPr>
        <w:t>WISPers</w:t>
      </w:r>
      <w:proofErr w:type="spellEnd"/>
      <w:r w:rsidR="006005D2" w:rsidRPr="00617568">
        <w:rPr>
          <w:sz w:val="22"/>
          <w:szCs w:val="22"/>
        </w:rPr>
        <w:t xml:space="preserve"> Action</w:t>
      </w:r>
      <w:r w:rsidR="0005419A" w:rsidRPr="00617568">
        <w:rPr>
          <w:sz w:val="22"/>
          <w:szCs w:val="22"/>
        </w:rPr>
        <w:t xml:space="preserve"> will also organize </w:t>
      </w:r>
      <w:r w:rsidR="0005419A" w:rsidRPr="00617568">
        <w:rPr>
          <w:b/>
          <w:bCs/>
          <w:sz w:val="22"/>
          <w:szCs w:val="22"/>
        </w:rPr>
        <w:t>online webinars and journal clubs</w:t>
      </w:r>
      <w:r w:rsidR="0005419A" w:rsidRPr="00617568">
        <w:rPr>
          <w:sz w:val="22"/>
          <w:szCs w:val="22"/>
        </w:rPr>
        <w:t xml:space="preserve"> open to all the community.</w:t>
      </w:r>
      <w:r w:rsidR="001F77D8" w:rsidRPr="00617568">
        <w:rPr>
          <w:sz w:val="22"/>
          <w:szCs w:val="22"/>
        </w:rPr>
        <w:t xml:space="preserve"> </w:t>
      </w:r>
      <w:r w:rsidR="002B2426" w:rsidRPr="00617568">
        <w:rPr>
          <w:sz w:val="22"/>
          <w:szCs w:val="22"/>
        </w:rPr>
        <w:t xml:space="preserve">A monthly </w:t>
      </w:r>
      <w:r w:rsidR="002B2426" w:rsidRPr="00617568">
        <w:rPr>
          <w:b/>
          <w:bCs/>
          <w:sz w:val="22"/>
          <w:szCs w:val="22"/>
        </w:rPr>
        <w:t>newsletter</w:t>
      </w:r>
      <w:r w:rsidR="002B2426" w:rsidRPr="00617568">
        <w:rPr>
          <w:sz w:val="22"/>
          <w:szCs w:val="22"/>
        </w:rPr>
        <w:t xml:space="preserve"> on the Action activities and on the relevant papers and event of the months will also be produced. The coordination of webinars, journal clubs and newsletter</w:t>
      </w:r>
      <w:r w:rsidR="008873DF" w:rsidRPr="00617568">
        <w:rPr>
          <w:sz w:val="22"/>
          <w:szCs w:val="22"/>
        </w:rPr>
        <w:t>s</w:t>
      </w:r>
      <w:r w:rsidR="002B2426" w:rsidRPr="00617568">
        <w:rPr>
          <w:sz w:val="22"/>
          <w:szCs w:val="22"/>
        </w:rPr>
        <w:t xml:space="preserve"> will be assigned to</w:t>
      </w:r>
      <w:r w:rsidR="00AC46AA" w:rsidRPr="00617568">
        <w:rPr>
          <w:sz w:val="22"/>
          <w:szCs w:val="22"/>
        </w:rPr>
        <w:t xml:space="preserve"> Early Career Investigators</w:t>
      </w:r>
      <w:r w:rsidR="002B2426" w:rsidRPr="00617568">
        <w:rPr>
          <w:sz w:val="22"/>
          <w:szCs w:val="22"/>
        </w:rPr>
        <w:t xml:space="preserve"> </w:t>
      </w:r>
      <w:r w:rsidR="00AC46AA" w:rsidRPr="00617568">
        <w:rPr>
          <w:sz w:val="22"/>
          <w:szCs w:val="22"/>
        </w:rPr>
        <w:t>(</w:t>
      </w:r>
      <w:r w:rsidR="002B2426" w:rsidRPr="00617568">
        <w:rPr>
          <w:sz w:val="22"/>
          <w:szCs w:val="22"/>
        </w:rPr>
        <w:t>ECI</w:t>
      </w:r>
      <w:r w:rsidR="00AC46AA" w:rsidRPr="00617568">
        <w:rPr>
          <w:sz w:val="22"/>
          <w:szCs w:val="22"/>
        </w:rPr>
        <w:t>)</w:t>
      </w:r>
      <w:r w:rsidR="002B2426" w:rsidRPr="00617568">
        <w:rPr>
          <w:sz w:val="22"/>
          <w:szCs w:val="22"/>
        </w:rPr>
        <w:t xml:space="preserve"> members</w:t>
      </w:r>
      <w:r w:rsidR="00AC46AA" w:rsidRPr="00617568">
        <w:rPr>
          <w:sz w:val="22"/>
          <w:szCs w:val="22"/>
        </w:rPr>
        <w:t>.</w:t>
      </w:r>
    </w:p>
    <w:p w14:paraId="3B7A49D5" w14:textId="77777777" w:rsidR="001C61C8" w:rsidRPr="00617568" w:rsidRDefault="001C61C8" w:rsidP="00CA3375">
      <w:pPr>
        <w:pStyle w:val="Paragrafoelenco"/>
        <w:numPr>
          <w:ilvl w:val="0"/>
          <w:numId w:val="17"/>
        </w:numPr>
        <w:rPr>
          <w:sz w:val="22"/>
          <w:szCs w:val="22"/>
        </w:rPr>
      </w:pPr>
      <w:r w:rsidRPr="00617568">
        <w:rPr>
          <w:rFonts w:eastAsia="Calibri" w:cs="Arial"/>
          <w:sz w:val="22"/>
          <w:szCs w:val="22"/>
        </w:rPr>
        <w:t xml:space="preserve">The COSMIC </w:t>
      </w:r>
      <w:proofErr w:type="spellStart"/>
      <w:r w:rsidRPr="00617568">
        <w:rPr>
          <w:rFonts w:eastAsia="Calibri" w:cs="Arial"/>
          <w:sz w:val="22"/>
          <w:szCs w:val="22"/>
        </w:rPr>
        <w:t>WISPers</w:t>
      </w:r>
      <w:proofErr w:type="spellEnd"/>
      <w:r w:rsidRPr="00617568">
        <w:rPr>
          <w:rFonts w:eastAsia="Calibri" w:cs="Arial"/>
          <w:sz w:val="22"/>
          <w:szCs w:val="22"/>
        </w:rPr>
        <w:t xml:space="preserve"> Action also aim at </w:t>
      </w:r>
      <w:r w:rsidRPr="00617568">
        <w:rPr>
          <w:rFonts w:eastAsia="Times New Roman" w:cs="Arial"/>
          <w:sz w:val="22"/>
          <w:szCs w:val="22"/>
          <w:shd w:val="clear" w:color="auto" w:fill="FCFCFC"/>
          <w:lang w:val="en-US" w:eastAsia="it-IT"/>
        </w:rPr>
        <w:t xml:space="preserve">providing input to SMEs identifying progresses needed in key technologies for present and future experiments. For these purpose </w:t>
      </w:r>
      <w:r w:rsidRPr="00617568">
        <w:rPr>
          <w:rFonts w:eastAsia="Times New Roman" w:cs="Arial"/>
          <w:b/>
          <w:bCs/>
          <w:sz w:val="22"/>
          <w:szCs w:val="22"/>
          <w:shd w:val="clear" w:color="auto" w:fill="FCFCFC"/>
          <w:lang w:val="en-US" w:eastAsia="it-IT"/>
        </w:rPr>
        <w:t xml:space="preserve">reports on Technologies Forums </w:t>
      </w:r>
      <w:r w:rsidRPr="00617568">
        <w:rPr>
          <w:rFonts w:eastAsia="Times New Roman" w:cs="Arial"/>
          <w:sz w:val="22"/>
          <w:szCs w:val="22"/>
          <w:shd w:val="clear" w:color="auto" w:fill="FCFCFC"/>
          <w:lang w:val="en-US" w:eastAsia="it-IT"/>
        </w:rPr>
        <w:t xml:space="preserve">on technological challenges to detect axions and WISPs will be prepared by </w:t>
      </w:r>
      <w:r w:rsidRPr="00617568">
        <w:rPr>
          <w:rFonts w:eastAsia="Times New Roman" w:cs="Arial"/>
          <w:b/>
          <w:bCs/>
          <w:sz w:val="22"/>
          <w:szCs w:val="22"/>
          <w:shd w:val="clear" w:color="auto" w:fill="FCFCFC"/>
          <w:lang w:val="en-US" w:eastAsia="it-IT"/>
        </w:rPr>
        <w:t>WG4</w:t>
      </w:r>
      <w:r w:rsidRPr="00617568">
        <w:rPr>
          <w:rFonts w:eastAsia="Times New Roman" w:cs="Arial"/>
          <w:sz w:val="22"/>
          <w:szCs w:val="22"/>
          <w:shd w:val="clear" w:color="auto" w:fill="FCFCFC"/>
          <w:lang w:val="en-US" w:eastAsia="it-IT"/>
        </w:rPr>
        <w:t xml:space="preserve"> and will be delivered to </w:t>
      </w:r>
      <w:r w:rsidRPr="00617568">
        <w:rPr>
          <w:sz w:val="22"/>
          <w:szCs w:val="22"/>
        </w:rPr>
        <w:t>stakeholders from industry and WISPs physics projects. These reports will also be visible on the Action webpage.</w:t>
      </w:r>
    </w:p>
    <w:p w14:paraId="4EA217DD" w14:textId="77777777" w:rsidR="001C61C8" w:rsidRPr="00617568" w:rsidRDefault="001C61C8" w:rsidP="001C61C8">
      <w:pPr>
        <w:pStyle w:val="Paragrafoelenco"/>
        <w:spacing w:after="0" w:line="240" w:lineRule="auto"/>
        <w:rPr>
          <w:sz w:val="22"/>
          <w:szCs w:val="22"/>
        </w:rPr>
      </w:pPr>
    </w:p>
    <w:p w14:paraId="0549499A" w14:textId="77777777" w:rsidR="008873DF" w:rsidRPr="00617568" w:rsidRDefault="008873DF" w:rsidP="001F77D8">
      <w:pPr>
        <w:spacing w:after="0" w:line="240" w:lineRule="auto"/>
        <w:rPr>
          <w:sz w:val="22"/>
          <w:szCs w:val="22"/>
        </w:rPr>
      </w:pPr>
    </w:p>
    <w:p w14:paraId="1026B396" w14:textId="3BFC6852" w:rsidR="001F77D8" w:rsidRPr="00617568" w:rsidRDefault="002B2426" w:rsidP="001F77D8">
      <w:pPr>
        <w:spacing w:after="0" w:line="240" w:lineRule="auto"/>
        <w:rPr>
          <w:sz w:val="22"/>
          <w:szCs w:val="22"/>
        </w:rPr>
      </w:pPr>
      <w:r w:rsidRPr="00617568">
        <w:rPr>
          <w:sz w:val="22"/>
          <w:szCs w:val="22"/>
        </w:rPr>
        <w:t xml:space="preserve"> </w:t>
      </w:r>
      <w:r w:rsidR="001C61C8" w:rsidRPr="00617568">
        <w:rPr>
          <w:b/>
          <w:bCs/>
          <w:sz w:val="22"/>
          <w:szCs w:val="22"/>
        </w:rPr>
        <w:t xml:space="preserve">Timeline. </w:t>
      </w:r>
      <w:r w:rsidR="001C61C8" w:rsidRPr="00617568">
        <w:rPr>
          <w:sz w:val="22"/>
          <w:szCs w:val="22"/>
        </w:rPr>
        <w:t>The database on WISPs models and bounds will be accessible on the Action webpage within 24 months from the start of the activities.</w:t>
      </w:r>
      <w:r w:rsidR="001C61C8" w:rsidRPr="00617568">
        <w:rPr>
          <w:b/>
          <w:bCs/>
          <w:sz w:val="22"/>
          <w:szCs w:val="22"/>
        </w:rPr>
        <w:t xml:space="preserve"> </w:t>
      </w:r>
      <w:r w:rsidR="001F77D8" w:rsidRPr="00617568">
        <w:rPr>
          <w:rFonts w:cs="Arial"/>
          <w:sz w:val="22"/>
          <w:szCs w:val="22"/>
        </w:rPr>
        <w:t xml:space="preserve">Research papers and contributions to conferences are expected to appear throughout all the duration of the Action </w:t>
      </w:r>
      <w:r w:rsidR="001F77D8" w:rsidRPr="00617568">
        <w:rPr>
          <w:rFonts w:cs="Arial"/>
          <w:b/>
          <w:bCs/>
          <w:sz w:val="22"/>
          <w:szCs w:val="22"/>
        </w:rPr>
        <w:t>by the participants of all the different WGs</w:t>
      </w:r>
      <w:r w:rsidR="001F77D8" w:rsidRPr="00617568">
        <w:rPr>
          <w:rFonts w:cs="Arial"/>
          <w:sz w:val="22"/>
          <w:szCs w:val="22"/>
        </w:rPr>
        <w:t>, starting from Summer 2023. Webinars</w:t>
      </w:r>
      <w:r w:rsidRPr="00617568">
        <w:rPr>
          <w:rFonts w:cs="Arial"/>
          <w:sz w:val="22"/>
          <w:szCs w:val="22"/>
        </w:rPr>
        <w:t>,</w:t>
      </w:r>
      <w:r w:rsidR="001F77D8" w:rsidRPr="00617568">
        <w:rPr>
          <w:rFonts w:cs="Arial"/>
          <w:sz w:val="22"/>
          <w:szCs w:val="22"/>
        </w:rPr>
        <w:t xml:space="preserve"> journal clubs</w:t>
      </w:r>
      <w:r w:rsidRPr="00617568">
        <w:rPr>
          <w:rFonts w:cs="Arial"/>
          <w:sz w:val="22"/>
          <w:szCs w:val="22"/>
        </w:rPr>
        <w:t xml:space="preserve"> and newsletters</w:t>
      </w:r>
      <w:r w:rsidR="001F77D8" w:rsidRPr="00617568">
        <w:rPr>
          <w:rFonts w:cs="Arial"/>
          <w:sz w:val="22"/>
          <w:szCs w:val="22"/>
        </w:rPr>
        <w:t xml:space="preserve"> are expected to occur monthly starting from January 2023. </w:t>
      </w:r>
      <w:r w:rsidR="008873DF" w:rsidRPr="00617568">
        <w:rPr>
          <w:rFonts w:cs="Arial"/>
          <w:sz w:val="22"/>
          <w:szCs w:val="22"/>
        </w:rPr>
        <w:t xml:space="preserve">The kick-off workshop will take place in February 2023. </w:t>
      </w:r>
      <w:r w:rsidR="001F77D8" w:rsidRPr="00617568">
        <w:rPr>
          <w:rFonts w:cs="Arial"/>
          <w:sz w:val="22"/>
          <w:szCs w:val="22"/>
        </w:rPr>
        <w:t xml:space="preserve">The first General Conference and the Training Schools will occur in September 2023. </w:t>
      </w:r>
    </w:p>
    <w:p w14:paraId="33E1D4C0" w14:textId="77777777" w:rsidR="001F77D8" w:rsidRPr="00617568" w:rsidRDefault="001F77D8" w:rsidP="001F77D8">
      <w:pPr>
        <w:spacing w:after="0" w:line="240" w:lineRule="auto"/>
        <w:rPr>
          <w:sz w:val="22"/>
          <w:szCs w:val="22"/>
        </w:rPr>
      </w:pPr>
    </w:p>
    <w:p w14:paraId="328ACCED" w14:textId="0611A1E1" w:rsidR="0077172B" w:rsidRDefault="0077172B" w:rsidP="00592259"/>
    <w:tbl>
      <w:tblPr>
        <w:tblStyle w:val="Grigliatabella"/>
        <w:tblW w:w="0" w:type="auto"/>
        <w:tblLook w:val="04A0" w:firstRow="1" w:lastRow="0" w:firstColumn="1" w:lastColumn="0" w:noHBand="0" w:noVBand="1"/>
      </w:tblPr>
      <w:tblGrid>
        <w:gridCol w:w="3018"/>
        <w:gridCol w:w="3018"/>
        <w:gridCol w:w="3018"/>
      </w:tblGrid>
      <w:tr w:rsidR="00FE71D5" w14:paraId="7AE9198D" w14:textId="77777777" w:rsidTr="00FE71D5">
        <w:tc>
          <w:tcPr>
            <w:tcW w:w="3018" w:type="dxa"/>
          </w:tcPr>
          <w:p w14:paraId="78F6C14C" w14:textId="77777777" w:rsidR="00FE71D5" w:rsidRDefault="00FE71D5" w:rsidP="00FE71D5">
            <w:pPr>
              <w:jc w:val="center"/>
              <w:rPr>
                <w:b/>
                <w:bCs/>
              </w:rPr>
            </w:pPr>
            <w:r>
              <w:rPr>
                <w:b/>
                <w:bCs/>
              </w:rPr>
              <w:t>Deliverable</w:t>
            </w:r>
          </w:p>
          <w:p w14:paraId="6E05E9D6" w14:textId="27EF5DD0" w:rsidR="00FE71D5" w:rsidRDefault="004A2323" w:rsidP="00FE71D5">
            <w:pPr>
              <w:jc w:val="center"/>
            </w:pPr>
            <w:r>
              <w:rPr>
                <w:b/>
                <w:bCs/>
              </w:rPr>
              <w:t>N</w:t>
            </w:r>
            <w:r w:rsidR="00FE71D5">
              <w:rPr>
                <w:b/>
                <w:bCs/>
              </w:rPr>
              <w:t>umber</w:t>
            </w:r>
          </w:p>
        </w:tc>
        <w:tc>
          <w:tcPr>
            <w:tcW w:w="3018" w:type="dxa"/>
          </w:tcPr>
          <w:p w14:paraId="37E8D23E" w14:textId="77777777" w:rsidR="00FE71D5" w:rsidRDefault="00FE71D5" w:rsidP="00FE71D5">
            <w:pPr>
              <w:jc w:val="center"/>
              <w:rPr>
                <w:b/>
                <w:bCs/>
              </w:rPr>
            </w:pPr>
            <w:r>
              <w:rPr>
                <w:b/>
                <w:bCs/>
              </w:rPr>
              <w:t>Deliverable</w:t>
            </w:r>
          </w:p>
          <w:p w14:paraId="73E8B0DF" w14:textId="6F00FBD6" w:rsidR="00FE71D5" w:rsidRDefault="002E17EE" w:rsidP="00FE71D5">
            <w:pPr>
              <w:jc w:val="center"/>
            </w:pPr>
            <w:r>
              <w:rPr>
                <w:b/>
                <w:bCs/>
              </w:rPr>
              <w:t>T</w:t>
            </w:r>
            <w:r w:rsidR="00FE71D5">
              <w:rPr>
                <w:b/>
                <w:bCs/>
              </w:rPr>
              <w:t>itle</w:t>
            </w:r>
          </w:p>
        </w:tc>
        <w:tc>
          <w:tcPr>
            <w:tcW w:w="3018" w:type="dxa"/>
          </w:tcPr>
          <w:p w14:paraId="3182E0E6" w14:textId="77777777" w:rsidR="00FE71D5" w:rsidRPr="0077172B" w:rsidRDefault="00FE71D5" w:rsidP="00FE71D5">
            <w:pPr>
              <w:jc w:val="center"/>
              <w:rPr>
                <w:b/>
                <w:bCs/>
              </w:rPr>
            </w:pPr>
            <w:r w:rsidRPr="0077172B">
              <w:rPr>
                <w:b/>
                <w:bCs/>
              </w:rPr>
              <w:t>Deliverable</w:t>
            </w:r>
          </w:p>
          <w:p w14:paraId="40D65E36" w14:textId="04FAAAF4" w:rsidR="00FE71D5" w:rsidRDefault="00FE71D5" w:rsidP="00FE71D5">
            <w:pPr>
              <w:jc w:val="center"/>
            </w:pPr>
            <w:r w:rsidRPr="0077172B">
              <w:rPr>
                <w:b/>
                <w:bCs/>
              </w:rPr>
              <w:t>date (months)</w:t>
            </w:r>
          </w:p>
        </w:tc>
      </w:tr>
      <w:tr w:rsidR="00FE71D5" w14:paraId="7854EA54" w14:textId="77777777" w:rsidTr="00FE71D5">
        <w:tc>
          <w:tcPr>
            <w:tcW w:w="3018" w:type="dxa"/>
          </w:tcPr>
          <w:p w14:paraId="5B86318E" w14:textId="1F7D0C7D" w:rsidR="00FE71D5" w:rsidRDefault="00FE71D5" w:rsidP="00FE71D5">
            <w:pPr>
              <w:jc w:val="center"/>
            </w:pPr>
            <w:r>
              <w:t>D1</w:t>
            </w:r>
          </w:p>
        </w:tc>
        <w:tc>
          <w:tcPr>
            <w:tcW w:w="3018" w:type="dxa"/>
          </w:tcPr>
          <w:p w14:paraId="4627EDD3" w14:textId="1B54D395" w:rsidR="00FE71D5" w:rsidRDefault="00FE71D5" w:rsidP="00FE71D5">
            <w:pPr>
              <w:jc w:val="left"/>
            </w:pPr>
            <w:r>
              <w:rPr>
                <w:rFonts w:cs="Arial"/>
              </w:rPr>
              <w:t>S</w:t>
            </w:r>
            <w:r w:rsidRPr="00592259">
              <w:rPr>
                <w:rFonts w:cs="Arial"/>
              </w:rPr>
              <w:t>etting on the webpage</w:t>
            </w:r>
            <w:r>
              <w:rPr>
                <w:rFonts w:cs="Arial"/>
              </w:rPr>
              <w:t xml:space="preserve"> and </w:t>
            </w:r>
            <w:r w:rsidRPr="00592259">
              <w:rPr>
                <w:rFonts w:cs="Arial"/>
              </w:rPr>
              <w:t>a repository concerning the Action activities</w:t>
            </w:r>
          </w:p>
        </w:tc>
        <w:tc>
          <w:tcPr>
            <w:tcW w:w="3018" w:type="dxa"/>
          </w:tcPr>
          <w:p w14:paraId="04DB9E4F" w14:textId="2045A923" w:rsidR="00FE71D5" w:rsidRDefault="00FE71D5" w:rsidP="00FE71D5">
            <w:pPr>
              <w:jc w:val="center"/>
            </w:pPr>
            <w:r w:rsidRPr="00592259">
              <w:rPr>
                <w:rFonts w:cs="Arial"/>
              </w:rPr>
              <w:t>6</w:t>
            </w:r>
          </w:p>
        </w:tc>
      </w:tr>
      <w:tr w:rsidR="00FE71D5" w14:paraId="596FBF99" w14:textId="77777777" w:rsidTr="00FE71D5">
        <w:tc>
          <w:tcPr>
            <w:tcW w:w="3018" w:type="dxa"/>
          </w:tcPr>
          <w:p w14:paraId="6CAE8A1B" w14:textId="2B766B6C" w:rsidR="00FE71D5" w:rsidRDefault="00FE71D5" w:rsidP="00FE71D5">
            <w:pPr>
              <w:jc w:val="center"/>
            </w:pPr>
            <w:r>
              <w:t>D3-4-5-6</w:t>
            </w:r>
          </w:p>
        </w:tc>
        <w:tc>
          <w:tcPr>
            <w:tcW w:w="3018" w:type="dxa"/>
          </w:tcPr>
          <w:p w14:paraId="7EF515BB" w14:textId="7903E18D" w:rsidR="00FE71D5" w:rsidRDefault="00FE71D5" w:rsidP="00FE71D5">
            <w:pPr>
              <w:jc w:val="left"/>
            </w:pPr>
            <w:r w:rsidRPr="00592259">
              <w:rPr>
                <w:rFonts w:cs="Arial"/>
              </w:rPr>
              <w:t>Draft reports on the activities of WG1-2-3-4</w:t>
            </w:r>
          </w:p>
        </w:tc>
        <w:tc>
          <w:tcPr>
            <w:tcW w:w="3018" w:type="dxa"/>
          </w:tcPr>
          <w:p w14:paraId="1B4FA4BE" w14:textId="24F0DDD4" w:rsidR="00FE71D5" w:rsidRDefault="00FE71D5" w:rsidP="00FE71D5">
            <w:pPr>
              <w:jc w:val="center"/>
            </w:pPr>
            <w:r w:rsidRPr="00592259">
              <w:rPr>
                <w:rFonts w:cs="Arial"/>
              </w:rPr>
              <w:t>12</w:t>
            </w:r>
          </w:p>
        </w:tc>
      </w:tr>
      <w:tr w:rsidR="00FE71D5" w14:paraId="1B79DEC6" w14:textId="77777777" w:rsidTr="00FE71D5">
        <w:tc>
          <w:tcPr>
            <w:tcW w:w="3018" w:type="dxa"/>
          </w:tcPr>
          <w:p w14:paraId="2F1641BA" w14:textId="477ACE61" w:rsidR="00FE71D5" w:rsidRDefault="00FE71D5" w:rsidP="00FE71D5">
            <w:pPr>
              <w:jc w:val="center"/>
            </w:pPr>
            <w:r>
              <w:t>D12</w:t>
            </w:r>
          </w:p>
        </w:tc>
        <w:tc>
          <w:tcPr>
            <w:tcW w:w="3018" w:type="dxa"/>
          </w:tcPr>
          <w:p w14:paraId="03E43AB1" w14:textId="4D4C3A33" w:rsidR="00FE71D5" w:rsidRDefault="00FE71D5" w:rsidP="00FE71D5">
            <w:pPr>
              <w:jc w:val="left"/>
            </w:pPr>
            <w:r w:rsidRPr="001F77D8">
              <w:rPr>
                <w:rFonts w:cs="Arial"/>
              </w:rPr>
              <w:t>Report on Technologies Forums</w:t>
            </w:r>
          </w:p>
        </w:tc>
        <w:tc>
          <w:tcPr>
            <w:tcW w:w="3018" w:type="dxa"/>
          </w:tcPr>
          <w:p w14:paraId="65AC3BAA" w14:textId="0061A400" w:rsidR="00FE71D5" w:rsidRDefault="00FE71D5" w:rsidP="00FE71D5">
            <w:pPr>
              <w:jc w:val="center"/>
            </w:pPr>
            <w:r>
              <w:rPr>
                <w:rFonts w:cs="Arial"/>
              </w:rPr>
              <w:t>40</w:t>
            </w:r>
          </w:p>
        </w:tc>
      </w:tr>
      <w:tr w:rsidR="00FE71D5" w14:paraId="3FE40F5A" w14:textId="77777777" w:rsidTr="00FE71D5">
        <w:tc>
          <w:tcPr>
            <w:tcW w:w="3018" w:type="dxa"/>
          </w:tcPr>
          <w:p w14:paraId="2D6408A1" w14:textId="5672A0F2" w:rsidR="00FE71D5" w:rsidRDefault="00FE71D5" w:rsidP="00FE71D5">
            <w:pPr>
              <w:jc w:val="center"/>
            </w:pPr>
            <w:r>
              <w:t>D17</w:t>
            </w:r>
          </w:p>
        </w:tc>
        <w:tc>
          <w:tcPr>
            <w:tcW w:w="3018" w:type="dxa"/>
          </w:tcPr>
          <w:p w14:paraId="71ABD2E4" w14:textId="290F8886" w:rsidR="00FE71D5" w:rsidRDefault="00FE71D5" w:rsidP="00592259">
            <w:r w:rsidRPr="00592259">
              <w:rPr>
                <w:rFonts w:cs="Arial"/>
              </w:rPr>
              <w:t>Lecture notes of the Training School</w:t>
            </w:r>
          </w:p>
        </w:tc>
        <w:tc>
          <w:tcPr>
            <w:tcW w:w="3018" w:type="dxa"/>
          </w:tcPr>
          <w:p w14:paraId="67C65CD4" w14:textId="74CF843C" w:rsidR="00FE71D5" w:rsidRDefault="00FE71D5" w:rsidP="00FE71D5">
            <w:pPr>
              <w:jc w:val="center"/>
            </w:pPr>
            <w:r w:rsidRPr="00592259">
              <w:rPr>
                <w:rFonts w:cs="Arial"/>
              </w:rPr>
              <w:t>12</w:t>
            </w:r>
          </w:p>
        </w:tc>
      </w:tr>
    </w:tbl>
    <w:p w14:paraId="0271FD08" w14:textId="77777777" w:rsidR="0077172B" w:rsidRPr="001F77D8" w:rsidRDefault="0077172B" w:rsidP="00592259"/>
    <w:p w14:paraId="1363F650" w14:textId="77777777" w:rsidR="00DF05FA" w:rsidRPr="00592259" w:rsidRDefault="00DF05FA" w:rsidP="00592259">
      <w:pPr>
        <w:rPr>
          <w:rFonts w:cs="Arial"/>
        </w:rPr>
      </w:pPr>
    </w:p>
    <w:p w14:paraId="49DA0B74" w14:textId="77777777" w:rsidR="00DF05FA" w:rsidRPr="004F2D60" w:rsidRDefault="00DF05FA" w:rsidP="00DF05FA">
      <w:pPr>
        <w:pStyle w:val="Titolo1"/>
      </w:pPr>
      <w:r>
        <w:t xml:space="preserve">plan for the </w:t>
      </w:r>
      <w:r w:rsidRPr="004F2D60">
        <w:t>valorisation of Action results</w:t>
      </w:r>
    </w:p>
    <w:tbl>
      <w:tblPr>
        <w:tblStyle w:val="Grigliatabella"/>
        <w:tblW w:w="0" w:type="auto"/>
        <w:tblLook w:val="04A0" w:firstRow="1" w:lastRow="0" w:firstColumn="1" w:lastColumn="0" w:noHBand="0" w:noVBand="1"/>
      </w:tblPr>
      <w:tblGrid>
        <w:gridCol w:w="9054"/>
      </w:tblGrid>
      <w:tr w:rsidR="00DF05FA" w14:paraId="57C61620" w14:textId="77777777" w:rsidTr="00C3047D">
        <w:tc>
          <w:tcPr>
            <w:tcW w:w="9054" w:type="dxa"/>
          </w:tcPr>
          <w:p w14:paraId="4CF64D90" w14:textId="77777777" w:rsidR="00DF05FA" w:rsidRDefault="00DF05FA" w:rsidP="00C3047D">
            <w:pPr>
              <w:spacing w:before="120"/>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Valorisation deals with the exploitation of Action results by specific target audiences, creating potential significant societal, economic or policy impact. As such, this section describes how the Action plans to support the envisaged scientific, technological and/or socio-economic impacts. </w:t>
            </w:r>
          </w:p>
          <w:p w14:paraId="200A60C9" w14:textId="77777777" w:rsidR="00DF05FA" w:rsidRDefault="00DF05FA" w:rsidP="00C3047D">
            <w:pPr>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To support this, this section may also highlight </w:t>
            </w:r>
            <w:r w:rsidRPr="00922D8E">
              <w:rPr>
                <w:rFonts w:ascii="ArialMT" w:eastAsiaTheme="minorEastAsia" w:hAnsi="ArialMT" w:cs="ArialMT"/>
                <w:color w:val="656966"/>
                <w:sz w:val="22"/>
                <w:szCs w:val="22"/>
              </w:rPr>
              <w:t xml:space="preserve">potential end users to reach out to during and after the lifetime of the Action, a mapping of </w:t>
            </w:r>
            <w:r>
              <w:rPr>
                <w:rFonts w:ascii="ArialMT" w:eastAsiaTheme="minorEastAsia" w:hAnsi="ArialMT" w:cs="ArialMT"/>
                <w:color w:val="656966"/>
                <w:sz w:val="22"/>
                <w:szCs w:val="22"/>
              </w:rPr>
              <w:t xml:space="preserve">(expected) </w:t>
            </w:r>
            <w:r w:rsidRPr="00922D8E">
              <w:rPr>
                <w:rFonts w:ascii="ArialMT" w:eastAsiaTheme="minorEastAsia" w:hAnsi="ArialMT" w:cs="ArialMT"/>
                <w:color w:val="656966"/>
                <w:sz w:val="22"/>
                <w:szCs w:val="22"/>
              </w:rPr>
              <w:t xml:space="preserve">Action results </w:t>
            </w:r>
            <w:r>
              <w:rPr>
                <w:rFonts w:ascii="ArialMT" w:eastAsiaTheme="minorEastAsia" w:hAnsi="ArialMT" w:cs="ArialMT"/>
                <w:color w:val="656966"/>
                <w:sz w:val="22"/>
                <w:szCs w:val="22"/>
              </w:rPr>
              <w:t xml:space="preserve">which may be </w:t>
            </w:r>
            <w:r w:rsidRPr="00922D8E">
              <w:rPr>
                <w:rFonts w:ascii="ArialMT" w:eastAsiaTheme="minorEastAsia" w:hAnsi="ArialMT" w:cs="ArialMT"/>
                <w:color w:val="656966"/>
                <w:sz w:val="22"/>
                <w:szCs w:val="22"/>
              </w:rPr>
              <w:lastRenderedPageBreak/>
              <w:t>relevant outside the strict scientific sphere and methods and formats to promote synergies between the Action and partners for valorisation</w:t>
            </w:r>
            <w:r>
              <w:rPr>
                <w:rFonts w:ascii="ArialMT" w:eastAsiaTheme="minorEastAsia" w:hAnsi="ArialMT" w:cs="ArialMT"/>
                <w:color w:val="656966"/>
                <w:sz w:val="22"/>
                <w:szCs w:val="22"/>
              </w:rPr>
              <w:t>.</w:t>
            </w:r>
          </w:p>
          <w:p w14:paraId="492FBFD5" w14:textId="77777777" w:rsidR="00DF05FA" w:rsidRDefault="00DF05FA" w:rsidP="00C3047D">
            <w:pPr>
              <w:tabs>
                <w:tab w:val="left" w:pos="7658"/>
                <w:tab w:val="left" w:pos="7875"/>
              </w:tabs>
              <w:rPr>
                <w:rFonts w:ascii="ArialMT" w:eastAsiaTheme="minorEastAsia" w:hAnsi="ArialMT" w:cs="ArialMT"/>
                <w:color w:val="656966"/>
                <w:sz w:val="22"/>
                <w:szCs w:val="22"/>
              </w:rPr>
            </w:pPr>
            <w:r>
              <w:rPr>
                <w:rFonts w:ascii="ArialMT" w:eastAsiaTheme="minorEastAsia" w:hAnsi="ArialMT" w:cs="ArialMT"/>
                <w:color w:val="656966"/>
                <w:sz w:val="22"/>
                <w:szCs w:val="22"/>
              </w:rPr>
              <w:t xml:space="preserve">Data protection and IPR issues, if relevant, should also be discussed within this section. </w:t>
            </w:r>
          </w:p>
          <w:p w14:paraId="47DF2CCA" w14:textId="77777777" w:rsidR="00DF05FA" w:rsidRPr="00922D8E" w:rsidRDefault="00DF05FA" w:rsidP="00C3047D">
            <w:pPr>
              <w:tabs>
                <w:tab w:val="left" w:pos="7658"/>
                <w:tab w:val="left" w:pos="7875"/>
              </w:tabs>
              <w:rPr>
                <w:rFonts w:ascii="ArialMT" w:eastAsiaTheme="minorEastAsia" w:hAnsi="ArialMT" w:cs="ArialMT"/>
                <w:color w:val="656966"/>
                <w:sz w:val="22"/>
                <w:szCs w:val="22"/>
              </w:rPr>
            </w:pPr>
            <w:bookmarkStart w:id="0" w:name="OLE_LINK1"/>
            <w:r w:rsidRPr="004D796B">
              <w:rPr>
                <w:rFonts w:ascii="ArialMT" w:eastAsiaTheme="minorEastAsia" w:hAnsi="ArialMT" w:cs="ArialMT"/>
                <w:color w:val="656966"/>
                <w:sz w:val="22"/>
                <w:szCs w:val="22"/>
              </w:rPr>
              <w:t>Links between the plan and any Action deliverable related to valorisation listed on e-COST should be explained.</w:t>
            </w:r>
            <w:bookmarkEnd w:id="0"/>
            <w:r>
              <w:rPr>
                <w:rFonts w:ascii="ArialMT" w:eastAsiaTheme="minorEastAsia" w:hAnsi="ArialMT" w:cs="ArialMT"/>
                <w:color w:val="656966"/>
                <w:sz w:val="22"/>
                <w:szCs w:val="22"/>
              </w:rPr>
              <w:tab/>
            </w:r>
          </w:p>
        </w:tc>
      </w:tr>
    </w:tbl>
    <w:p w14:paraId="685A6CF9" w14:textId="3308F515" w:rsidR="0005419A" w:rsidRDefault="0005419A" w:rsidP="004F2D60">
      <w:pPr>
        <w:pStyle w:val="Paragrafoelenco"/>
        <w:rPr>
          <w:rFonts w:cs="Arial"/>
        </w:rPr>
      </w:pPr>
    </w:p>
    <w:p w14:paraId="5BB67800" w14:textId="71910996" w:rsidR="001C61C8" w:rsidRPr="00617568" w:rsidRDefault="00513575" w:rsidP="00FA6C15">
      <w:pPr>
        <w:rPr>
          <w:sz w:val="22"/>
          <w:szCs w:val="22"/>
        </w:rPr>
      </w:pPr>
      <w:r w:rsidRPr="00617568">
        <w:rPr>
          <w:sz w:val="22"/>
          <w:szCs w:val="22"/>
        </w:rPr>
        <w:t xml:space="preserve">The aim of the COSMIC </w:t>
      </w:r>
      <w:proofErr w:type="spellStart"/>
      <w:r w:rsidRPr="00617568">
        <w:rPr>
          <w:sz w:val="22"/>
          <w:szCs w:val="22"/>
        </w:rPr>
        <w:t>WISPers</w:t>
      </w:r>
      <w:proofErr w:type="spellEnd"/>
      <w:r w:rsidRPr="00617568">
        <w:rPr>
          <w:sz w:val="22"/>
          <w:szCs w:val="22"/>
        </w:rPr>
        <w:t xml:space="preserve"> Action is to organize the scientific foundation for the next generation of WISPs experiments and searches. Therefore, the specific target audience for </w:t>
      </w:r>
      <w:r w:rsidRPr="00617568">
        <w:rPr>
          <w:b/>
          <w:bCs/>
          <w:sz w:val="22"/>
          <w:szCs w:val="22"/>
        </w:rPr>
        <w:t>valorisation</w:t>
      </w:r>
      <w:r w:rsidRPr="00617568">
        <w:rPr>
          <w:sz w:val="22"/>
          <w:szCs w:val="22"/>
        </w:rPr>
        <w:t xml:space="preserve"> of the Action results are policy makers and SMEs. During the development of the </w:t>
      </w:r>
      <w:proofErr w:type="gramStart"/>
      <w:r w:rsidRPr="00617568">
        <w:rPr>
          <w:sz w:val="22"/>
          <w:szCs w:val="22"/>
        </w:rPr>
        <w:t>Action</w:t>
      </w:r>
      <w:proofErr w:type="gramEnd"/>
      <w:r w:rsidRPr="00617568">
        <w:rPr>
          <w:sz w:val="22"/>
          <w:szCs w:val="22"/>
        </w:rPr>
        <w:t xml:space="preserve"> it is </w:t>
      </w:r>
      <w:r w:rsidR="008873DF" w:rsidRPr="00617568">
        <w:rPr>
          <w:sz w:val="22"/>
          <w:szCs w:val="22"/>
        </w:rPr>
        <w:t xml:space="preserve">expected </w:t>
      </w:r>
      <w:r w:rsidRPr="00617568">
        <w:rPr>
          <w:sz w:val="22"/>
          <w:szCs w:val="22"/>
        </w:rPr>
        <w:t>a constant interaction with these stakeholders</w:t>
      </w:r>
      <w:r w:rsidR="001C61C8" w:rsidRPr="00617568">
        <w:rPr>
          <w:sz w:val="22"/>
          <w:szCs w:val="22"/>
        </w:rPr>
        <w:t>. Specifically:</w:t>
      </w:r>
    </w:p>
    <w:p w14:paraId="1BD2A09D" w14:textId="77777777" w:rsidR="001C61C8" w:rsidRPr="00617568" w:rsidRDefault="00FA6C15" w:rsidP="00CA3375">
      <w:pPr>
        <w:pStyle w:val="Paragrafoelenco"/>
        <w:numPr>
          <w:ilvl w:val="0"/>
          <w:numId w:val="18"/>
        </w:numPr>
        <w:rPr>
          <w:sz w:val="22"/>
          <w:szCs w:val="22"/>
        </w:rPr>
      </w:pPr>
      <w:r w:rsidRPr="00617568">
        <w:rPr>
          <w:sz w:val="22"/>
          <w:szCs w:val="22"/>
        </w:rPr>
        <w:t xml:space="preserve">The </w:t>
      </w:r>
      <w:r w:rsidRPr="00617568">
        <w:rPr>
          <w:b/>
          <w:bCs/>
          <w:sz w:val="22"/>
          <w:szCs w:val="22"/>
        </w:rPr>
        <w:t xml:space="preserve">Reports and the final </w:t>
      </w:r>
      <w:r w:rsidR="001C61C8" w:rsidRPr="00617568">
        <w:rPr>
          <w:b/>
          <w:bCs/>
          <w:sz w:val="22"/>
          <w:szCs w:val="22"/>
        </w:rPr>
        <w:t>Physics</w:t>
      </w:r>
      <w:r w:rsidRPr="00617568">
        <w:rPr>
          <w:b/>
          <w:bCs/>
          <w:sz w:val="22"/>
          <w:szCs w:val="22"/>
        </w:rPr>
        <w:t xml:space="preserve"> Paper</w:t>
      </w:r>
      <w:r w:rsidRPr="00617568">
        <w:rPr>
          <w:sz w:val="22"/>
          <w:szCs w:val="22"/>
        </w:rPr>
        <w:t xml:space="preserve"> resulting from Action</w:t>
      </w:r>
      <w:r w:rsidR="00513575" w:rsidRPr="00617568">
        <w:rPr>
          <w:sz w:val="22"/>
          <w:szCs w:val="22"/>
        </w:rPr>
        <w:t xml:space="preserve"> activities</w:t>
      </w:r>
      <w:r w:rsidRPr="00617568">
        <w:rPr>
          <w:sz w:val="22"/>
          <w:szCs w:val="22"/>
        </w:rPr>
        <w:t xml:space="preserve"> </w:t>
      </w:r>
      <w:r w:rsidRPr="00617568">
        <w:rPr>
          <w:b/>
          <w:bCs/>
          <w:sz w:val="22"/>
          <w:szCs w:val="22"/>
        </w:rPr>
        <w:t>will be delivered to the appropriate funding agencies and policy makers</w:t>
      </w:r>
      <w:r w:rsidRPr="00617568">
        <w:rPr>
          <w:sz w:val="22"/>
          <w:szCs w:val="22"/>
        </w:rPr>
        <w:t xml:space="preserve"> (</w:t>
      </w:r>
      <w:proofErr w:type="spellStart"/>
      <w:r w:rsidRPr="00617568">
        <w:rPr>
          <w:sz w:val="22"/>
          <w:szCs w:val="22"/>
        </w:rPr>
        <w:t>ApPEC</w:t>
      </w:r>
      <w:proofErr w:type="spellEnd"/>
      <w:r w:rsidRPr="00617568">
        <w:rPr>
          <w:sz w:val="22"/>
          <w:szCs w:val="22"/>
        </w:rPr>
        <w:t>, international laboratories like CERN, DESY, LFN and national agencies) for their evaluation. After appropriate reviews and consultancy, the respective organizations are expected to make decisions to realise the considered experiments. These Reports should contain necessary technical information required for the decisions, to be combined with the scientific priorities of the decision time.</w:t>
      </w:r>
      <w:r w:rsidR="00513575" w:rsidRPr="00617568">
        <w:rPr>
          <w:sz w:val="22"/>
          <w:szCs w:val="22"/>
        </w:rPr>
        <w:t xml:space="preserve"> </w:t>
      </w:r>
    </w:p>
    <w:p w14:paraId="20C62C80" w14:textId="1B7EE490" w:rsidR="00C3047D" w:rsidRPr="00C3047D" w:rsidRDefault="00513575" w:rsidP="00CA3375">
      <w:pPr>
        <w:pStyle w:val="Paragrafoelenco"/>
        <w:numPr>
          <w:ilvl w:val="0"/>
          <w:numId w:val="18"/>
        </w:numPr>
        <w:rPr>
          <w:sz w:val="22"/>
          <w:szCs w:val="22"/>
        </w:rPr>
      </w:pPr>
      <w:r w:rsidRPr="00617568">
        <w:rPr>
          <w:sz w:val="22"/>
          <w:szCs w:val="22"/>
        </w:rPr>
        <w:t>In order to</w:t>
      </w:r>
      <w:r w:rsidRPr="00617568">
        <w:rPr>
          <w:b/>
          <w:bCs/>
          <w:sz w:val="22"/>
          <w:szCs w:val="22"/>
        </w:rPr>
        <w:t xml:space="preserve"> create connections with industrial partners</w:t>
      </w:r>
      <w:r w:rsidRPr="00617568">
        <w:rPr>
          <w:sz w:val="22"/>
          <w:szCs w:val="22"/>
        </w:rPr>
        <w:t>, r</w:t>
      </w:r>
      <w:r w:rsidR="00FA6C15" w:rsidRPr="00617568">
        <w:rPr>
          <w:sz w:val="22"/>
          <w:szCs w:val="22"/>
        </w:rPr>
        <w:t xml:space="preserve">epresentatives of SMEs developing the key technologies used in WISP experiments </w:t>
      </w:r>
      <w:r w:rsidRPr="00617568">
        <w:rPr>
          <w:sz w:val="22"/>
          <w:szCs w:val="22"/>
        </w:rPr>
        <w:t>will be</w:t>
      </w:r>
      <w:r w:rsidR="00FA6C15" w:rsidRPr="00617568">
        <w:rPr>
          <w:sz w:val="22"/>
          <w:szCs w:val="22"/>
        </w:rPr>
        <w:t xml:space="preserve"> invited to participate to this Action</w:t>
      </w:r>
      <w:r w:rsidRPr="00617568">
        <w:rPr>
          <w:sz w:val="22"/>
          <w:szCs w:val="22"/>
        </w:rPr>
        <w:t xml:space="preserve"> (in the </w:t>
      </w:r>
      <w:r w:rsidRPr="002E17EE">
        <w:rPr>
          <w:b/>
          <w:bCs/>
          <w:sz w:val="22"/>
          <w:szCs w:val="22"/>
        </w:rPr>
        <w:t>WG4</w:t>
      </w:r>
      <w:r w:rsidRPr="00617568">
        <w:rPr>
          <w:sz w:val="22"/>
          <w:szCs w:val="22"/>
        </w:rPr>
        <w:t>)</w:t>
      </w:r>
      <w:r w:rsidR="00FA6C15" w:rsidRPr="00617568">
        <w:rPr>
          <w:sz w:val="22"/>
          <w:szCs w:val="22"/>
        </w:rPr>
        <w:t xml:space="preserve">. In particular, </w:t>
      </w:r>
      <w:r w:rsidR="00FA6C15" w:rsidRPr="00617568">
        <w:rPr>
          <w:b/>
          <w:bCs/>
          <w:sz w:val="22"/>
          <w:szCs w:val="22"/>
        </w:rPr>
        <w:t>dedicated Technology Forums are foreseen with a focus on specific technologies</w:t>
      </w:r>
      <w:r w:rsidR="00FA6C15" w:rsidRPr="00617568">
        <w:rPr>
          <w:sz w:val="22"/>
          <w:szCs w:val="22"/>
        </w:rPr>
        <w:t xml:space="preserve"> where leading scientists and entrepreneurs will be invited to show the latest achievements in the sector. These will be a unique opportunity to generate new cooperation contacts and contracts. The goal of the Forums is to create a strong network of laboratories and industrial partners to promote a better knowledge of the existing facilities for industrial users and wider markets for technology transfer possibilities. The role of the SME in the Technology Forums will be fundamental to shape the strategy for WISP searches to be proposed in the roadmap</w:t>
      </w:r>
      <w:r w:rsidRPr="00617568">
        <w:rPr>
          <w:sz w:val="22"/>
          <w:szCs w:val="22"/>
        </w:rPr>
        <w:t>.</w:t>
      </w:r>
      <w:r w:rsidR="00FA6C15" w:rsidRPr="00617568">
        <w:rPr>
          <w:sz w:val="22"/>
          <w:szCs w:val="22"/>
        </w:rPr>
        <w:t xml:space="preserve"> Furthermore, the Technology Forums involving SMEs would motivate the upgrade or the development of new technologies used in particle physics. In this sense, the researches pursued in the framework of the Action may have a direct impact on triggering technological development. </w:t>
      </w:r>
      <w:r w:rsidR="00AC46AA" w:rsidRPr="00617568">
        <w:rPr>
          <w:sz w:val="22"/>
          <w:szCs w:val="22"/>
        </w:rPr>
        <w:t>T</w:t>
      </w:r>
      <w:r w:rsidR="00FA6C15" w:rsidRPr="00617568">
        <w:rPr>
          <w:sz w:val="22"/>
          <w:szCs w:val="22"/>
        </w:rPr>
        <w:t xml:space="preserve">he Technology Forums would provide a discussion platform for companies and project scientists to define the future ways of boosting cooperation to the benefit of all stakeholders. </w:t>
      </w:r>
    </w:p>
    <w:p w14:paraId="23BA6AEB" w14:textId="4479691F" w:rsidR="00970458" w:rsidRDefault="00970458" w:rsidP="00970458">
      <w:pPr>
        <w:rPr>
          <w:rFonts w:cs="Arial"/>
          <w:sz w:val="22"/>
          <w:szCs w:val="22"/>
        </w:rPr>
      </w:pPr>
    </w:p>
    <w:p w14:paraId="00C2A53B" w14:textId="4649692D" w:rsidR="00C3047D" w:rsidRDefault="00C3047D" w:rsidP="00970458">
      <w:pPr>
        <w:rPr>
          <w:rFonts w:cs="Arial"/>
          <w:sz w:val="22"/>
          <w:szCs w:val="22"/>
        </w:rPr>
      </w:pPr>
    </w:p>
    <w:p w14:paraId="0954CBA7" w14:textId="15157E9E" w:rsidR="00C3047D" w:rsidRDefault="00C3047D" w:rsidP="00970458">
      <w:pPr>
        <w:rPr>
          <w:rFonts w:cs="Arial"/>
          <w:sz w:val="22"/>
          <w:szCs w:val="22"/>
        </w:rPr>
      </w:pPr>
    </w:p>
    <w:p w14:paraId="74A728AB" w14:textId="4BD02DF1" w:rsidR="00C3047D" w:rsidRDefault="00C3047D" w:rsidP="00970458">
      <w:pPr>
        <w:rPr>
          <w:rFonts w:cs="Arial"/>
          <w:sz w:val="22"/>
          <w:szCs w:val="22"/>
        </w:rPr>
      </w:pPr>
    </w:p>
    <w:p w14:paraId="0C7F6047" w14:textId="77777777" w:rsidR="00C3047D" w:rsidRPr="00617568" w:rsidRDefault="00C3047D" w:rsidP="00970458">
      <w:pPr>
        <w:rPr>
          <w:rFonts w:cs="Arial"/>
          <w:sz w:val="22"/>
          <w:szCs w:val="22"/>
        </w:rPr>
      </w:pPr>
    </w:p>
    <w:tbl>
      <w:tblPr>
        <w:tblStyle w:val="Grigliatabella"/>
        <w:tblW w:w="0" w:type="auto"/>
        <w:tblLook w:val="04A0" w:firstRow="1" w:lastRow="0" w:firstColumn="1" w:lastColumn="0" w:noHBand="0" w:noVBand="1"/>
      </w:tblPr>
      <w:tblGrid>
        <w:gridCol w:w="3018"/>
        <w:gridCol w:w="3018"/>
        <w:gridCol w:w="3018"/>
      </w:tblGrid>
      <w:tr w:rsidR="00970458" w14:paraId="6A2BDA2D" w14:textId="77777777" w:rsidTr="00C3047D">
        <w:tc>
          <w:tcPr>
            <w:tcW w:w="3018" w:type="dxa"/>
          </w:tcPr>
          <w:p w14:paraId="23B4FD51" w14:textId="77777777" w:rsidR="00970458" w:rsidRDefault="00970458" w:rsidP="00970458">
            <w:pPr>
              <w:jc w:val="center"/>
              <w:rPr>
                <w:b/>
                <w:bCs/>
              </w:rPr>
            </w:pPr>
            <w:r>
              <w:rPr>
                <w:b/>
                <w:bCs/>
              </w:rPr>
              <w:t>Deliverable</w:t>
            </w:r>
          </w:p>
          <w:p w14:paraId="41A480EE" w14:textId="77ECDD09" w:rsidR="00970458" w:rsidRDefault="004A2323" w:rsidP="00970458">
            <w:pPr>
              <w:jc w:val="center"/>
            </w:pPr>
            <w:r>
              <w:rPr>
                <w:b/>
                <w:bCs/>
              </w:rPr>
              <w:t>N</w:t>
            </w:r>
            <w:r w:rsidR="00970458">
              <w:rPr>
                <w:b/>
                <w:bCs/>
              </w:rPr>
              <w:t>umber</w:t>
            </w:r>
          </w:p>
        </w:tc>
        <w:tc>
          <w:tcPr>
            <w:tcW w:w="3018" w:type="dxa"/>
          </w:tcPr>
          <w:p w14:paraId="1351D3BE" w14:textId="77777777" w:rsidR="00970458" w:rsidRDefault="00970458" w:rsidP="00970458">
            <w:pPr>
              <w:jc w:val="center"/>
              <w:rPr>
                <w:b/>
                <w:bCs/>
              </w:rPr>
            </w:pPr>
            <w:r>
              <w:rPr>
                <w:b/>
                <w:bCs/>
              </w:rPr>
              <w:t>Deliverable</w:t>
            </w:r>
          </w:p>
          <w:p w14:paraId="5EF2EFD8" w14:textId="4E503682" w:rsidR="00970458" w:rsidRDefault="002E17EE" w:rsidP="00970458">
            <w:pPr>
              <w:jc w:val="center"/>
            </w:pPr>
            <w:r>
              <w:rPr>
                <w:b/>
                <w:bCs/>
              </w:rPr>
              <w:t>T</w:t>
            </w:r>
            <w:r w:rsidR="00970458">
              <w:rPr>
                <w:b/>
                <w:bCs/>
              </w:rPr>
              <w:t>itle</w:t>
            </w:r>
          </w:p>
        </w:tc>
        <w:tc>
          <w:tcPr>
            <w:tcW w:w="3018" w:type="dxa"/>
          </w:tcPr>
          <w:p w14:paraId="1560B5A9" w14:textId="77777777" w:rsidR="00970458" w:rsidRPr="0077172B" w:rsidRDefault="00970458" w:rsidP="00970458">
            <w:pPr>
              <w:jc w:val="center"/>
              <w:rPr>
                <w:b/>
                <w:bCs/>
              </w:rPr>
            </w:pPr>
            <w:r w:rsidRPr="0077172B">
              <w:rPr>
                <w:b/>
                <w:bCs/>
              </w:rPr>
              <w:t>Deliverable</w:t>
            </w:r>
          </w:p>
          <w:p w14:paraId="28E812F4" w14:textId="3A25C89F" w:rsidR="00970458" w:rsidRDefault="00970458" w:rsidP="00970458">
            <w:pPr>
              <w:jc w:val="center"/>
            </w:pPr>
            <w:r w:rsidRPr="0077172B">
              <w:rPr>
                <w:b/>
                <w:bCs/>
              </w:rPr>
              <w:t>date (months)</w:t>
            </w:r>
          </w:p>
        </w:tc>
      </w:tr>
      <w:tr w:rsidR="00970458" w14:paraId="3BED1999" w14:textId="77777777" w:rsidTr="00C3047D">
        <w:tc>
          <w:tcPr>
            <w:tcW w:w="3018" w:type="dxa"/>
          </w:tcPr>
          <w:p w14:paraId="2F5DF1C0" w14:textId="30446C5D" w:rsidR="00970458" w:rsidRDefault="00970458" w:rsidP="00970458">
            <w:pPr>
              <w:jc w:val="center"/>
            </w:pPr>
            <w:r>
              <w:t>D3-4-5-6</w:t>
            </w:r>
          </w:p>
        </w:tc>
        <w:tc>
          <w:tcPr>
            <w:tcW w:w="3018" w:type="dxa"/>
          </w:tcPr>
          <w:p w14:paraId="421020D3" w14:textId="4BFE00C1" w:rsidR="00970458" w:rsidRDefault="00970458" w:rsidP="00970458">
            <w:pPr>
              <w:jc w:val="center"/>
            </w:pPr>
            <w:r w:rsidRPr="00592259">
              <w:rPr>
                <w:rFonts w:cs="Arial"/>
              </w:rPr>
              <w:t>Draft reports on the activities of WG1-2-3-4</w:t>
            </w:r>
          </w:p>
        </w:tc>
        <w:tc>
          <w:tcPr>
            <w:tcW w:w="3018" w:type="dxa"/>
          </w:tcPr>
          <w:p w14:paraId="7FC822D4" w14:textId="6A6FC533" w:rsidR="00970458" w:rsidRDefault="00970458" w:rsidP="00970458">
            <w:pPr>
              <w:jc w:val="center"/>
            </w:pPr>
            <w:r w:rsidRPr="00592259">
              <w:rPr>
                <w:rFonts w:cs="Arial"/>
              </w:rPr>
              <w:t>12</w:t>
            </w:r>
          </w:p>
        </w:tc>
      </w:tr>
      <w:tr w:rsidR="00970458" w14:paraId="465B3ABE" w14:textId="77777777" w:rsidTr="00C3047D">
        <w:tc>
          <w:tcPr>
            <w:tcW w:w="3018" w:type="dxa"/>
          </w:tcPr>
          <w:p w14:paraId="11FBE2B8" w14:textId="0A409DDB" w:rsidR="00970458" w:rsidRDefault="00970458" w:rsidP="00970458">
            <w:pPr>
              <w:jc w:val="center"/>
            </w:pPr>
            <w:r>
              <w:t>D12</w:t>
            </w:r>
          </w:p>
        </w:tc>
        <w:tc>
          <w:tcPr>
            <w:tcW w:w="3018" w:type="dxa"/>
          </w:tcPr>
          <w:p w14:paraId="0735620C" w14:textId="6BF49E71" w:rsidR="00970458" w:rsidRDefault="00970458" w:rsidP="00970458">
            <w:pPr>
              <w:jc w:val="center"/>
            </w:pPr>
            <w:r w:rsidRPr="001F77D8">
              <w:rPr>
                <w:rFonts w:cs="Arial"/>
              </w:rPr>
              <w:t>Report on Technologies Forums</w:t>
            </w:r>
          </w:p>
        </w:tc>
        <w:tc>
          <w:tcPr>
            <w:tcW w:w="3018" w:type="dxa"/>
          </w:tcPr>
          <w:p w14:paraId="25FF187D" w14:textId="226F449F" w:rsidR="00970458" w:rsidRDefault="00970458" w:rsidP="00970458">
            <w:pPr>
              <w:jc w:val="center"/>
            </w:pPr>
            <w:r>
              <w:rPr>
                <w:rFonts w:cs="Arial"/>
              </w:rPr>
              <w:t>40</w:t>
            </w:r>
          </w:p>
        </w:tc>
      </w:tr>
    </w:tbl>
    <w:p w14:paraId="74A61D2E" w14:textId="77777777" w:rsidR="00970458" w:rsidRDefault="00970458" w:rsidP="00FA6C15"/>
    <w:p w14:paraId="57EEFA7E" w14:textId="5C27C934" w:rsidR="00612B8F" w:rsidRDefault="00612B8F" w:rsidP="00FA6C15">
      <w:pPr>
        <w:rPr>
          <w:rFonts w:cs="Arial"/>
        </w:rPr>
      </w:pPr>
      <w:r>
        <w:t xml:space="preserve">In relation to the Deliverables the ones related to valorisation are </w:t>
      </w:r>
      <w:r w:rsidRPr="00592259">
        <w:rPr>
          <w:rFonts w:cs="Arial"/>
        </w:rPr>
        <w:t>Deliverables 3-4-5-6: Draft reports on the activities of WG1-2-3-4 (expected time: 12 month</w:t>
      </w:r>
      <w:r>
        <w:rPr>
          <w:rFonts w:cs="Arial"/>
        </w:rPr>
        <w:t>s</w:t>
      </w:r>
      <w:r w:rsidRPr="00592259">
        <w:rPr>
          <w:rFonts w:cs="Arial"/>
        </w:rPr>
        <w:t>);</w:t>
      </w:r>
      <w:r>
        <w:rPr>
          <w:rFonts w:cs="Arial"/>
        </w:rPr>
        <w:t xml:space="preserve"> Deliverable 12: </w:t>
      </w:r>
      <w:r w:rsidRPr="001F77D8">
        <w:rPr>
          <w:rFonts w:cs="Arial"/>
        </w:rPr>
        <w:t>Report on Technologies Forums on technological challenges to detect axions and WISPs</w:t>
      </w:r>
      <w:r>
        <w:rPr>
          <w:rFonts w:cs="Arial"/>
        </w:rPr>
        <w:t xml:space="preserve"> (expected time: 40 months).</w:t>
      </w:r>
    </w:p>
    <w:p w14:paraId="7D5EC886" w14:textId="383FA774" w:rsidR="00970458" w:rsidRDefault="00970458" w:rsidP="00FA6C15">
      <w:pPr>
        <w:rPr>
          <w:rFonts w:cs="Arial"/>
        </w:rPr>
      </w:pPr>
    </w:p>
    <w:p w14:paraId="7D07E0D5" w14:textId="77777777" w:rsidR="00970458" w:rsidRDefault="00970458" w:rsidP="00FA6C15"/>
    <w:p w14:paraId="4B21DFDA" w14:textId="721777E4" w:rsidR="004F2D60" w:rsidRDefault="004F2D60" w:rsidP="00DF05FA">
      <w:pPr>
        <w:autoSpaceDE w:val="0"/>
        <w:autoSpaceDN w:val="0"/>
        <w:adjustRightInd w:val="0"/>
        <w:spacing w:after="0" w:line="240" w:lineRule="auto"/>
        <w:rPr>
          <w:rFonts w:cs="Arial"/>
        </w:rPr>
      </w:pPr>
    </w:p>
    <w:p w14:paraId="2773455A" w14:textId="77777777" w:rsidR="00FE71D5" w:rsidRDefault="00FE71D5" w:rsidP="00FE71D5">
      <w:pPr>
        <w:pStyle w:val="Title-TOC"/>
      </w:pPr>
      <w:r>
        <w:t>TABLE 1. COMMUNICATION – DISSEMINATION – VALORISATION</w:t>
      </w:r>
    </w:p>
    <w:p w14:paraId="095F48AA" w14:textId="77777777" w:rsidR="00FE71D5" w:rsidRDefault="00FE71D5" w:rsidP="00DF05FA">
      <w:pPr>
        <w:autoSpaceDE w:val="0"/>
        <w:autoSpaceDN w:val="0"/>
        <w:adjustRightInd w:val="0"/>
        <w:spacing w:after="0" w:line="240" w:lineRule="auto"/>
        <w:rPr>
          <w:rFonts w:cs="Arial"/>
        </w:rPr>
      </w:pPr>
    </w:p>
    <w:p w14:paraId="1A047FA6" w14:textId="162F608B" w:rsidR="00FE71D5" w:rsidRPr="00AE6D71" w:rsidRDefault="00AE6D71" w:rsidP="00DF05FA">
      <w:pPr>
        <w:autoSpaceDE w:val="0"/>
        <w:autoSpaceDN w:val="0"/>
        <w:adjustRightInd w:val="0"/>
        <w:spacing w:after="0" w:line="240" w:lineRule="auto"/>
        <w:rPr>
          <w:rFonts w:cs="Arial"/>
          <w:b/>
          <w:bCs/>
        </w:rPr>
      </w:pPr>
      <w:r>
        <w:rPr>
          <w:rFonts w:cs="Arial"/>
          <w:b/>
          <w:bCs/>
        </w:rPr>
        <w:t>My part is in green</w:t>
      </w:r>
    </w:p>
    <w:p w14:paraId="145CD6D2" w14:textId="77777777" w:rsidR="00FD0C82" w:rsidRDefault="00FD0C82" w:rsidP="00FD0C82">
      <w:pPr>
        <w:pStyle w:val="Title-TOC"/>
        <w:rPr>
          <w:color w:val="656865" w:themeColor="text2"/>
        </w:rPr>
      </w:pPr>
    </w:p>
    <w:tbl>
      <w:tblPr>
        <w:tblStyle w:val="Tabellagriglia6acolori-colore6"/>
        <w:tblW w:w="10207" w:type="dxa"/>
        <w:tblInd w:w="-998" w:type="dxa"/>
        <w:tblLook w:val="04A0" w:firstRow="1" w:lastRow="0" w:firstColumn="1" w:lastColumn="0" w:noHBand="0" w:noVBand="1"/>
      </w:tblPr>
      <w:tblGrid>
        <w:gridCol w:w="1277"/>
        <w:gridCol w:w="2693"/>
        <w:gridCol w:w="2977"/>
        <w:gridCol w:w="3260"/>
      </w:tblGrid>
      <w:tr w:rsidR="00FD0C82" w:rsidRPr="00582AA6" w14:paraId="6DF23191" w14:textId="77777777" w:rsidTr="00C30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tcBorders>
          </w:tcPr>
          <w:p w14:paraId="48A9FFDE" w14:textId="77777777" w:rsidR="00FD0C82" w:rsidRPr="00582AA6" w:rsidRDefault="00FD0C82" w:rsidP="00C3047D">
            <w:pPr>
              <w:spacing w:after="0" w:line="240" w:lineRule="auto"/>
              <w:jc w:val="center"/>
              <w:rPr>
                <w:rFonts w:eastAsia="Calibri" w:cs="Times New Roman"/>
                <w:color w:val="656865" w:themeColor="text2"/>
              </w:rPr>
            </w:pPr>
          </w:p>
        </w:tc>
        <w:tc>
          <w:tcPr>
            <w:tcW w:w="2693" w:type="dxa"/>
            <w:tcBorders>
              <w:top w:val="single" w:sz="4" w:space="0" w:color="A5A5A5"/>
              <w:bottom w:val="single" w:sz="4" w:space="0" w:color="A5A5A5"/>
              <w:right w:val="single" w:sz="4" w:space="0" w:color="A5A5A5"/>
            </w:tcBorders>
            <w:shd w:val="clear" w:color="auto" w:fill="D9D9D9" w:themeFill="background1" w:themeFillShade="D9"/>
          </w:tcPr>
          <w:p w14:paraId="3CC9CFB9" w14:textId="77777777" w:rsidR="00FD0C82" w:rsidRPr="00582AA6" w:rsidRDefault="00FD0C82" w:rsidP="00C30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COMMUNICATION</w:t>
            </w:r>
          </w:p>
        </w:tc>
        <w:tc>
          <w:tcPr>
            <w:tcW w:w="2977"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2532D183" w14:textId="77777777" w:rsidR="00FD0C82" w:rsidRPr="00582AA6" w:rsidRDefault="00FD0C82" w:rsidP="00C30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DISSEMINATION</w:t>
            </w:r>
          </w:p>
        </w:tc>
        <w:tc>
          <w:tcPr>
            <w:tcW w:w="3260"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299C583F" w14:textId="77777777" w:rsidR="00FD0C82" w:rsidRPr="00582AA6" w:rsidRDefault="00FD0C82" w:rsidP="00C30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VALORIZATION</w:t>
            </w:r>
          </w:p>
        </w:tc>
      </w:tr>
      <w:tr w:rsidR="00FD0C82" w:rsidRPr="0024161D" w14:paraId="5B4B7BE9" w14:textId="77777777" w:rsidTr="00C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7F6468DB" w14:textId="77777777" w:rsidR="00FD0C82" w:rsidRPr="00582AA6" w:rsidRDefault="00FD0C82" w:rsidP="00C3047D">
            <w:pPr>
              <w:spacing w:after="0" w:line="240" w:lineRule="auto"/>
              <w:jc w:val="left"/>
              <w:rPr>
                <w:rFonts w:eastAsia="Calibri" w:cs="Times New Roman"/>
                <w:color w:val="656865" w:themeColor="text2"/>
                <w:sz w:val="20"/>
                <w:szCs w:val="20"/>
              </w:rPr>
            </w:pPr>
          </w:p>
          <w:p w14:paraId="4A178A07" w14:textId="77777777" w:rsidR="00FD0C82" w:rsidRPr="00582AA6" w:rsidRDefault="00FD0C82"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Objectives </w:t>
            </w:r>
          </w:p>
        </w:tc>
        <w:tc>
          <w:tcPr>
            <w:tcW w:w="2693" w:type="dxa"/>
            <w:tcBorders>
              <w:top w:val="single" w:sz="4" w:space="0" w:color="A5A5A5"/>
              <w:left w:val="single" w:sz="4" w:space="0" w:color="A5A5A5"/>
              <w:bottom w:val="single" w:sz="4" w:space="0" w:color="D0CECE"/>
              <w:right w:val="single" w:sz="4" w:space="0" w:color="A5A5A5"/>
            </w:tcBorders>
            <w:shd w:val="clear" w:color="auto" w:fill="auto"/>
          </w:tcPr>
          <w:p w14:paraId="0416FAC0"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0BF28406" w14:textId="5976690E" w:rsidR="00B51749" w:rsidRDefault="00B51749"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990619">
              <w:t>Raising public awareness</w:t>
            </w:r>
            <w:r>
              <w:t xml:space="preserve"> towards WISP physics case</w:t>
            </w:r>
          </w:p>
          <w:p w14:paraId="2EA924BD" w14:textId="29F33AA8" w:rsidR="00B51749" w:rsidRDefault="00B51749"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31E0A42" w14:textId="09A1FA68" w:rsidR="00B51749" w:rsidRDefault="00B51749"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color w:val="656865" w:themeColor="text2"/>
                <w:sz w:val="20"/>
                <w:szCs w:val="20"/>
              </w:rPr>
              <w:t xml:space="preserve">Attract people </w:t>
            </w:r>
            <w:r w:rsidRPr="00990619">
              <w:t>towards the fabulous world of fundamental physics.</w:t>
            </w:r>
          </w:p>
          <w:p w14:paraId="5AEF8B9E" w14:textId="54F7ED5E" w:rsidR="00B51749" w:rsidRDefault="00B51749"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color w:val="656865" w:themeColor="text2"/>
                <w:sz w:val="20"/>
                <w:szCs w:val="20"/>
              </w:rPr>
              <w:t>XX</w:t>
            </w:r>
          </w:p>
          <w:p w14:paraId="5B2600A7" w14:textId="77777777" w:rsidR="00B51749" w:rsidRDefault="00B51749"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009E40D1" w14:textId="32CC1A9E"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Promotion of the Action and its results. Raise awareness about the topic.</w:t>
            </w:r>
          </w:p>
          <w:p w14:paraId="522933B8"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11B1F09D"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Inform, promote and communicate – Visibility </w:t>
            </w:r>
          </w:p>
          <w:p w14:paraId="72688302"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2E76EAF9"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6A5DE04" w14:textId="7A736153" w:rsidR="00D60E3E" w:rsidRDefault="00D60E3E"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769ACE8" w14:textId="05A956DB" w:rsidR="00D60E3E" w:rsidRDefault="00D60E3E"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t>Maximise the impact of Action activities</w:t>
            </w:r>
            <w:r w:rsidR="00992128">
              <w:t>.</w:t>
            </w:r>
          </w:p>
          <w:p w14:paraId="6EA992D8" w14:textId="77777777" w:rsidR="00D60E3E" w:rsidRDefault="00D60E3E"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1A13DE67" w14:textId="53BDF27E" w:rsidR="00D60E3E" w:rsidRDefault="00D60E3E"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Attract researchers to work on WISPs.</w:t>
            </w:r>
          </w:p>
          <w:p w14:paraId="65E192AE" w14:textId="77777777" w:rsidR="00D60E3E" w:rsidRDefault="00D60E3E"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p>
          <w:p w14:paraId="0D4DE3B3" w14:textId="1CF79933" w:rsidR="00D60E3E" w:rsidRPr="00CE0AA9" w:rsidRDefault="00D60E3E" w:rsidP="00D60E3E">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rPr>
              <w:t xml:space="preserve"> </w:t>
            </w:r>
          </w:p>
          <w:p w14:paraId="49E3FA55" w14:textId="75F992F2"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4A077C33" w14:textId="61BCECEE" w:rsidR="00FD0C82"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15708A8C" w14:textId="77777777" w:rsidR="00D60E3E" w:rsidRDefault="00D60E3E" w:rsidP="00D60E3E">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Motivate SMEs to invest in technology development to perform new experiments.</w:t>
            </w:r>
          </w:p>
          <w:p w14:paraId="197FDE20" w14:textId="77777777" w:rsidR="00D60E3E" w:rsidRDefault="00D60E3E" w:rsidP="00D60E3E">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rPr>
            </w:pPr>
          </w:p>
          <w:p w14:paraId="27DA482B" w14:textId="59792D1E" w:rsidR="00D60E3E" w:rsidRDefault="00D60E3E" w:rsidP="00D60E3E">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rPr>
              <w:t xml:space="preserve"> C</w:t>
            </w:r>
            <w:r w:rsidRPr="00990619">
              <w:t>onvince the funding agencies to promote WISPs large-scale experiments</w:t>
            </w:r>
            <w:r>
              <w:t>.</w:t>
            </w:r>
          </w:p>
          <w:p w14:paraId="76FE50D9" w14:textId="77777777" w:rsidR="00D60E3E" w:rsidRPr="00CE0AA9" w:rsidRDefault="00D60E3E"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1C348AE5"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Make concrete use of results for research, knowledge transfer or commercial use. </w:t>
            </w:r>
          </w:p>
          <w:p w14:paraId="26C128EB"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r>
      <w:tr w:rsidR="00FD0C82" w:rsidRPr="0024161D" w14:paraId="2DABC246" w14:textId="77777777" w:rsidTr="00C3047D">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79DD90DA" w14:textId="77777777" w:rsidR="00FD0C82" w:rsidRPr="00582AA6" w:rsidRDefault="00FD0C82" w:rsidP="00C3047D">
            <w:pPr>
              <w:spacing w:after="0" w:line="240" w:lineRule="auto"/>
              <w:jc w:val="left"/>
              <w:rPr>
                <w:rFonts w:eastAsia="Calibri" w:cs="Times New Roman"/>
                <w:color w:val="656865" w:themeColor="text2"/>
              </w:rPr>
            </w:pPr>
            <w:r>
              <w:rPr>
                <w:rFonts w:eastAsia="Calibri" w:cs="Times New Roman"/>
                <w:color w:val="656865" w:themeColor="text2"/>
              </w:rPr>
              <w:t>Expected Impact</w:t>
            </w:r>
          </w:p>
        </w:tc>
        <w:tc>
          <w:tcPr>
            <w:tcW w:w="2693" w:type="dxa"/>
            <w:tcBorders>
              <w:top w:val="single" w:sz="4" w:space="0" w:color="A5A5A5"/>
              <w:left w:val="single" w:sz="4" w:space="0" w:color="A5A5A5"/>
              <w:bottom w:val="single" w:sz="4" w:space="0" w:color="D0CECE"/>
              <w:right w:val="single" w:sz="4" w:space="0" w:color="A5A5A5"/>
            </w:tcBorders>
            <w:shd w:val="clear" w:color="auto" w:fill="auto"/>
          </w:tcPr>
          <w:p w14:paraId="07B20A4D" w14:textId="77777777" w:rsidR="00480F84" w:rsidRDefault="00480F8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rPr>
            </w:pPr>
          </w:p>
          <w:p w14:paraId="2E1A6515" w14:textId="14C9403C" w:rsidR="00480F84" w:rsidRDefault="00480F8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Show the success of the </w:t>
            </w:r>
          </w:p>
          <w:p w14:paraId="5E72595C" w14:textId="692A3F3F" w:rsidR="00480F84" w:rsidRDefault="00480F8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Pr>
                <w:rFonts w:eastAsia="Calibri"/>
              </w:rPr>
              <w:t>research collaboration</w:t>
            </w:r>
          </w:p>
          <w:p w14:paraId="42210F0E" w14:textId="0312CDE1" w:rsidR="00480F84" w:rsidRDefault="00480F8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0370DCE0" w14:textId="5D119CB1" w:rsidR="00480F84" w:rsidRDefault="00480F8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Pr>
                <w:rFonts w:eastAsia="Calibri"/>
              </w:rPr>
              <w:t>Enhance visibility of the WISP community towards general public</w:t>
            </w:r>
          </w:p>
          <w:p w14:paraId="228D8C95" w14:textId="77777777" w:rsidR="00480F84" w:rsidRDefault="00480F8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7B0EC8F6" w14:textId="77777777" w:rsidR="00480F84" w:rsidRDefault="00480F84"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440AFB06" w14:textId="3A200FE6"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Show the success of research collaboration. Engaging with society to show how it can benefit from the Action results.</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412E7672" w14:textId="7454331B" w:rsidR="00992128" w:rsidRDefault="00992128"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0061C894" w14:textId="77777777" w:rsidR="00992128" w:rsidRDefault="00992128"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pPr>
            <w:r>
              <w:t xml:space="preserve">Establish a shared platform that links together various research efforts and lays the groundwork for current and future WISP experiments. </w:t>
            </w:r>
          </w:p>
          <w:p w14:paraId="59342598" w14:textId="77777777" w:rsidR="00992128" w:rsidRDefault="00992128"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pPr>
          </w:p>
          <w:p w14:paraId="5D3979AF" w14:textId="425886B2" w:rsidR="00992128" w:rsidRDefault="00992128"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t>Allow the community to go a step forward with respect to current status</w:t>
            </w:r>
          </w:p>
          <w:p w14:paraId="69797A42" w14:textId="77777777" w:rsidR="00992128" w:rsidRDefault="00992128"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744CEA85" w14:textId="2E82C2D7"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Maximise result’s impact. Allow researchers to go a step forward. Make Action results a common good.  </w:t>
            </w:r>
          </w:p>
          <w:p w14:paraId="45CDEC3F" w14:textId="77777777"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2FE7CF84" w14:textId="274CFD19" w:rsidR="00992128" w:rsidRDefault="00992128"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4F9670D6" w14:textId="2F2AB6FB" w:rsidR="00992128" w:rsidRDefault="00992128"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t>O</w:t>
            </w:r>
            <w:r w:rsidRPr="00990619">
              <w:t>rganize the scientific foundation for the next generation of WISPs experiments and searches.</w:t>
            </w:r>
          </w:p>
          <w:p w14:paraId="7F2AC824" w14:textId="2C365514" w:rsidR="00992128" w:rsidRDefault="00992128"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3B6AA74C" w14:textId="71441ACA" w:rsidR="00992128" w:rsidRDefault="00992128"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t>M</w:t>
            </w:r>
            <w:r w:rsidRPr="00E1752B">
              <w:t xml:space="preserve">otivate the upgrade </w:t>
            </w:r>
            <w:r>
              <w:t>and</w:t>
            </w:r>
            <w:r w:rsidRPr="00E1752B">
              <w:t xml:space="preserve"> the development of new technologies used in particle physics.</w:t>
            </w:r>
          </w:p>
          <w:p w14:paraId="07ED1783" w14:textId="6B10D0E5" w:rsidR="00FD0C82" w:rsidRPr="00CE0AA9" w:rsidRDefault="00FD0C82" w:rsidP="00C3047D">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For socio-economic purposes, further research, market validation, licencing, norms setting, standardisation. Represents society’s direct &amp; indirect return on the public sector’s investment in research. </w:t>
            </w:r>
          </w:p>
        </w:tc>
      </w:tr>
      <w:tr w:rsidR="00FD0C82" w:rsidRPr="0024161D" w14:paraId="33D30F5C" w14:textId="77777777" w:rsidTr="00C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3148CE6C" w14:textId="77777777" w:rsidR="00FD0C82" w:rsidRPr="00582AA6" w:rsidRDefault="00FD0C82" w:rsidP="00C3047D">
            <w:pPr>
              <w:spacing w:after="0" w:line="240" w:lineRule="auto"/>
              <w:jc w:val="left"/>
              <w:rPr>
                <w:rFonts w:eastAsia="Calibri" w:cs="Times New Roman"/>
                <w:color w:val="656865" w:themeColor="text2"/>
                <w:sz w:val="20"/>
                <w:szCs w:val="20"/>
              </w:rPr>
            </w:pPr>
          </w:p>
          <w:p w14:paraId="5123DAA7" w14:textId="77777777" w:rsidR="00FD0C82" w:rsidRPr="00582AA6" w:rsidRDefault="00FD0C82"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Audiences </w:t>
            </w:r>
          </w:p>
        </w:tc>
        <w:tc>
          <w:tcPr>
            <w:tcW w:w="2693" w:type="dxa"/>
            <w:tcBorders>
              <w:top w:val="single" w:sz="4" w:space="0" w:color="D0CECE"/>
              <w:left w:val="single" w:sz="4" w:space="0" w:color="A5A5A5"/>
              <w:bottom w:val="single" w:sz="4" w:space="0" w:color="A5A5A5"/>
              <w:right w:val="single" w:sz="4" w:space="0" w:color="A5A5A5"/>
            </w:tcBorders>
            <w:shd w:val="clear" w:color="auto" w:fill="auto"/>
          </w:tcPr>
          <w:p w14:paraId="67881534" w14:textId="6424F110" w:rsidR="00FD0C82"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840E2D4" w14:textId="213B2EB3" w:rsidR="00480F84" w:rsidRPr="00CE0AA9" w:rsidRDefault="00480F8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t>T</w:t>
            </w:r>
            <w:r w:rsidRPr="00990619">
              <w:t>alented young people</w:t>
            </w:r>
            <w:r>
              <w:t xml:space="preserve"> and in general people interested in science</w:t>
            </w:r>
          </w:p>
          <w:p w14:paraId="6776D387" w14:textId="77777777" w:rsidR="00480F84" w:rsidRDefault="00480F8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458D989F" w14:textId="77777777" w:rsidR="00480F84" w:rsidRDefault="00480F8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AA2523E" w14:textId="549DD1FC"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Reaching multiple audiences from general public, citizens, civil society, and mass media</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7039F301"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1DABAC62" w14:textId="2BF3320F" w:rsidR="00480F84" w:rsidRDefault="00480F8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rPr>
              <w:t>Researchers, industry, sta</w:t>
            </w:r>
            <w:r w:rsidR="00C625D3">
              <w:rPr>
                <w:rFonts w:eastAsia="Calibri"/>
              </w:rPr>
              <w:t>keholders</w:t>
            </w:r>
          </w:p>
          <w:p w14:paraId="62BCF0F6" w14:textId="77777777" w:rsidR="00480F84" w:rsidRDefault="00480F8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A2C6F70" w14:textId="5E00E0CD"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lastRenderedPageBreak/>
              <w:t xml:space="preserve">Groups that may use the results in their own work including peers, industry, stakeholders. </w:t>
            </w:r>
          </w:p>
          <w:p w14:paraId="15BC021E"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8A9F810"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Regarding policymakers, engage and share evidence-based results during the legislative process.</w:t>
            </w:r>
          </w:p>
          <w:p w14:paraId="5B9E5C5F"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654A8B31"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A78AE79" w14:textId="6EB74A50" w:rsidR="00480F84" w:rsidRDefault="00480F8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rPr>
              <w:t>SMEs and policy makers</w:t>
            </w:r>
          </w:p>
          <w:p w14:paraId="4F9DAB09" w14:textId="77777777" w:rsidR="00480F84" w:rsidRDefault="00480F84"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7CAB91B" w14:textId="72CA2295"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lastRenderedPageBreak/>
              <w:t>Not only researchers: incubators, venture capital, local, national or EU-related innovation ecosystems</w:t>
            </w:r>
          </w:p>
          <w:p w14:paraId="372C26A3"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including </w:t>
            </w:r>
            <w:proofErr w:type="gramStart"/>
            <w:r w:rsidRPr="00CE0AA9">
              <w:rPr>
                <w:rFonts w:eastAsia="Calibri" w:cs="Arial"/>
                <w:color w:val="656865" w:themeColor="text2"/>
                <w:sz w:val="20"/>
                <w:szCs w:val="20"/>
              </w:rPr>
              <w:t>policy-makers</w:t>
            </w:r>
            <w:proofErr w:type="gramEnd"/>
            <w:r w:rsidRPr="00CE0AA9">
              <w:rPr>
                <w:rFonts w:eastAsia="Calibri" w:cs="Arial"/>
                <w:color w:val="656865" w:themeColor="text2"/>
                <w:sz w:val="20"/>
                <w:szCs w:val="20"/>
              </w:rPr>
              <w:t xml:space="preserve">, industry, SMEs, sector of interest, civil society. </w:t>
            </w:r>
          </w:p>
        </w:tc>
      </w:tr>
      <w:tr w:rsidR="00FD0C82" w:rsidRPr="0024161D" w14:paraId="1C30E457" w14:textId="77777777" w:rsidTr="00C3047D">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43011596" w14:textId="77777777" w:rsidR="00FD0C82" w:rsidRPr="00582AA6" w:rsidRDefault="00FD0C82" w:rsidP="00C3047D">
            <w:pPr>
              <w:spacing w:after="0" w:line="240" w:lineRule="auto"/>
              <w:jc w:val="left"/>
              <w:rPr>
                <w:rFonts w:eastAsia="Calibri" w:cs="Times New Roman"/>
                <w:color w:val="656865" w:themeColor="text2"/>
                <w:sz w:val="20"/>
                <w:szCs w:val="20"/>
              </w:rPr>
            </w:pPr>
          </w:p>
          <w:p w14:paraId="1BA5FB2E" w14:textId="77777777" w:rsidR="00FD0C82" w:rsidRPr="00582AA6" w:rsidRDefault="00FD0C82"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Languages</w:t>
            </w:r>
          </w:p>
        </w:tc>
        <w:tc>
          <w:tcPr>
            <w:tcW w:w="2693" w:type="dxa"/>
            <w:tcBorders>
              <w:top w:val="single" w:sz="4" w:space="0" w:color="A5A5A5"/>
              <w:left w:val="single" w:sz="4" w:space="0" w:color="A5A5A5"/>
              <w:bottom w:val="single" w:sz="4" w:space="0" w:color="A5A5A5"/>
              <w:right w:val="single" w:sz="4" w:space="0" w:color="A5A5A5"/>
            </w:tcBorders>
            <w:shd w:val="clear" w:color="auto" w:fill="auto"/>
          </w:tcPr>
          <w:p w14:paraId="49A1C577" w14:textId="77777777"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07C1CF98"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5AEB82E7"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470C301D" w14:textId="1D4608BB" w:rsidR="00C625D3" w:rsidRP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Not specialist language</w:t>
            </w:r>
          </w:p>
          <w:p w14:paraId="1685C604"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5E213115" w14:textId="1809B25C"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Non specialist language, layman – avoid jargon </w:t>
            </w:r>
          </w:p>
          <w:p w14:paraId="3A64DE14" w14:textId="77777777"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Be understandable. </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4AA86AE0" w14:textId="77777777"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2D5BBE25"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42F91E86"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3A131C0B" w14:textId="4B317948" w:rsidR="00C625D3" w:rsidRP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Scientific and specialist language</w:t>
            </w:r>
          </w:p>
          <w:p w14:paraId="2ECA047C"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3A18E366" w14:textId="0A27AAA4"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Scientific and specialist language/jargon. </w:t>
            </w: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67D89998" w14:textId="77777777"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4A92F28B"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0EFA43FE"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0BD21A47" w14:textId="11D31631" w:rsidR="00C625D3" w:rsidRP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Combines both general and technical language to present reports, data.</w:t>
            </w:r>
          </w:p>
          <w:p w14:paraId="3500299A" w14:textId="77777777" w:rsidR="00C625D3" w:rsidRDefault="00C625D3"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7B893861" w14:textId="320F30DB"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Combines both general and technical language to present reports, results, prototypes, software, data, etc. </w:t>
            </w:r>
          </w:p>
          <w:p w14:paraId="5A44CB1C" w14:textId="77777777" w:rsidR="00FD0C82" w:rsidRPr="00CE0AA9" w:rsidRDefault="00FD0C82" w:rsidP="00C3047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 </w:t>
            </w:r>
          </w:p>
        </w:tc>
      </w:tr>
      <w:tr w:rsidR="00FD0C82" w:rsidRPr="0024161D" w14:paraId="1819643D" w14:textId="77777777" w:rsidTr="00C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1AB4980D" w14:textId="77777777" w:rsidR="00FD0C82" w:rsidRPr="00582AA6" w:rsidRDefault="00FD0C82" w:rsidP="00C3047D">
            <w:pPr>
              <w:spacing w:after="0" w:line="240" w:lineRule="auto"/>
              <w:jc w:val="left"/>
              <w:rPr>
                <w:rFonts w:eastAsia="Calibri" w:cs="Times New Roman"/>
                <w:color w:val="656865" w:themeColor="text2"/>
                <w:sz w:val="20"/>
                <w:szCs w:val="20"/>
              </w:rPr>
            </w:pPr>
          </w:p>
          <w:p w14:paraId="1D39F847" w14:textId="77777777" w:rsidR="00FD0C82" w:rsidRPr="00582AA6" w:rsidRDefault="00FD0C82" w:rsidP="00C3047D">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Channels </w:t>
            </w:r>
            <w:r>
              <w:rPr>
                <w:rFonts w:eastAsia="Calibri" w:cs="Times New Roman"/>
                <w:color w:val="656865" w:themeColor="text2"/>
                <w:sz w:val="20"/>
                <w:szCs w:val="20"/>
              </w:rPr>
              <w:t>&amp; Tools</w:t>
            </w:r>
          </w:p>
        </w:tc>
        <w:tc>
          <w:tcPr>
            <w:tcW w:w="2693" w:type="dxa"/>
            <w:tcBorders>
              <w:top w:val="single" w:sz="4" w:space="0" w:color="A5A5A5"/>
              <w:left w:val="single" w:sz="4" w:space="0" w:color="A5A5A5"/>
              <w:bottom w:val="single" w:sz="4" w:space="0" w:color="A5A5A5"/>
              <w:right w:val="single" w:sz="4" w:space="0" w:color="A5A5A5"/>
            </w:tcBorders>
            <w:shd w:val="clear" w:color="auto" w:fill="auto"/>
          </w:tcPr>
          <w:p w14:paraId="53F66F31"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2E5453ED" w14:textId="16857B55"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Website, twitter account</w:t>
            </w:r>
          </w:p>
          <w:p w14:paraId="19D93516" w14:textId="3CD6523A"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051D4E9F" w14:textId="09AAC91A"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Posters and brochures, videos. Quizzes and games</w:t>
            </w:r>
          </w:p>
          <w:p w14:paraId="77F194A0" w14:textId="09DFC872"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69197CE0" w14:textId="19646D38" w:rsidR="00C625D3" w:rsidRP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Public talks and webinars</w:t>
            </w:r>
          </w:p>
          <w:p w14:paraId="37EA3E69" w14:textId="77777777"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0149BDE" w14:textId="74248409"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Public debate, TV channels, radio, newspapers, websites, social media targeting general public.</w:t>
            </w:r>
          </w:p>
          <w:p w14:paraId="21AC7129"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F7DFFBE"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Leaflet/brochure, infographics, multimedia (podcast, webinars, videos)</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4FC911A9" w14:textId="77777777" w:rsidR="00FD0C82" w:rsidRPr="00C625D3"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3B741265" w14:textId="3F4BA763"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C625D3">
              <w:rPr>
                <w:rFonts w:eastAsia="Calibri" w:cs="Arial"/>
                <w:sz w:val="20"/>
                <w:szCs w:val="20"/>
              </w:rPr>
              <w:t>Peer-review journals, scientific or stakeholder conferences, online repository of results</w:t>
            </w:r>
            <w:r>
              <w:rPr>
                <w:rFonts w:eastAsia="Calibri" w:cs="Arial"/>
                <w:sz w:val="20"/>
                <w:szCs w:val="20"/>
              </w:rPr>
              <w:t>.</w:t>
            </w:r>
          </w:p>
          <w:p w14:paraId="546162D2" w14:textId="3718F4AC"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536F30EB" w14:textId="57DBF650"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Pr>
                <w:rFonts w:eastAsia="Calibri" w:cs="Arial"/>
                <w:sz w:val="20"/>
                <w:szCs w:val="20"/>
              </w:rPr>
              <w:t>Lecture notes of Training School</w:t>
            </w:r>
          </w:p>
          <w:p w14:paraId="6865097B" w14:textId="5CE496A2"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4873B432" w14:textId="44212C71"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Posters and brochures</w:t>
            </w:r>
          </w:p>
          <w:p w14:paraId="47B2BB60" w14:textId="2ECB20ED"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41BAEFC7" w14:textId="66C15092" w:rsidR="00C625D3" w:rsidRP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Webinars</w:t>
            </w:r>
          </w:p>
          <w:p w14:paraId="65BE9EF2" w14:textId="77777777"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FB76120" w14:textId="0729B2D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Peer-review journals, scientific or stakeholder conferences, online repository of results, etc. </w:t>
            </w:r>
          </w:p>
          <w:p w14:paraId="6915F592"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0A7AC014"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Leaflet/brochure, infographics, multimedia (podcast, webinars, videos)</w:t>
            </w:r>
          </w:p>
          <w:p w14:paraId="2227712C"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5E2D5769"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EU related platforms and services such as Open Research Europe, European Open Science Cloud.</w:t>
            </w:r>
          </w:p>
          <w:p w14:paraId="0C7F3A5A"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07EE550F"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6FD4BDB" w14:textId="2C8551E6"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A076F5">
              <w:t>Technology Forums</w:t>
            </w:r>
            <w:r>
              <w:t xml:space="preserve"> and relative reports</w:t>
            </w:r>
          </w:p>
          <w:p w14:paraId="11A3C18B" w14:textId="5244B4EE"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p>
          <w:p w14:paraId="30DDFA95" w14:textId="561D4E4A"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pPr>
            <w:r>
              <w:t>Reports of WG activities</w:t>
            </w:r>
          </w:p>
          <w:p w14:paraId="73C59A73" w14:textId="7EC321FD"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14:textFill>
                  <w14:solidFill>
                    <w14:schemeClr w14:val="accent6">
                      <w14:lumMod w14:val="75000"/>
                      <w14:lumMod w14:val="75000"/>
                    </w14:schemeClr>
                  </w14:solidFill>
                </w14:textFill>
              </w:rPr>
            </w:pPr>
          </w:p>
          <w:p w14:paraId="1EFBDCA0" w14:textId="77777777" w:rsidR="00C625D3" w:rsidRP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p>
          <w:p w14:paraId="630C6B78" w14:textId="77777777"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4F06C87A" w14:textId="77777777" w:rsidR="00C625D3" w:rsidRDefault="00C625D3"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5D41C311" w14:textId="6E83BD6C"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Stakeholder groups and events, industry publications/reports, competitions/awards.</w:t>
            </w:r>
          </w:p>
          <w:p w14:paraId="3EE539DE"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AE9D98E"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EU related platforms and services such as CORDIS, Horizon Results Booster, Innovation Radar, Horizon Results platform,</w:t>
            </w:r>
          </w:p>
          <w:p w14:paraId="784C099A" w14:textId="77777777" w:rsidR="00FD0C82" w:rsidRPr="00CE0AA9" w:rsidRDefault="00FD0C82" w:rsidP="00C3047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European Patent Office. </w:t>
            </w:r>
          </w:p>
        </w:tc>
      </w:tr>
    </w:tbl>
    <w:p w14:paraId="2127456A" w14:textId="77777777" w:rsidR="00FD0C82" w:rsidRPr="0024161D" w:rsidRDefault="00FD0C82" w:rsidP="00FD0C82">
      <w:pPr>
        <w:pStyle w:val="Title-TOC"/>
        <w:rPr>
          <w:sz w:val="20"/>
          <w:szCs w:val="20"/>
        </w:rPr>
      </w:pPr>
    </w:p>
    <w:p w14:paraId="19F1D074" w14:textId="6CD6B6EC" w:rsidR="00FD0C82" w:rsidRDefault="00FD0C82" w:rsidP="00DF05FA">
      <w:pPr>
        <w:autoSpaceDE w:val="0"/>
        <w:autoSpaceDN w:val="0"/>
        <w:adjustRightInd w:val="0"/>
        <w:spacing w:after="0" w:line="240" w:lineRule="auto"/>
        <w:rPr>
          <w:rFonts w:cs="Arial"/>
        </w:rPr>
      </w:pPr>
    </w:p>
    <w:p w14:paraId="04347233" w14:textId="6B0DC8BF" w:rsidR="00FD0C82" w:rsidRDefault="00FD0C82" w:rsidP="00DF05FA">
      <w:pPr>
        <w:autoSpaceDE w:val="0"/>
        <w:autoSpaceDN w:val="0"/>
        <w:adjustRightInd w:val="0"/>
        <w:spacing w:after="0" w:line="240" w:lineRule="auto"/>
        <w:rPr>
          <w:rFonts w:cs="Arial"/>
        </w:rPr>
      </w:pPr>
    </w:p>
    <w:p w14:paraId="0ADB2666" w14:textId="77777777" w:rsidR="00FD0C82" w:rsidRPr="00DF05FA" w:rsidRDefault="00FD0C82" w:rsidP="00DF05FA">
      <w:pPr>
        <w:autoSpaceDE w:val="0"/>
        <w:autoSpaceDN w:val="0"/>
        <w:adjustRightInd w:val="0"/>
        <w:spacing w:after="0" w:line="240" w:lineRule="auto"/>
        <w:rPr>
          <w:rFonts w:cs="Arial"/>
        </w:rPr>
      </w:pPr>
    </w:p>
    <w:p w14:paraId="65BE309C" w14:textId="77777777" w:rsidR="003A3BC4" w:rsidRPr="003A3BC4" w:rsidRDefault="003A3BC4" w:rsidP="003A3BC4"/>
    <w:p w14:paraId="57F94F5D" w14:textId="72B34619" w:rsidR="004F2D60" w:rsidRDefault="00865777" w:rsidP="00865777">
      <w:pPr>
        <w:pStyle w:val="Titolo1"/>
        <w:numPr>
          <w:ilvl w:val="0"/>
          <w:numId w:val="0"/>
        </w:numPr>
      </w:pPr>
      <w:r>
        <w:t>Annex</w:t>
      </w:r>
      <w:r w:rsidR="00284E2E">
        <w:t xml:space="preserve"> 1</w:t>
      </w:r>
    </w:p>
    <w:p w14:paraId="62953141" w14:textId="497E66A0" w:rsidR="00284E2E" w:rsidRPr="00284E2E" w:rsidRDefault="00284E2E" w:rsidP="0018624F">
      <w:pPr>
        <w:rPr>
          <w:rFonts w:ascii="ArialMT" w:eastAsiaTheme="minorEastAsia" w:hAnsi="ArialMT" w:cs="ArialMT"/>
          <w:color w:val="656966"/>
          <w:sz w:val="22"/>
          <w:szCs w:val="22"/>
        </w:rPr>
      </w:pPr>
      <w:r w:rsidRPr="004D796B">
        <w:rPr>
          <w:rFonts w:ascii="ArialMT" w:eastAsiaTheme="minorEastAsia" w:hAnsi="ArialMT" w:cs="ArialMT"/>
          <w:color w:val="656966"/>
          <w:sz w:val="22"/>
          <w:szCs w:val="22"/>
        </w:rPr>
        <w:t xml:space="preserve">The tables below are </w:t>
      </w:r>
      <w:r w:rsidR="00F41508" w:rsidRPr="004D796B">
        <w:rPr>
          <w:rFonts w:ascii="ArialMT" w:eastAsiaTheme="minorEastAsia" w:hAnsi="ArialMT" w:cs="ArialMT"/>
          <w:color w:val="656966"/>
          <w:sz w:val="22"/>
          <w:szCs w:val="22"/>
        </w:rPr>
        <w:t>meant to provide an overview to the Action of relevant dimensions to be considered while structuring the Science Communication Plan. Table 1 highlights the different scope of Dissemination and Communication activities, while Table 2 underlines key questions to be addressed in each plan.</w:t>
      </w:r>
      <w:r w:rsidR="00F41508">
        <w:rPr>
          <w:rFonts w:ascii="ArialMT" w:eastAsiaTheme="minorEastAsia" w:hAnsi="ArialMT" w:cs="ArialMT"/>
          <w:color w:val="656966"/>
          <w:sz w:val="22"/>
          <w:szCs w:val="22"/>
        </w:rPr>
        <w:t xml:space="preserve">  </w:t>
      </w:r>
    </w:p>
    <w:p w14:paraId="1C61F45A" w14:textId="7FC7FA24" w:rsidR="00582AA6" w:rsidRDefault="00646341" w:rsidP="008F194C">
      <w:pPr>
        <w:pStyle w:val="Title-TOC"/>
      </w:pPr>
      <w:r>
        <w:lastRenderedPageBreak/>
        <w:t>TABLE</w:t>
      </w:r>
      <w:r w:rsidR="008F194C">
        <w:t xml:space="preserve"> 1</w:t>
      </w:r>
      <w:r w:rsidR="00582AA6">
        <w:t>.</w:t>
      </w:r>
      <w:r w:rsidR="00CA7D79">
        <w:t xml:space="preserve"> COMMUNICATION</w:t>
      </w:r>
      <w:r w:rsidR="0007143D">
        <w:t xml:space="preserve"> – DISSEMINATION </w:t>
      </w:r>
      <w:r w:rsidR="0097097F">
        <w:t>–</w:t>
      </w:r>
      <w:r w:rsidR="0007143D">
        <w:t xml:space="preserve"> </w:t>
      </w:r>
      <w:r w:rsidR="0097097F">
        <w:t>VALORISATION</w:t>
      </w:r>
    </w:p>
    <w:p w14:paraId="24FA5A7B" w14:textId="5D54E1A9" w:rsidR="00582AA6" w:rsidRDefault="0097097F" w:rsidP="008F194C">
      <w:pPr>
        <w:pStyle w:val="Title-TOC"/>
        <w:rPr>
          <w:color w:val="656865" w:themeColor="text2"/>
        </w:rPr>
      </w:pPr>
      <w:r w:rsidRPr="786DCDF3">
        <w:rPr>
          <w:color w:val="656865" w:themeColor="text2"/>
        </w:rPr>
        <w:t xml:space="preserve"> </w:t>
      </w:r>
    </w:p>
    <w:tbl>
      <w:tblPr>
        <w:tblStyle w:val="Tabellagriglia6acolori-colore6"/>
        <w:tblW w:w="10207" w:type="dxa"/>
        <w:tblInd w:w="-998" w:type="dxa"/>
        <w:tblLook w:val="04A0" w:firstRow="1" w:lastRow="0" w:firstColumn="1" w:lastColumn="0" w:noHBand="0" w:noVBand="1"/>
      </w:tblPr>
      <w:tblGrid>
        <w:gridCol w:w="1277"/>
        <w:gridCol w:w="2693"/>
        <w:gridCol w:w="2977"/>
        <w:gridCol w:w="3260"/>
      </w:tblGrid>
      <w:tr w:rsidR="0067798E" w:rsidRPr="00582AA6" w14:paraId="433F002B" w14:textId="77777777" w:rsidTr="004A5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tcBorders>
          </w:tcPr>
          <w:p w14:paraId="336DE877" w14:textId="77777777" w:rsidR="00582AA6" w:rsidRPr="00582AA6" w:rsidRDefault="00582AA6" w:rsidP="00582AA6">
            <w:pPr>
              <w:spacing w:after="0" w:line="240" w:lineRule="auto"/>
              <w:jc w:val="center"/>
              <w:rPr>
                <w:rFonts w:eastAsia="Calibri" w:cs="Times New Roman"/>
                <w:color w:val="656865" w:themeColor="text2"/>
              </w:rPr>
            </w:pPr>
          </w:p>
        </w:tc>
        <w:tc>
          <w:tcPr>
            <w:tcW w:w="2693" w:type="dxa"/>
            <w:tcBorders>
              <w:top w:val="single" w:sz="4" w:space="0" w:color="A5A5A5"/>
              <w:bottom w:val="single" w:sz="4" w:space="0" w:color="A5A5A5"/>
              <w:right w:val="single" w:sz="4" w:space="0" w:color="A5A5A5"/>
            </w:tcBorders>
            <w:shd w:val="clear" w:color="auto" w:fill="D9D9D9" w:themeFill="background1" w:themeFillShade="D9"/>
          </w:tcPr>
          <w:p w14:paraId="1A7BF786" w14:textId="77777777" w:rsidR="00582AA6" w:rsidRPr="00582AA6" w:rsidRDefault="00582AA6" w:rsidP="00582AA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COMMUNICATION</w:t>
            </w:r>
          </w:p>
        </w:tc>
        <w:tc>
          <w:tcPr>
            <w:tcW w:w="2977"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20D37E70" w14:textId="77777777" w:rsidR="00582AA6" w:rsidRPr="00582AA6" w:rsidRDefault="00582AA6" w:rsidP="00582AA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DISSEMINATION</w:t>
            </w:r>
          </w:p>
        </w:tc>
        <w:tc>
          <w:tcPr>
            <w:tcW w:w="3260" w:type="dxa"/>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6CA64F59" w14:textId="77777777" w:rsidR="00582AA6" w:rsidRPr="00582AA6" w:rsidRDefault="00582AA6" w:rsidP="00582AA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656865" w:themeColor="text2"/>
              </w:rPr>
            </w:pPr>
            <w:r w:rsidRPr="786DCDF3">
              <w:rPr>
                <w:rFonts w:eastAsia="Calibri" w:cs="Times New Roman"/>
                <w:color w:val="656865" w:themeColor="text2"/>
              </w:rPr>
              <w:t>VALORIZATION</w:t>
            </w:r>
          </w:p>
        </w:tc>
      </w:tr>
      <w:tr w:rsidR="004A565D" w:rsidRPr="0024161D" w14:paraId="0A293995" w14:textId="77777777" w:rsidTr="004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62F64EC1" w14:textId="77777777" w:rsidR="00582AA6" w:rsidRPr="00582AA6" w:rsidRDefault="00582AA6" w:rsidP="00582AA6">
            <w:pPr>
              <w:spacing w:after="0" w:line="240" w:lineRule="auto"/>
              <w:jc w:val="left"/>
              <w:rPr>
                <w:rFonts w:eastAsia="Calibri" w:cs="Times New Roman"/>
                <w:color w:val="656865" w:themeColor="text2"/>
                <w:sz w:val="20"/>
                <w:szCs w:val="20"/>
              </w:rPr>
            </w:pPr>
          </w:p>
          <w:p w14:paraId="1E3839DA" w14:textId="77777777" w:rsidR="00582AA6" w:rsidRPr="00582AA6" w:rsidRDefault="00582AA6" w:rsidP="00582AA6">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Objectives </w:t>
            </w:r>
          </w:p>
        </w:tc>
        <w:tc>
          <w:tcPr>
            <w:tcW w:w="2693" w:type="dxa"/>
            <w:tcBorders>
              <w:top w:val="single" w:sz="4" w:space="0" w:color="A5A5A5"/>
              <w:left w:val="single" w:sz="4" w:space="0" w:color="A5A5A5"/>
              <w:bottom w:val="single" w:sz="4" w:space="0" w:color="D0CECE"/>
              <w:right w:val="single" w:sz="4" w:space="0" w:color="A5A5A5"/>
            </w:tcBorders>
            <w:shd w:val="clear" w:color="auto" w:fill="auto"/>
          </w:tcPr>
          <w:p w14:paraId="6E101DB5"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1FFA16B" w14:textId="4B2A60AE" w:rsidR="00AA40F5"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Promotion </w:t>
            </w:r>
            <w:r w:rsidR="007D16CA" w:rsidRPr="00CE0AA9">
              <w:rPr>
                <w:rFonts w:eastAsia="Calibri" w:cs="Arial"/>
                <w:color w:val="656865" w:themeColor="text2"/>
                <w:sz w:val="20"/>
                <w:szCs w:val="20"/>
              </w:rPr>
              <w:t xml:space="preserve">of the </w:t>
            </w:r>
            <w:r w:rsidRPr="00CE0AA9">
              <w:rPr>
                <w:rFonts w:eastAsia="Calibri" w:cs="Arial"/>
                <w:color w:val="656865" w:themeColor="text2"/>
                <w:sz w:val="20"/>
                <w:szCs w:val="20"/>
              </w:rPr>
              <w:t>Action and its results</w:t>
            </w:r>
            <w:r w:rsidR="007D16CA" w:rsidRPr="00CE0AA9">
              <w:rPr>
                <w:rFonts w:eastAsia="Calibri" w:cs="Arial"/>
                <w:color w:val="656865" w:themeColor="text2"/>
                <w:sz w:val="20"/>
                <w:szCs w:val="20"/>
              </w:rPr>
              <w:t>.</w:t>
            </w:r>
            <w:r w:rsidRPr="00CE0AA9">
              <w:rPr>
                <w:rFonts w:eastAsia="Calibri" w:cs="Arial"/>
                <w:color w:val="656865" w:themeColor="text2"/>
                <w:sz w:val="20"/>
                <w:szCs w:val="20"/>
              </w:rPr>
              <w:t xml:space="preserve"> </w:t>
            </w:r>
            <w:r w:rsidR="002E4F00" w:rsidRPr="00CE0AA9">
              <w:rPr>
                <w:rFonts w:eastAsia="Calibri" w:cs="Arial"/>
                <w:color w:val="656865" w:themeColor="text2"/>
                <w:sz w:val="20"/>
                <w:szCs w:val="20"/>
              </w:rPr>
              <w:t>Raise awareness about the topic.</w:t>
            </w:r>
          </w:p>
          <w:p w14:paraId="0B4E3D91" w14:textId="77777777" w:rsidR="00AA40F5" w:rsidRPr="00CE0AA9" w:rsidRDefault="00AA40F5"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7B617FB" w14:textId="52A91C4F" w:rsidR="00AA40F5" w:rsidRPr="00CE0AA9" w:rsidRDefault="007D16CA"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I</w:t>
            </w:r>
            <w:r w:rsidR="00582AA6" w:rsidRPr="00CE0AA9">
              <w:rPr>
                <w:rFonts w:eastAsia="Calibri" w:cs="Arial"/>
                <w:color w:val="656865" w:themeColor="text2"/>
                <w:sz w:val="20"/>
                <w:szCs w:val="20"/>
              </w:rPr>
              <w:t xml:space="preserve">nform, promote and communicate – Visibility </w:t>
            </w:r>
          </w:p>
          <w:p w14:paraId="61296845" w14:textId="77F1F8B8" w:rsidR="00582AA6" w:rsidRPr="00CE0AA9" w:rsidRDefault="00582AA6" w:rsidP="00283D8A">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0C91F935"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F77A7A5"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Public disclosure about the </w:t>
            </w:r>
            <w:r w:rsidR="009D064D" w:rsidRPr="00CE0AA9">
              <w:rPr>
                <w:rFonts w:eastAsia="Calibri" w:cs="Arial"/>
                <w:color w:val="656865" w:themeColor="text2"/>
                <w:sz w:val="20"/>
                <w:szCs w:val="20"/>
              </w:rPr>
              <w:t xml:space="preserve">Action </w:t>
            </w:r>
            <w:r w:rsidRPr="00CE0AA9">
              <w:rPr>
                <w:rFonts w:eastAsia="Calibri" w:cs="Arial"/>
                <w:color w:val="656865" w:themeColor="text2"/>
                <w:sz w:val="20"/>
                <w:szCs w:val="20"/>
              </w:rPr>
              <w:t>results only</w:t>
            </w:r>
            <w:r w:rsidR="00B71FDC" w:rsidRPr="00CE0AA9">
              <w:rPr>
                <w:rFonts w:eastAsia="Calibri" w:cs="Arial"/>
                <w:color w:val="656865" w:themeColor="text2"/>
                <w:sz w:val="20"/>
                <w:szCs w:val="20"/>
              </w:rPr>
              <w:t>.</w:t>
            </w:r>
          </w:p>
          <w:p w14:paraId="57122D6F" w14:textId="5C674EF7" w:rsidR="00283D8A" w:rsidRPr="00CE0AA9" w:rsidRDefault="00283D8A" w:rsidP="003969D1">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6F65EA97"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3FAB90C"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Make concrete use of results for research</w:t>
            </w:r>
            <w:r w:rsidR="001C4585" w:rsidRPr="00CE0AA9">
              <w:rPr>
                <w:rFonts w:eastAsia="Calibri" w:cs="Arial"/>
                <w:color w:val="656865" w:themeColor="text2"/>
                <w:sz w:val="20"/>
                <w:szCs w:val="20"/>
              </w:rPr>
              <w:t>, knowledge transfer</w:t>
            </w:r>
            <w:r w:rsidRPr="00CE0AA9">
              <w:rPr>
                <w:rFonts w:eastAsia="Calibri" w:cs="Arial"/>
                <w:color w:val="656865" w:themeColor="text2"/>
                <w:sz w:val="20"/>
                <w:szCs w:val="20"/>
              </w:rPr>
              <w:t xml:space="preserve"> or commercial </w:t>
            </w:r>
            <w:r w:rsidR="00865716" w:rsidRPr="00CE0AA9">
              <w:rPr>
                <w:rFonts w:eastAsia="Calibri" w:cs="Arial"/>
                <w:color w:val="656865" w:themeColor="text2"/>
                <w:sz w:val="20"/>
                <w:szCs w:val="20"/>
              </w:rPr>
              <w:t xml:space="preserve">use. </w:t>
            </w:r>
          </w:p>
          <w:p w14:paraId="33E598F2" w14:textId="7499E71C" w:rsidR="00283D8A" w:rsidRPr="00CE0AA9" w:rsidRDefault="00283D8A" w:rsidP="003969D1">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r>
      <w:tr w:rsidR="003969D1" w:rsidRPr="0024161D" w14:paraId="2BBA63CA" w14:textId="77777777" w:rsidTr="004A565D">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652E544C" w14:textId="62DDD5A9" w:rsidR="003969D1" w:rsidRPr="00582AA6" w:rsidRDefault="003969D1" w:rsidP="00582AA6">
            <w:pPr>
              <w:spacing w:after="0" w:line="240" w:lineRule="auto"/>
              <w:jc w:val="left"/>
              <w:rPr>
                <w:rFonts w:eastAsia="Calibri" w:cs="Times New Roman"/>
                <w:color w:val="656865" w:themeColor="text2"/>
              </w:rPr>
            </w:pPr>
            <w:r>
              <w:rPr>
                <w:rFonts w:eastAsia="Calibri" w:cs="Times New Roman"/>
                <w:color w:val="656865" w:themeColor="text2"/>
              </w:rPr>
              <w:t>Expected Impact</w:t>
            </w:r>
          </w:p>
        </w:tc>
        <w:tc>
          <w:tcPr>
            <w:tcW w:w="2693" w:type="dxa"/>
            <w:tcBorders>
              <w:top w:val="single" w:sz="4" w:space="0" w:color="A5A5A5"/>
              <w:left w:val="single" w:sz="4" w:space="0" w:color="A5A5A5"/>
              <w:bottom w:val="single" w:sz="4" w:space="0" w:color="D0CECE"/>
              <w:right w:val="single" w:sz="4" w:space="0" w:color="A5A5A5"/>
            </w:tcBorders>
            <w:shd w:val="clear" w:color="auto" w:fill="auto"/>
          </w:tcPr>
          <w:p w14:paraId="3D64CAAA" w14:textId="0F0197D4" w:rsidR="003969D1" w:rsidRPr="00CE0AA9" w:rsidRDefault="003969D1"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Show the success of research collaboration. Engaging with society to show how it can benefit from the Action results.</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731DA115" w14:textId="77777777" w:rsidR="003969D1" w:rsidRPr="00CE0AA9" w:rsidRDefault="003969D1" w:rsidP="003969D1">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Maximise result’s impact. Allow researchers to go a step forward. Make Action results a common good.  </w:t>
            </w:r>
          </w:p>
          <w:p w14:paraId="5EBFBA8A" w14:textId="77777777" w:rsidR="003969D1" w:rsidRPr="00CE0AA9" w:rsidRDefault="003969D1"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7C6437B7" w14:textId="0FCB1EAD" w:rsidR="003969D1" w:rsidRPr="00CE0AA9" w:rsidRDefault="003969D1" w:rsidP="00476175">
            <w:pPr>
              <w:spacing w:after="12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For socio-economic purposes, </w:t>
            </w:r>
            <w:r w:rsidR="002E4F00" w:rsidRPr="00CE0AA9">
              <w:rPr>
                <w:rFonts w:eastAsia="Calibri" w:cs="Arial"/>
                <w:color w:val="656865" w:themeColor="text2"/>
                <w:sz w:val="20"/>
                <w:szCs w:val="20"/>
              </w:rPr>
              <w:t>f</w:t>
            </w:r>
            <w:r w:rsidRPr="00CE0AA9">
              <w:rPr>
                <w:rFonts w:eastAsia="Calibri" w:cs="Arial"/>
                <w:color w:val="656865" w:themeColor="text2"/>
                <w:sz w:val="20"/>
                <w:szCs w:val="20"/>
              </w:rPr>
              <w:t xml:space="preserve">urther research, market validation, licencing, norms setting, standardisation. Represents society’s direct &amp; indirect return on the public sector’s investment in research. </w:t>
            </w:r>
          </w:p>
        </w:tc>
      </w:tr>
      <w:tr w:rsidR="0067798E" w:rsidRPr="0024161D" w14:paraId="6B243E11" w14:textId="77777777" w:rsidTr="004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6A92CF69" w14:textId="77777777" w:rsidR="00582AA6" w:rsidRPr="00582AA6" w:rsidRDefault="00582AA6" w:rsidP="00582AA6">
            <w:pPr>
              <w:spacing w:after="0" w:line="240" w:lineRule="auto"/>
              <w:jc w:val="left"/>
              <w:rPr>
                <w:rFonts w:eastAsia="Calibri" w:cs="Times New Roman"/>
                <w:color w:val="656865" w:themeColor="text2"/>
                <w:sz w:val="20"/>
                <w:szCs w:val="20"/>
              </w:rPr>
            </w:pPr>
          </w:p>
          <w:p w14:paraId="1D2BD786" w14:textId="77777777" w:rsidR="00582AA6" w:rsidRPr="00582AA6" w:rsidRDefault="00582AA6" w:rsidP="00582AA6">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Audiences </w:t>
            </w:r>
          </w:p>
        </w:tc>
        <w:tc>
          <w:tcPr>
            <w:tcW w:w="2693" w:type="dxa"/>
            <w:tcBorders>
              <w:top w:val="single" w:sz="4" w:space="0" w:color="D0CECE"/>
              <w:left w:val="single" w:sz="4" w:space="0" w:color="A5A5A5"/>
              <w:bottom w:val="single" w:sz="4" w:space="0" w:color="A5A5A5"/>
              <w:right w:val="single" w:sz="4" w:space="0" w:color="A5A5A5"/>
            </w:tcBorders>
            <w:shd w:val="clear" w:color="auto" w:fill="auto"/>
          </w:tcPr>
          <w:p w14:paraId="35F7E421"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01F7A587"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Reaching multiple audiences from general public, citizens, civil society, and mass media</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1495CFDD"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14CAD13" w14:textId="77777777" w:rsidR="00B71FDC"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Groups that may use the results in their own work including peers, industry, stakeholders. </w:t>
            </w:r>
          </w:p>
          <w:p w14:paraId="599FF966" w14:textId="77777777" w:rsidR="00B71FDC" w:rsidRPr="00CE0AA9" w:rsidRDefault="00B71FDC"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5253FE05" w14:textId="691A01CE"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Regarding policymakers, engage </w:t>
            </w:r>
            <w:r w:rsidR="00B71FDC" w:rsidRPr="00CE0AA9">
              <w:rPr>
                <w:rFonts w:eastAsia="Calibri" w:cs="Arial"/>
                <w:color w:val="656865" w:themeColor="text2"/>
                <w:sz w:val="20"/>
                <w:szCs w:val="20"/>
              </w:rPr>
              <w:t>and</w:t>
            </w:r>
            <w:r w:rsidRPr="00CE0AA9">
              <w:rPr>
                <w:rFonts w:eastAsia="Calibri" w:cs="Arial"/>
                <w:color w:val="656865" w:themeColor="text2"/>
                <w:sz w:val="20"/>
                <w:szCs w:val="20"/>
              </w:rPr>
              <w:t xml:space="preserve"> share evidence</w:t>
            </w:r>
            <w:r w:rsidR="4188339B" w:rsidRPr="00CE0AA9">
              <w:rPr>
                <w:rFonts w:eastAsia="Calibri" w:cs="Arial"/>
                <w:color w:val="656865" w:themeColor="text2"/>
                <w:sz w:val="20"/>
                <w:szCs w:val="20"/>
              </w:rPr>
              <w:t>-</w:t>
            </w:r>
            <w:r w:rsidRPr="00CE0AA9">
              <w:rPr>
                <w:rFonts w:eastAsia="Calibri" w:cs="Arial"/>
                <w:color w:val="656865" w:themeColor="text2"/>
                <w:sz w:val="20"/>
                <w:szCs w:val="20"/>
              </w:rPr>
              <w:t>based results during the legislative process</w:t>
            </w:r>
            <w:r w:rsidR="009D064D" w:rsidRPr="00CE0AA9">
              <w:rPr>
                <w:rFonts w:eastAsia="Calibri" w:cs="Arial"/>
                <w:color w:val="656865" w:themeColor="text2"/>
                <w:sz w:val="20"/>
                <w:szCs w:val="20"/>
              </w:rPr>
              <w:t>.</w:t>
            </w:r>
          </w:p>
          <w:p w14:paraId="7B44E127"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1C7E7F1E"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BDF75BE" w14:textId="2C43363B" w:rsidR="00582AA6" w:rsidRPr="00CE0AA9" w:rsidRDefault="00582AA6" w:rsidP="009613E5">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Not only researchers</w:t>
            </w:r>
            <w:r w:rsidR="009613E5" w:rsidRPr="00CE0AA9">
              <w:rPr>
                <w:rFonts w:eastAsia="Calibri" w:cs="Arial"/>
                <w:color w:val="656865" w:themeColor="text2"/>
                <w:sz w:val="20"/>
                <w:szCs w:val="20"/>
              </w:rPr>
              <w:t>: incubators, venture capital, local, national or EU-related innovation ecosystems</w:t>
            </w:r>
          </w:p>
          <w:p w14:paraId="63A92603" w14:textId="7D37100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including </w:t>
            </w:r>
            <w:proofErr w:type="gramStart"/>
            <w:r w:rsidR="00670559" w:rsidRPr="00CE0AA9">
              <w:rPr>
                <w:rFonts w:eastAsia="Calibri" w:cs="Arial"/>
                <w:color w:val="656865" w:themeColor="text2"/>
                <w:sz w:val="20"/>
                <w:szCs w:val="20"/>
              </w:rPr>
              <w:t>policy-makers</w:t>
            </w:r>
            <w:proofErr w:type="gramEnd"/>
            <w:r w:rsidR="00670559" w:rsidRPr="00CE0AA9">
              <w:rPr>
                <w:rFonts w:eastAsia="Calibri" w:cs="Arial"/>
                <w:color w:val="656865" w:themeColor="text2"/>
                <w:sz w:val="20"/>
                <w:szCs w:val="20"/>
              </w:rPr>
              <w:t xml:space="preserve">, </w:t>
            </w:r>
            <w:r w:rsidR="009613E5" w:rsidRPr="00CE0AA9">
              <w:rPr>
                <w:rFonts w:eastAsia="Calibri" w:cs="Arial"/>
                <w:color w:val="656865" w:themeColor="text2"/>
                <w:sz w:val="20"/>
                <w:szCs w:val="20"/>
              </w:rPr>
              <w:t xml:space="preserve">industry, </w:t>
            </w:r>
            <w:r w:rsidRPr="00CE0AA9">
              <w:rPr>
                <w:rFonts w:eastAsia="Calibri" w:cs="Arial"/>
                <w:color w:val="656865" w:themeColor="text2"/>
                <w:sz w:val="20"/>
                <w:szCs w:val="20"/>
              </w:rPr>
              <w:t>SMEs</w:t>
            </w:r>
            <w:r w:rsidR="00670559" w:rsidRPr="00CE0AA9">
              <w:rPr>
                <w:rFonts w:eastAsia="Calibri" w:cs="Arial"/>
                <w:color w:val="656865" w:themeColor="text2"/>
                <w:sz w:val="20"/>
                <w:szCs w:val="20"/>
              </w:rPr>
              <w:t xml:space="preserve">, </w:t>
            </w:r>
            <w:r w:rsidRPr="00CE0AA9">
              <w:rPr>
                <w:rFonts w:eastAsia="Calibri" w:cs="Arial"/>
                <w:color w:val="656865" w:themeColor="text2"/>
                <w:sz w:val="20"/>
                <w:szCs w:val="20"/>
              </w:rPr>
              <w:t>sector of interest, civil society</w:t>
            </w:r>
            <w:r w:rsidR="00670559" w:rsidRPr="00CE0AA9">
              <w:rPr>
                <w:rFonts w:eastAsia="Calibri" w:cs="Arial"/>
                <w:color w:val="656865" w:themeColor="text2"/>
                <w:sz w:val="20"/>
                <w:szCs w:val="20"/>
              </w:rPr>
              <w:t>.</w:t>
            </w:r>
            <w:r w:rsidRPr="00CE0AA9">
              <w:rPr>
                <w:rFonts w:eastAsia="Calibri" w:cs="Arial"/>
                <w:color w:val="656865" w:themeColor="text2"/>
                <w:sz w:val="20"/>
                <w:szCs w:val="20"/>
              </w:rPr>
              <w:t xml:space="preserve"> </w:t>
            </w:r>
          </w:p>
        </w:tc>
      </w:tr>
      <w:tr w:rsidR="008D1F14" w:rsidRPr="0024161D" w14:paraId="09589A6C" w14:textId="77777777" w:rsidTr="004A565D">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686E117A" w14:textId="77777777" w:rsidR="00582AA6" w:rsidRPr="00582AA6" w:rsidRDefault="00582AA6" w:rsidP="00582AA6">
            <w:pPr>
              <w:spacing w:after="0" w:line="240" w:lineRule="auto"/>
              <w:jc w:val="left"/>
              <w:rPr>
                <w:rFonts w:eastAsia="Calibri" w:cs="Times New Roman"/>
                <w:color w:val="656865" w:themeColor="text2"/>
                <w:sz w:val="20"/>
                <w:szCs w:val="20"/>
              </w:rPr>
            </w:pPr>
          </w:p>
          <w:p w14:paraId="61A16689" w14:textId="77777777" w:rsidR="00582AA6" w:rsidRPr="00582AA6" w:rsidRDefault="00582AA6" w:rsidP="00582AA6">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Languages</w:t>
            </w:r>
          </w:p>
        </w:tc>
        <w:tc>
          <w:tcPr>
            <w:tcW w:w="2693" w:type="dxa"/>
            <w:tcBorders>
              <w:top w:val="single" w:sz="4" w:space="0" w:color="A5A5A5"/>
              <w:left w:val="single" w:sz="4" w:space="0" w:color="A5A5A5"/>
              <w:bottom w:val="single" w:sz="4" w:space="0" w:color="A5A5A5"/>
              <w:right w:val="single" w:sz="4" w:space="0" w:color="A5A5A5"/>
            </w:tcBorders>
            <w:shd w:val="clear" w:color="auto" w:fill="auto"/>
          </w:tcPr>
          <w:p w14:paraId="07E78138" w14:textId="77777777" w:rsidR="00582AA6" w:rsidRPr="00CE0AA9" w:rsidRDefault="00582AA6"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575506F3" w14:textId="0A0350F0" w:rsidR="00582AA6" w:rsidRPr="00CE0AA9" w:rsidRDefault="00582AA6"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Non specialist language, layman – </w:t>
            </w:r>
            <w:r w:rsidR="001E3492" w:rsidRPr="00CE0AA9">
              <w:rPr>
                <w:rFonts w:eastAsia="Calibri" w:cs="Arial"/>
                <w:color w:val="656865" w:themeColor="text2"/>
                <w:sz w:val="20"/>
                <w:szCs w:val="20"/>
              </w:rPr>
              <w:t xml:space="preserve">avoid </w:t>
            </w:r>
            <w:r w:rsidRPr="00CE0AA9">
              <w:rPr>
                <w:rFonts w:eastAsia="Calibri" w:cs="Arial"/>
                <w:color w:val="656865" w:themeColor="text2"/>
                <w:sz w:val="20"/>
                <w:szCs w:val="20"/>
              </w:rPr>
              <w:t xml:space="preserve">jargon </w:t>
            </w:r>
          </w:p>
          <w:p w14:paraId="73F88EA9" w14:textId="60D8E2D7" w:rsidR="00582AA6" w:rsidRPr="00CE0AA9" w:rsidRDefault="00582AA6"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Be understandable</w:t>
            </w:r>
            <w:r w:rsidR="00EF3F8A" w:rsidRPr="00CE0AA9">
              <w:rPr>
                <w:rFonts w:eastAsia="Calibri" w:cs="Arial"/>
                <w:color w:val="656865" w:themeColor="text2"/>
                <w:sz w:val="20"/>
                <w:szCs w:val="20"/>
              </w:rPr>
              <w:t>.</w:t>
            </w:r>
            <w:r w:rsidRPr="00CE0AA9">
              <w:rPr>
                <w:rFonts w:eastAsia="Calibri" w:cs="Arial"/>
                <w:color w:val="656865" w:themeColor="text2"/>
                <w:sz w:val="20"/>
                <w:szCs w:val="20"/>
              </w:rPr>
              <w:t xml:space="preserve"> </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2185E94D" w14:textId="77777777" w:rsidR="00582AA6" w:rsidRPr="00CE0AA9" w:rsidRDefault="00582AA6"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127F2350" w14:textId="16DDE8B2" w:rsidR="00582AA6" w:rsidRPr="00CE0AA9" w:rsidRDefault="00582AA6" w:rsidP="00EF3F8A">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Scientific and specialist language</w:t>
            </w:r>
            <w:r w:rsidR="00F831A2" w:rsidRPr="00CE0AA9">
              <w:rPr>
                <w:rFonts w:eastAsia="Calibri" w:cs="Arial"/>
                <w:color w:val="656865" w:themeColor="text2"/>
                <w:sz w:val="20"/>
                <w:szCs w:val="20"/>
              </w:rPr>
              <w:t xml:space="preserve">/jargon. </w:t>
            </w: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327A7CAB" w14:textId="77777777" w:rsidR="00582AA6" w:rsidRPr="00CE0AA9" w:rsidRDefault="00582AA6"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p>
          <w:p w14:paraId="41E75F65" w14:textId="7A6A9D2D" w:rsidR="00582AA6" w:rsidRPr="00CE0AA9" w:rsidRDefault="00582AA6"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Combines both </w:t>
            </w:r>
            <w:r w:rsidR="0036649E" w:rsidRPr="00CE0AA9">
              <w:rPr>
                <w:rFonts w:eastAsia="Calibri" w:cs="Arial"/>
                <w:color w:val="656865" w:themeColor="text2"/>
                <w:sz w:val="20"/>
                <w:szCs w:val="20"/>
              </w:rPr>
              <w:t xml:space="preserve">general and technical </w:t>
            </w:r>
            <w:r w:rsidRPr="00CE0AA9">
              <w:rPr>
                <w:rFonts w:eastAsia="Calibri" w:cs="Arial"/>
                <w:color w:val="656865" w:themeColor="text2"/>
                <w:sz w:val="20"/>
                <w:szCs w:val="20"/>
              </w:rPr>
              <w:t>language to present reports</w:t>
            </w:r>
            <w:r w:rsidR="001E3492" w:rsidRPr="00CE0AA9">
              <w:rPr>
                <w:rFonts w:eastAsia="Calibri" w:cs="Arial"/>
                <w:color w:val="656865" w:themeColor="text2"/>
                <w:sz w:val="20"/>
                <w:szCs w:val="20"/>
              </w:rPr>
              <w:t xml:space="preserve">, </w:t>
            </w:r>
            <w:r w:rsidRPr="00CE0AA9">
              <w:rPr>
                <w:rFonts w:eastAsia="Calibri" w:cs="Arial"/>
                <w:color w:val="656865" w:themeColor="text2"/>
                <w:sz w:val="20"/>
                <w:szCs w:val="20"/>
              </w:rPr>
              <w:t xml:space="preserve">results, prototypes, software, </w:t>
            </w:r>
            <w:r w:rsidR="4FD9A303" w:rsidRPr="00CE0AA9">
              <w:rPr>
                <w:rFonts w:eastAsia="Calibri" w:cs="Arial"/>
                <w:color w:val="656865" w:themeColor="text2"/>
                <w:sz w:val="20"/>
                <w:szCs w:val="20"/>
              </w:rPr>
              <w:t>d</w:t>
            </w:r>
            <w:r w:rsidRPr="00CE0AA9">
              <w:rPr>
                <w:rFonts w:eastAsia="Calibri" w:cs="Arial"/>
                <w:color w:val="656865" w:themeColor="text2"/>
                <w:sz w:val="20"/>
                <w:szCs w:val="20"/>
              </w:rPr>
              <w:t xml:space="preserve">ata, etc. </w:t>
            </w:r>
          </w:p>
          <w:p w14:paraId="64436A79" w14:textId="77777777" w:rsidR="00582AA6" w:rsidRPr="00CE0AA9" w:rsidRDefault="00582AA6" w:rsidP="00582AA6">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 </w:t>
            </w:r>
          </w:p>
        </w:tc>
      </w:tr>
      <w:tr w:rsidR="00582AA6" w:rsidRPr="0024161D" w14:paraId="2FEC664A" w14:textId="77777777" w:rsidTr="004A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5A5A5"/>
              <w:left w:val="single" w:sz="4" w:space="0" w:color="A5A5A5"/>
              <w:bottom w:val="single" w:sz="4" w:space="0" w:color="A5A5A5"/>
              <w:right w:val="single" w:sz="4" w:space="0" w:color="A5A5A5"/>
            </w:tcBorders>
            <w:shd w:val="pct10" w:color="auto" w:fill="auto"/>
          </w:tcPr>
          <w:p w14:paraId="2728DB61" w14:textId="77777777" w:rsidR="00582AA6" w:rsidRPr="00582AA6" w:rsidRDefault="00582AA6" w:rsidP="00582AA6">
            <w:pPr>
              <w:spacing w:after="0" w:line="240" w:lineRule="auto"/>
              <w:jc w:val="left"/>
              <w:rPr>
                <w:rFonts w:eastAsia="Calibri" w:cs="Times New Roman"/>
                <w:color w:val="656865" w:themeColor="text2"/>
                <w:sz w:val="20"/>
                <w:szCs w:val="20"/>
              </w:rPr>
            </w:pPr>
          </w:p>
          <w:p w14:paraId="6574F047" w14:textId="7BCD1672" w:rsidR="00582AA6" w:rsidRPr="00582AA6" w:rsidRDefault="00582AA6" w:rsidP="00582AA6">
            <w:pPr>
              <w:spacing w:after="0" w:line="240" w:lineRule="auto"/>
              <w:jc w:val="left"/>
              <w:rPr>
                <w:rFonts w:eastAsia="Calibri" w:cs="Times New Roman"/>
                <w:color w:val="656865" w:themeColor="text2"/>
                <w:sz w:val="20"/>
                <w:szCs w:val="20"/>
              </w:rPr>
            </w:pPr>
            <w:r w:rsidRPr="786DCDF3">
              <w:rPr>
                <w:rFonts w:eastAsia="Calibri" w:cs="Times New Roman"/>
                <w:color w:val="656865" w:themeColor="text2"/>
                <w:sz w:val="20"/>
                <w:szCs w:val="20"/>
              </w:rPr>
              <w:t xml:space="preserve">Channels </w:t>
            </w:r>
            <w:r w:rsidR="00E61861">
              <w:rPr>
                <w:rFonts w:eastAsia="Calibri" w:cs="Times New Roman"/>
                <w:color w:val="656865" w:themeColor="text2"/>
                <w:sz w:val="20"/>
                <w:szCs w:val="20"/>
              </w:rPr>
              <w:t>&amp; Tools</w:t>
            </w:r>
          </w:p>
        </w:tc>
        <w:tc>
          <w:tcPr>
            <w:tcW w:w="2693" w:type="dxa"/>
            <w:tcBorders>
              <w:top w:val="single" w:sz="4" w:space="0" w:color="A5A5A5"/>
              <w:left w:val="single" w:sz="4" w:space="0" w:color="A5A5A5"/>
              <w:bottom w:val="single" w:sz="4" w:space="0" w:color="A5A5A5"/>
              <w:right w:val="single" w:sz="4" w:space="0" w:color="A5A5A5"/>
            </w:tcBorders>
            <w:shd w:val="clear" w:color="auto" w:fill="auto"/>
          </w:tcPr>
          <w:p w14:paraId="5232BE0A"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3E1A13A"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Public debate, TV channels, radio, newspapers, websites, social media targeting general public</w:t>
            </w:r>
            <w:r w:rsidR="00524EF6" w:rsidRPr="00CE0AA9">
              <w:rPr>
                <w:rFonts w:eastAsia="Calibri" w:cs="Arial"/>
                <w:color w:val="656865" w:themeColor="text2"/>
                <w:sz w:val="20"/>
                <w:szCs w:val="20"/>
              </w:rPr>
              <w:t>.</w:t>
            </w:r>
          </w:p>
          <w:p w14:paraId="59C45F48" w14:textId="77777777" w:rsidR="00E61861" w:rsidRPr="00CE0AA9" w:rsidRDefault="00E61861"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FB17533" w14:textId="790E3C76" w:rsidR="00E61861" w:rsidRPr="00CE0AA9" w:rsidRDefault="00E61861"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Leaflet/brochure, infographics, multimedia (podcast, webinars, videos)</w:t>
            </w:r>
          </w:p>
        </w:tc>
        <w:tc>
          <w:tcPr>
            <w:tcW w:w="2977" w:type="dxa"/>
            <w:tcBorders>
              <w:top w:val="single" w:sz="4" w:space="0" w:color="A5A5A5"/>
              <w:left w:val="single" w:sz="4" w:space="0" w:color="A5A5A5"/>
              <w:bottom w:val="single" w:sz="4" w:space="0" w:color="A5A5A5"/>
              <w:right w:val="single" w:sz="4" w:space="0" w:color="A5A5A5"/>
            </w:tcBorders>
            <w:shd w:val="clear" w:color="auto" w:fill="auto"/>
          </w:tcPr>
          <w:p w14:paraId="55EA1120"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0F9FCC2C" w14:textId="7D2206C8"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Peer-review journals, scientific </w:t>
            </w:r>
            <w:r w:rsidR="00D71462" w:rsidRPr="00CE0AA9">
              <w:rPr>
                <w:rFonts w:eastAsia="Calibri" w:cs="Arial"/>
                <w:color w:val="656865" w:themeColor="text2"/>
                <w:sz w:val="20"/>
                <w:szCs w:val="20"/>
              </w:rPr>
              <w:t xml:space="preserve">or stakeholder </w:t>
            </w:r>
            <w:r w:rsidRPr="00CE0AA9">
              <w:rPr>
                <w:rFonts w:eastAsia="Calibri" w:cs="Arial"/>
                <w:color w:val="656865" w:themeColor="text2"/>
                <w:sz w:val="20"/>
                <w:szCs w:val="20"/>
              </w:rPr>
              <w:t>conferences, online repository of results, etc.</w:t>
            </w:r>
            <w:r w:rsidR="00194E60" w:rsidRPr="00CE0AA9">
              <w:rPr>
                <w:rFonts w:eastAsia="Calibri" w:cs="Arial"/>
                <w:color w:val="656865" w:themeColor="text2"/>
                <w:sz w:val="20"/>
                <w:szCs w:val="20"/>
              </w:rPr>
              <w:t xml:space="preserve"> </w:t>
            </w:r>
          </w:p>
          <w:p w14:paraId="5E46E38A" w14:textId="77777777" w:rsidR="00667287" w:rsidRPr="00CE0AA9" w:rsidRDefault="00667287"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6125B6DC" w14:textId="77777777" w:rsidR="00CE0AA9" w:rsidRPr="00CE0AA9" w:rsidRDefault="00CE0AA9" w:rsidP="00CE0AA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Leaflet/brochure, infographics, multimedia (podcast, webinars, videos)</w:t>
            </w:r>
          </w:p>
          <w:p w14:paraId="303E4D3C" w14:textId="77777777" w:rsidR="00CE0AA9" w:rsidRPr="00CE0AA9" w:rsidRDefault="00CE0AA9"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71D23C92" w14:textId="6CE6B1B5" w:rsidR="00CE0AA9" w:rsidRPr="00CE0AA9" w:rsidRDefault="00667287"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EU related platforms and services such as Open Research Europe, European Open Science Cloud.</w:t>
            </w:r>
          </w:p>
          <w:p w14:paraId="00687BC5" w14:textId="77777777" w:rsidR="00582AA6" w:rsidRPr="00CE0AA9" w:rsidRDefault="00582AA6" w:rsidP="00CE0AA9">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tc>
        <w:tc>
          <w:tcPr>
            <w:tcW w:w="3260" w:type="dxa"/>
            <w:tcBorders>
              <w:top w:val="single" w:sz="4" w:space="0" w:color="A5A5A5"/>
              <w:left w:val="single" w:sz="4" w:space="0" w:color="A5A5A5"/>
              <w:bottom w:val="single" w:sz="4" w:space="0" w:color="A5A5A5"/>
              <w:right w:val="single" w:sz="4" w:space="0" w:color="A5A5A5"/>
            </w:tcBorders>
            <w:shd w:val="clear" w:color="auto" w:fill="auto"/>
          </w:tcPr>
          <w:p w14:paraId="4360E87E" w14:textId="77777777"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38CA8869" w14:textId="5BC37DFC" w:rsidR="00986237" w:rsidRPr="00CE0AA9" w:rsidRDefault="00AF371F"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Stakeholder groups and events, industry publications/reports</w:t>
            </w:r>
            <w:r w:rsidR="00CF6BF4" w:rsidRPr="00CE0AA9">
              <w:rPr>
                <w:rFonts w:eastAsia="Calibri" w:cs="Arial"/>
                <w:color w:val="656865" w:themeColor="text2"/>
                <w:sz w:val="20"/>
                <w:szCs w:val="20"/>
              </w:rPr>
              <w:t>, competitions/awards.</w:t>
            </w:r>
          </w:p>
          <w:p w14:paraId="46988FCF" w14:textId="77777777" w:rsidR="00986237" w:rsidRPr="00CE0AA9" w:rsidRDefault="00986237"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p>
          <w:p w14:paraId="04DCFD74" w14:textId="5C4A92A8" w:rsidR="00582AA6" w:rsidRPr="00CE0AA9" w:rsidRDefault="00582AA6" w:rsidP="00582AA6">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EU related platform</w:t>
            </w:r>
            <w:r w:rsidR="000D70B9" w:rsidRPr="00CE0AA9">
              <w:rPr>
                <w:rFonts w:eastAsia="Calibri" w:cs="Arial"/>
                <w:color w:val="656865" w:themeColor="text2"/>
                <w:sz w:val="20"/>
                <w:szCs w:val="20"/>
              </w:rPr>
              <w:t xml:space="preserve">s and services </w:t>
            </w:r>
            <w:r w:rsidRPr="00CE0AA9">
              <w:rPr>
                <w:rFonts w:eastAsia="Calibri" w:cs="Arial"/>
                <w:color w:val="656865" w:themeColor="text2"/>
                <w:sz w:val="20"/>
                <w:szCs w:val="20"/>
              </w:rPr>
              <w:t>such as CORDIS</w:t>
            </w:r>
            <w:r w:rsidR="00DF66AB" w:rsidRPr="00CE0AA9">
              <w:rPr>
                <w:rFonts w:eastAsia="Calibri" w:cs="Arial"/>
                <w:color w:val="656865" w:themeColor="text2"/>
                <w:sz w:val="20"/>
                <w:szCs w:val="20"/>
              </w:rPr>
              <w:t xml:space="preserve">, </w:t>
            </w:r>
            <w:r w:rsidRPr="00CE0AA9">
              <w:rPr>
                <w:rFonts w:eastAsia="Calibri" w:cs="Arial"/>
                <w:color w:val="656865" w:themeColor="text2"/>
                <w:sz w:val="20"/>
                <w:szCs w:val="20"/>
              </w:rPr>
              <w:t>Horizon Results Booster</w:t>
            </w:r>
            <w:r w:rsidR="000D70B9" w:rsidRPr="00CE0AA9">
              <w:rPr>
                <w:rFonts w:eastAsia="Calibri" w:cs="Arial"/>
                <w:color w:val="656865" w:themeColor="text2"/>
                <w:sz w:val="20"/>
                <w:szCs w:val="20"/>
              </w:rPr>
              <w:t xml:space="preserve">, </w:t>
            </w:r>
            <w:r w:rsidRPr="00CE0AA9">
              <w:rPr>
                <w:rFonts w:eastAsia="Calibri" w:cs="Arial"/>
                <w:color w:val="656865" w:themeColor="text2"/>
                <w:sz w:val="20"/>
                <w:szCs w:val="20"/>
              </w:rPr>
              <w:t>Innovation Radar</w:t>
            </w:r>
            <w:r w:rsidR="00CF6BF4" w:rsidRPr="00CE0AA9">
              <w:rPr>
                <w:rFonts w:eastAsia="Calibri" w:cs="Arial"/>
                <w:color w:val="656865" w:themeColor="text2"/>
                <w:sz w:val="20"/>
                <w:szCs w:val="20"/>
              </w:rPr>
              <w:t xml:space="preserve">, </w:t>
            </w:r>
            <w:r w:rsidRPr="00CE0AA9">
              <w:rPr>
                <w:rFonts w:eastAsia="Calibri" w:cs="Arial"/>
                <w:color w:val="656865" w:themeColor="text2"/>
                <w:sz w:val="20"/>
                <w:szCs w:val="20"/>
              </w:rPr>
              <w:t>Horizon Results platform</w:t>
            </w:r>
            <w:r w:rsidR="002B332E" w:rsidRPr="00CE0AA9">
              <w:rPr>
                <w:rFonts w:eastAsia="Calibri" w:cs="Arial"/>
                <w:color w:val="656865" w:themeColor="text2"/>
                <w:sz w:val="20"/>
                <w:szCs w:val="20"/>
              </w:rPr>
              <w:t>,</w:t>
            </w:r>
          </w:p>
          <w:p w14:paraId="3CBCBEB1" w14:textId="12C966BA" w:rsidR="00582AA6" w:rsidRPr="00CE0AA9" w:rsidRDefault="00582AA6" w:rsidP="00417BD5">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cs="Arial"/>
                <w:color w:val="656865" w:themeColor="text2"/>
                <w:sz w:val="20"/>
                <w:szCs w:val="20"/>
              </w:rPr>
            </w:pPr>
            <w:r w:rsidRPr="00CE0AA9">
              <w:rPr>
                <w:rFonts w:eastAsia="Calibri" w:cs="Arial"/>
                <w:color w:val="656865" w:themeColor="text2"/>
                <w:sz w:val="20"/>
                <w:szCs w:val="20"/>
              </w:rPr>
              <w:t xml:space="preserve">European Patent </w:t>
            </w:r>
            <w:r w:rsidR="00417BD5" w:rsidRPr="00CE0AA9">
              <w:rPr>
                <w:rFonts w:eastAsia="Calibri" w:cs="Arial"/>
                <w:color w:val="656865" w:themeColor="text2"/>
                <w:sz w:val="20"/>
                <w:szCs w:val="20"/>
              </w:rPr>
              <w:t xml:space="preserve">Office. </w:t>
            </w:r>
          </w:p>
        </w:tc>
      </w:tr>
    </w:tbl>
    <w:p w14:paraId="351EA7F6" w14:textId="22DD75BB" w:rsidR="00646341" w:rsidRPr="0024161D" w:rsidRDefault="00646341" w:rsidP="008F194C">
      <w:pPr>
        <w:pStyle w:val="Title-TOC"/>
        <w:rPr>
          <w:sz w:val="20"/>
          <w:szCs w:val="20"/>
        </w:rPr>
      </w:pPr>
    </w:p>
    <w:p w14:paraId="6659A911" w14:textId="4A92CE36" w:rsidR="00646341" w:rsidRDefault="009F05F4" w:rsidP="009F05F4">
      <w:pPr>
        <w:pStyle w:val="Title-TOC"/>
      </w:pPr>
      <w:r>
        <w:t xml:space="preserve">tABLE 2. THE 5 W TO STRUCTURE YOUR PLAN </w:t>
      </w:r>
    </w:p>
    <w:p w14:paraId="018F7767" w14:textId="77777777" w:rsidR="00177EEC" w:rsidRDefault="00177EEC" w:rsidP="009F05F4">
      <w:pPr>
        <w:pStyle w:val="Title-TOC"/>
      </w:pPr>
    </w:p>
    <w:tbl>
      <w:tblPr>
        <w:tblStyle w:val="Tabellagriglia6acolori-colore6"/>
        <w:tblW w:w="10916" w:type="dxa"/>
        <w:tblInd w:w="-998" w:type="dxa"/>
        <w:tblLook w:val="04A0" w:firstRow="1" w:lastRow="0" w:firstColumn="1" w:lastColumn="0" w:noHBand="0" w:noVBand="1"/>
      </w:tblPr>
      <w:tblGrid>
        <w:gridCol w:w="2978"/>
        <w:gridCol w:w="7938"/>
      </w:tblGrid>
      <w:tr w:rsidR="0024161D" w:rsidRPr="0024161D" w14:paraId="6CDEB991" w14:textId="77777777" w:rsidTr="0A5B6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3B3A8"/>
              <w:left w:val="single" w:sz="4" w:space="0" w:color="B3B3A8"/>
              <w:bottom w:val="single" w:sz="4" w:space="0" w:color="BFBFBF" w:themeColor="background1" w:themeShade="BF"/>
              <w:right w:val="single" w:sz="4" w:space="0" w:color="BFBFBF" w:themeColor="background1" w:themeShade="BF"/>
            </w:tcBorders>
          </w:tcPr>
          <w:p w14:paraId="14637429" w14:textId="37194130" w:rsidR="0024161D" w:rsidRPr="0024161D" w:rsidRDefault="0024161D" w:rsidP="00177EEC">
            <w:pPr>
              <w:jc w:val="left"/>
              <w:rPr>
                <w:color w:val="808080" w:themeColor="background1" w:themeShade="80"/>
                <w:sz w:val="20"/>
                <w:szCs w:val="20"/>
              </w:rPr>
            </w:pPr>
            <w:r w:rsidRPr="0024161D">
              <w:rPr>
                <w:color w:val="808080" w:themeColor="background1" w:themeShade="80"/>
                <w:sz w:val="20"/>
                <w:szCs w:val="20"/>
              </w:rPr>
              <w:t xml:space="preserve">WHY It is relevant </w:t>
            </w:r>
            <w:r w:rsidR="005B74DB">
              <w:rPr>
                <w:color w:val="808080" w:themeColor="background1" w:themeShade="80"/>
                <w:sz w:val="20"/>
                <w:szCs w:val="20"/>
              </w:rPr>
              <w:t xml:space="preserve">to </w:t>
            </w:r>
            <w:r w:rsidRPr="0024161D">
              <w:rPr>
                <w:color w:val="808080" w:themeColor="background1" w:themeShade="80"/>
                <w:sz w:val="20"/>
                <w:szCs w:val="20"/>
              </w:rPr>
              <w:t xml:space="preserve">communicate about </w:t>
            </w:r>
            <w:r w:rsidR="005B74DB">
              <w:rPr>
                <w:color w:val="808080" w:themeColor="background1" w:themeShade="80"/>
                <w:sz w:val="20"/>
                <w:szCs w:val="20"/>
              </w:rPr>
              <w:t xml:space="preserve">the </w:t>
            </w:r>
            <w:r w:rsidRPr="0024161D">
              <w:rPr>
                <w:color w:val="808080" w:themeColor="background1" w:themeShade="80"/>
                <w:sz w:val="20"/>
                <w:szCs w:val="20"/>
              </w:rPr>
              <w:t>Action?</w:t>
            </w:r>
          </w:p>
        </w:tc>
        <w:tc>
          <w:tcPr>
            <w:tcW w:w="7938" w:type="dxa"/>
            <w:tcBorders>
              <w:top w:val="single" w:sz="4" w:space="0" w:color="B3B3A8"/>
              <w:left w:val="single" w:sz="4" w:space="0" w:color="BFBFBF" w:themeColor="background1" w:themeShade="BF"/>
              <w:bottom w:val="single" w:sz="4" w:space="0" w:color="BFBFBF" w:themeColor="background1" w:themeShade="BF"/>
              <w:right w:val="single" w:sz="4" w:space="0" w:color="B3B3A8"/>
            </w:tcBorders>
          </w:tcPr>
          <w:p w14:paraId="466BF314" w14:textId="77777777" w:rsidR="0024161D" w:rsidRPr="00177EEC" w:rsidRDefault="0024161D">
            <w:pPr>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sz w:val="20"/>
                <w:szCs w:val="20"/>
              </w:rPr>
            </w:pPr>
            <w:r w:rsidRPr="00177EEC">
              <w:rPr>
                <w:b w:val="0"/>
                <w:bCs w:val="0"/>
                <w:color w:val="808080" w:themeColor="background1" w:themeShade="80"/>
                <w:sz w:val="20"/>
                <w:szCs w:val="20"/>
              </w:rPr>
              <w:t xml:space="preserve">A few examples: </w:t>
            </w:r>
          </w:p>
          <w:p w14:paraId="36592A39" w14:textId="72BE6518" w:rsidR="0024161D" w:rsidRPr="0024161D" w:rsidRDefault="0024161D" w:rsidP="00CA3375">
            <w:pPr>
              <w:pStyle w:val="Paragrafoelenco"/>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sz w:val="20"/>
                <w:szCs w:val="20"/>
              </w:rPr>
            </w:pPr>
            <w:r w:rsidRPr="0024161D">
              <w:rPr>
                <w:b w:val="0"/>
                <w:bCs w:val="0"/>
                <w:color w:val="808080" w:themeColor="background1" w:themeShade="80"/>
                <w:sz w:val="20"/>
                <w:szCs w:val="20"/>
              </w:rPr>
              <w:t xml:space="preserve">Research has been scattered across </w:t>
            </w:r>
            <w:proofErr w:type="gramStart"/>
            <w:r w:rsidRPr="0024161D">
              <w:rPr>
                <w:b w:val="0"/>
                <w:bCs w:val="0"/>
                <w:color w:val="808080" w:themeColor="background1" w:themeShade="80"/>
                <w:sz w:val="20"/>
                <w:szCs w:val="20"/>
              </w:rPr>
              <w:t>Europe</w:t>
            </w:r>
            <w:r w:rsidR="002725E9">
              <w:rPr>
                <w:b w:val="0"/>
                <w:bCs w:val="0"/>
                <w:color w:val="808080" w:themeColor="background1" w:themeShade="80"/>
                <w:sz w:val="20"/>
                <w:szCs w:val="20"/>
              </w:rPr>
              <w:t>;</w:t>
            </w:r>
            <w:proofErr w:type="gramEnd"/>
            <w:r w:rsidRPr="0024161D">
              <w:rPr>
                <w:b w:val="0"/>
                <w:bCs w:val="0"/>
                <w:color w:val="808080" w:themeColor="background1" w:themeShade="80"/>
                <w:sz w:val="20"/>
                <w:szCs w:val="20"/>
              </w:rPr>
              <w:t xml:space="preserve"> </w:t>
            </w:r>
          </w:p>
          <w:p w14:paraId="15B58C06" w14:textId="1DCE4F10" w:rsidR="0024161D" w:rsidRPr="0024161D" w:rsidRDefault="0024161D" w:rsidP="00CA3375">
            <w:pPr>
              <w:pStyle w:val="Paragrafoelenco"/>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sz w:val="20"/>
                <w:szCs w:val="20"/>
              </w:rPr>
            </w:pPr>
            <w:r w:rsidRPr="0024161D">
              <w:rPr>
                <w:b w:val="0"/>
                <w:bCs w:val="0"/>
                <w:color w:val="808080" w:themeColor="background1" w:themeShade="80"/>
                <w:sz w:val="20"/>
                <w:szCs w:val="20"/>
              </w:rPr>
              <w:t xml:space="preserve">Urgent need for a coordinated and joint effort to build a collaborative platform linking science, industry, and </w:t>
            </w:r>
            <w:proofErr w:type="gramStart"/>
            <w:r w:rsidRPr="0024161D">
              <w:rPr>
                <w:b w:val="0"/>
                <w:bCs w:val="0"/>
                <w:color w:val="808080" w:themeColor="background1" w:themeShade="80"/>
                <w:sz w:val="20"/>
                <w:szCs w:val="20"/>
              </w:rPr>
              <w:t>management</w:t>
            </w:r>
            <w:r w:rsidR="002725E9">
              <w:rPr>
                <w:b w:val="0"/>
                <w:bCs w:val="0"/>
                <w:color w:val="808080" w:themeColor="background1" w:themeShade="80"/>
                <w:sz w:val="20"/>
                <w:szCs w:val="20"/>
              </w:rPr>
              <w:t>;</w:t>
            </w:r>
            <w:proofErr w:type="gramEnd"/>
          </w:p>
          <w:p w14:paraId="70C9884F" w14:textId="5C83E419" w:rsidR="0024161D" w:rsidRPr="0024161D" w:rsidRDefault="0024161D" w:rsidP="00CA3375">
            <w:pPr>
              <w:pStyle w:val="Paragrafoelenco"/>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sz w:val="20"/>
                <w:szCs w:val="20"/>
              </w:rPr>
            </w:pPr>
            <w:r w:rsidRPr="0024161D">
              <w:rPr>
                <w:b w:val="0"/>
                <w:bCs w:val="0"/>
                <w:color w:val="808080" w:themeColor="background1" w:themeShade="80"/>
                <w:sz w:val="20"/>
                <w:szCs w:val="20"/>
              </w:rPr>
              <w:lastRenderedPageBreak/>
              <w:t xml:space="preserve">Raise </w:t>
            </w:r>
            <w:proofErr w:type="gramStart"/>
            <w:r w:rsidRPr="0024161D">
              <w:rPr>
                <w:b w:val="0"/>
                <w:bCs w:val="0"/>
                <w:color w:val="808080" w:themeColor="background1" w:themeShade="80"/>
                <w:sz w:val="20"/>
                <w:szCs w:val="20"/>
              </w:rPr>
              <w:t>awareness</w:t>
            </w:r>
            <w:r w:rsidR="002725E9">
              <w:rPr>
                <w:b w:val="0"/>
                <w:bCs w:val="0"/>
                <w:color w:val="808080" w:themeColor="background1" w:themeShade="80"/>
                <w:sz w:val="20"/>
                <w:szCs w:val="20"/>
              </w:rPr>
              <w:t>;</w:t>
            </w:r>
            <w:proofErr w:type="gramEnd"/>
          </w:p>
          <w:p w14:paraId="7E7F3F7F" w14:textId="52BC84C3" w:rsidR="0024161D" w:rsidRPr="0024161D" w:rsidRDefault="0024161D" w:rsidP="00CA3375">
            <w:pPr>
              <w:pStyle w:val="Paragrafoelenco"/>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sz w:val="20"/>
                <w:szCs w:val="20"/>
              </w:rPr>
            </w:pPr>
            <w:r w:rsidRPr="0024161D">
              <w:rPr>
                <w:b w:val="0"/>
                <w:bCs w:val="0"/>
                <w:color w:val="808080" w:themeColor="background1" w:themeShade="80"/>
                <w:sz w:val="20"/>
                <w:szCs w:val="20"/>
              </w:rPr>
              <w:t xml:space="preserve">Bring added value of belonging to a multidisciplinary network involving numerous </w:t>
            </w:r>
            <w:proofErr w:type="gramStart"/>
            <w:r w:rsidRPr="0024161D">
              <w:rPr>
                <w:b w:val="0"/>
                <w:bCs w:val="0"/>
                <w:color w:val="808080" w:themeColor="background1" w:themeShade="80"/>
                <w:sz w:val="20"/>
                <w:szCs w:val="20"/>
              </w:rPr>
              <w:t>countries</w:t>
            </w:r>
            <w:r w:rsidR="002725E9">
              <w:rPr>
                <w:b w:val="0"/>
                <w:bCs w:val="0"/>
                <w:color w:val="808080" w:themeColor="background1" w:themeShade="80"/>
                <w:sz w:val="20"/>
                <w:szCs w:val="20"/>
              </w:rPr>
              <w:t>;</w:t>
            </w:r>
            <w:proofErr w:type="gramEnd"/>
          </w:p>
          <w:p w14:paraId="72B3F4A1" w14:textId="11D096A3" w:rsidR="0024161D" w:rsidRPr="0024161D" w:rsidRDefault="0024161D" w:rsidP="00CA3375">
            <w:pPr>
              <w:pStyle w:val="Paragrafoelenco"/>
              <w:numPr>
                <w:ilvl w:val="0"/>
                <w:numId w:val="10"/>
              </w:numPr>
              <w:spacing w:after="0" w:line="240" w:lineRule="auto"/>
              <w:jc w:val="left"/>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sz w:val="20"/>
                <w:szCs w:val="20"/>
              </w:rPr>
            </w:pPr>
            <w:r w:rsidRPr="0024161D">
              <w:rPr>
                <w:b w:val="0"/>
                <w:bCs w:val="0"/>
                <w:color w:val="808080" w:themeColor="background1" w:themeShade="80"/>
                <w:sz w:val="20"/>
                <w:szCs w:val="20"/>
              </w:rPr>
              <w:t>To spark new collaborations</w:t>
            </w:r>
            <w:r w:rsidR="00E61861">
              <w:rPr>
                <w:b w:val="0"/>
                <w:bCs w:val="0"/>
                <w:color w:val="808080" w:themeColor="background1" w:themeShade="80"/>
                <w:sz w:val="20"/>
                <w:szCs w:val="20"/>
              </w:rPr>
              <w:t>.</w:t>
            </w:r>
          </w:p>
          <w:p w14:paraId="7CBCAA50" w14:textId="77777777" w:rsidR="0024161D" w:rsidRPr="0024161D" w:rsidRDefault="0024161D" w:rsidP="002725E9">
            <w:pPr>
              <w:pStyle w:val="Paragrafoelenco"/>
              <w:spacing w:after="0" w:line="240" w:lineRule="auto"/>
              <w:jc w:val="left"/>
              <w:cnfStyle w:val="100000000000" w:firstRow="1" w:lastRow="0" w:firstColumn="0" w:lastColumn="0" w:oddVBand="0" w:evenVBand="0" w:oddHBand="0" w:evenHBand="0" w:firstRowFirstColumn="0" w:firstRowLastColumn="0" w:lastRowFirstColumn="0" w:lastRowLastColumn="0"/>
              <w:rPr>
                <w:b w:val="0"/>
                <w:bCs w:val="0"/>
                <w:color w:val="808080" w:themeColor="background1" w:themeShade="80"/>
                <w:sz w:val="20"/>
                <w:szCs w:val="20"/>
              </w:rPr>
            </w:pPr>
          </w:p>
        </w:tc>
      </w:tr>
      <w:tr w:rsidR="00BA0001" w:rsidRPr="0024161D" w14:paraId="2589F778" w14:textId="77777777" w:rsidTr="0A5B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B3B3A8"/>
              <w:bottom w:val="single" w:sz="4" w:space="0" w:color="BFBFBF" w:themeColor="background1" w:themeShade="BF"/>
              <w:right w:val="single" w:sz="4" w:space="0" w:color="BFBFBF" w:themeColor="background1" w:themeShade="BF"/>
            </w:tcBorders>
            <w:shd w:val="clear" w:color="auto" w:fill="F2F2F2" w:themeFill="background1" w:themeFillShade="F2"/>
          </w:tcPr>
          <w:p w14:paraId="3781EF48" w14:textId="77777777" w:rsidR="0024161D" w:rsidRPr="0024161D" w:rsidRDefault="0024161D">
            <w:pPr>
              <w:rPr>
                <w:color w:val="808080" w:themeColor="background1" w:themeShade="80"/>
                <w:sz w:val="20"/>
                <w:szCs w:val="20"/>
              </w:rPr>
            </w:pPr>
            <w:r w:rsidRPr="0024161D">
              <w:rPr>
                <w:color w:val="808080" w:themeColor="background1" w:themeShade="80"/>
                <w:sz w:val="20"/>
                <w:szCs w:val="20"/>
              </w:rPr>
              <w:lastRenderedPageBreak/>
              <w:t>WHAT is the key message?</w:t>
            </w:r>
          </w:p>
          <w:p w14:paraId="0EC55D86" w14:textId="77777777" w:rsidR="0024161D" w:rsidRPr="0024161D" w:rsidRDefault="0024161D">
            <w:pPr>
              <w:rPr>
                <w:color w:val="808080" w:themeColor="background1" w:themeShade="80"/>
                <w:sz w:val="20"/>
                <w:szCs w:val="20"/>
              </w:rPr>
            </w:pP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3B3A8"/>
            </w:tcBorders>
            <w:shd w:val="clear" w:color="auto" w:fill="F2F2F2" w:themeFill="background1" w:themeFillShade="F2"/>
          </w:tcPr>
          <w:p w14:paraId="44A19248" w14:textId="24DFA0E7" w:rsidR="0024161D" w:rsidRPr="0024161D" w:rsidRDefault="0024161D">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Consider </w:t>
            </w:r>
            <w:r w:rsidR="007F4AE0">
              <w:rPr>
                <w:color w:val="808080" w:themeColor="background1" w:themeShade="80"/>
                <w:sz w:val="20"/>
                <w:szCs w:val="20"/>
              </w:rPr>
              <w:t>the Action</w:t>
            </w:r>
            <w:r w:rsidRPr="0024161D">
              <w:rPr>
                <w:color w:val="808080" w:themeColor="background1" w:themeShade="80"/>
                <w:sz w:val="20"/>
                <w:szCs w:val="20"/>
              </w:rPr>
              <w:t xml:space="preserve"> MoU to set the objectives and develop the main key message. </w:t>
            </w:r>
          </w:p>
          <w:p w14:paraId="6A46AE80" w14:textId="77777777" w:rsidR="00084B1E" w:rsidRPr="00177EEC" w:rsidRDefault="00084B1E" w:rsidP="00084B1E">
            <w:pPr>
              <w:cnfStyle w:val="000000100000" w:firstRow="0" w:lastRow="0" w:firstColumn="0" w:lastColumn="0" w:oddVBand="0" w:evenVBand="0" w:oddHBand="1" w:evenHBand="0" w:firstRowFirstColumn="0" w:firstRowLastColumn="0" w:lastRowFirstColumn="0" w:lastRowLastColumn="0"/>
              <w:rPr>
                <w:b/>
                <w:bCs/>
                <w:color w:val="808080" w:themeColor="background1" w:themeShade="80"/>
                <w:sz w:val="20"/>
                <w:szCs w:val="20"/>
              </w:rPr>
            </w:pPr>
            <w:r w:rsidRPr="00177EEC">
              <w:rPr>
                <w:color w:val="808080" w:themeColor="background1" w:themeShade="80"/>
                <w:sz w:val="20"/>
                <w:szCs w:val="20"/>
              </w:rPr>
              <w:t xml:space="preserve">A few examples: </w:t>
            </w:r>
          </w:p>
          <w:p w14:paraId="05759B44" w14:textId="42D6BE16" w:rsidR="0024161D" w:rsidRPr="0024161D" w:rsidRDefault="0024161D" w:rsidP="00CA3375">
            <w:pPr>
              <w:pStyle w:val="Paragrafoelenco"/>
              <w:numPr>
                <w:ilvl w:val="0"/>
                <w:numId w:val="11"/>
              </w:numPr>
              <w:spacing w:after="0" w:line="240" w:lineRule="auto"/>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Improve the quality of the air, water, health, roads, </w:t>
            </w:r>
            <w:proofErr w:type="gramStart"/>
            <w:r w:rsidRPr="0024161D">
              <w:rPr>
                <w:color w:val="808080" w:themeColor="background1" w:themeShade="80"/>
                <w:sz w:val="20"/>
                <w:szCs w:val="20"/>
              </w:rPr>
              <w:t>buildings;</w:t>
            </w:r>
            <w:proofErr w:type="gramEnd"/>
            <w:r w:rsidRPr="0024161D">
              <w:rPr>
                <w:color w:val="808080" w:themeColor="background1" w:themeShade="80"/>
                <w:sz w:val="20"/>
                <w:szCs w:val="20"/>
              </w:rPr>
              <w:t xml:space="preserve"> </w:t>
            </w:r>
          </w:p>
          <w:p w14:paraId="0BD241A5" w14:textId="77777777" w:rsidR="0024161D" w:rsidRPr="0024161D" w:rsidRDefault="0024161D" w:rsidP="00CA3375">
            <w:pPr>
              <w:pStyle w:val="Paragrafoelenco"/>
              <w:numPr>
                <w:ilvl w:val="0"/>
                <w:numId w:val="11"/>
              </w:numPr>
              <w:spacing w:after="0" w:line="240" w:lineRule="auto"/>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Change the current </w:t>
            </w:r>
            <w:proofErr w:type="gramStart"/>
            <w:r w:rsidRPr="0024161D">
              <w:rPr>
                <w:color w:val="808080" w:themeColor="background1" w:themeShade="80"/>
                <w:sz w:val="20"/>
                <w:szCs w:val="20"/>
              </w:rPr>
              <w:t>legislation;</w:t>
            </w:r>
            <w:proofErr w:type="gramEnd"/>
          </w:p>
          <w:p w14:paraId="6499422C" w14:textId="5B997842" w:rsidR="0024161D" w:rsidRDefault="0024161D" w:rsidP="00CA3375">
            <w:pPr>
              <w:pStyle w:val="Paragrafoelenco"/>
              <w:numPr>
                <w:ilvl w:val="0"/>
                <w:numId w:val="11"/>
              </w:numPr>
              <w:spacing w:after="0" w:line="240" w:lineRule="auto"/>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Explore new techniques in treating cancer</w:t>
            </w:r>
            <w:r w:rsidR="00084B1E">
              <w:rPr>
                <w:color w:val="808080" w:themeColor="background1" w:themeShade="80"/>
                <w:sz w:val="20"/>
                <w:szCs w:val="20"/>
              </w:rPr>
              <w:t>.</w:t>
            </w:r>
          </w:p>
          <w:p w14:paraId="1CB6A2A3" w14:textId="7418559C" w:rsidR="0024161D" w:rsidRPr="0024161D" w:rsidRDefault="0024161D" w:rsidP="002725E9">
            <w:pPr>
              <w:pStyle w:val="Paragrafoelenco"/>
              <w:spacing w:after="0" w:line="240" w:lineRule="auto"/>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r>
      <w:tr w:rsidR="0024161D" w:rsidRPr="0024161D" w14:paraId="2012CCDD" w14:textId="77777777" w:rsidTr="0A5B6AC2">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B3B3A8"/>
              <w:bottom w:val="single" w:sz="4" w:space="0" w:color="BFBFBF" w:themeColor="background1" w:themeShade="BF"/>
              <w:right w:val="single" w:sz="4" w:space="0" w:color="BFBFBF" w:themeColor="background1" w:themeShade="BF"/>
            </w:tcBorders>
          </w:tcPr>
          <w:p w14:paraId="38E78F89" w14:textId="77777777" w:rsidR="0024161D" w:rsidRPr="0024161D" w:rsidRDefault="0024161D" w:rsidP="19311AF0">
            <w:pPr>
              <w:jc w:val="left"/>
              <w:rPr>
                <w:color w:val="808080" w:themeColor="background1" w:themeShade="80"/>
                <w:sz w:val="20"/>
                <w:szCs w:val="20"/>
              </w:rPr>
            </w:pPr>
            <w:r w:rsidRPr="0024161D">
              <w:rPr>
                <w:color w:val="808080" w:themeColor="background1" w:themeShade="80"/>
                <w:sz w:val="20"/>
                <w:szCs w:val="20"/>
              </w:rPr>
              <w:t>WHO is the target audience?</w:t>
            </w:r>
          </w:p>
          <w:p w14:paraId="267A458D" w14:textId="77777777" w:rsidR="0024161D" w:rsidRPr="0024161D" w:rsidRDefault="0024161D">
            <w:pPr>
              <w:rPr>
                <w:color w:val="808080" w:themeColor="background1" w:themeShade="80"/>
                <w:sz w:val="20"/>
                <w:szCs w:val="20"/>
              </w:rPr>
            </w:pP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3B3A8"/>
            </w:tcBorders>
          </w:tcPr>
          <w:p w14:paraId="3BCAF057" w14:textId="77777777" w:rsidR="0024161D" w:rsidRPr="0024161D" w:rsidRDefault="0024161D">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A few examples</w:t>
            </w:r>
          </w:p>
          <w:p w14:paraId="73730355" w14:textId="0AAB38C5" w:rsidR="0024161D" w:rsidRPr="005C0FAA" w:rsidRDefault="0024161D" w:rsidP="00CA3375">
            <w:pPr>
              <w:pStyle w:val="Paragrafoelenco"/>
              <w:numPr>
                <w:ilvl w:val="0"/>
                <w:numId w:val="12"/>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5C0FAA">
              <w:rPr>
                <w:color w:val="808080" w:themeColor="background1" w:themeShade="80"/>
                <w:sz w:val="20"/>
                <w:szCs w:val="20"/>
              </w:rPr>
              <w:t xml:space="preserve">Scientific community, Scientists, </w:t>
            </w:r>
            <w:proofErr w:type="gramStart"/>
            <w:r w:rsidR="00961194" w:rsidRPr="005C0FAA">
              <w:rPr>
                <w:color w:val="808080" w:themeColor="background1" w:themeShade="80"/>
                <w:sz w:val="20"/>
                <w:szCs w:val="20"/>
              </w:rPr>
              <w:t>Academia</w:t>
            </w:r>
            <w:r w:rsidR="003F2F5C" w:rsidRPr="005C0FAA">
              <w:rPr>
                <w:color w:val="808080" w:themeColor="background1" w:themeShade="80"/>
                <w:sz w:val="20"/>
                <w:szCs w:val="20"/>
              </w:rPr>
              <w:t>;</w:t>
            </w:r>
            <w:proofErr w:type="gramEnd"/>
          </w:p>
          <w:p w14:paraId="1E53C9E5" w14:textId="1F91A9DE" w:rsidR="0024161D" w:rsidRPr="005C0FAA" w:rsidRDefault="0024161D" w:rsidP="00CA3375">
            <w:pPr>
              <w:pStyle w:val="Paragrafoelenco"/>
              <w:numPr>
                <w:ilvl w:val="0"/>
                <w:numId w:val="12"/>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5C0FAA">
              <w:rPr>
                <w:color w:val="808080" w:themeColor="background1" w:themeShade="80"/>
                <w:sz w:val="20"/>
                <w:szCs w:val="20"/>
              </w:rPr>
              <w:t>Businesses</w:t>
            </w:r>
            <w:r w:rsidR="003F2F5C" w:rsidRPr="005C0FAA">
              <w:rPr>
                <w:color w:val="808080" w:themeColor="background1" w:themeShade="80"/>
                <w:sz w:val="20"/>
                <w:szCs w:val="20"/>
              </w:rPr>
              <w:t>,</w:t>
            </w:r>
            <w:r w:rsidRPr="005C0FAA">
              <w:rPr>
                <w:color w:val="808080" w:themeColor="background1" w:themeShade="80"/>
                <w:sz w:val="20"/>
                <w:szCs w:val="20"/>
              </w:rPr>
              <w:t xml:space="preserve"> industry</w:t>
            </w:r>
            <w:r w:rsidR="003F2F5C" w:rsidRPr="005C0FAA">
              <w:rPr>
                <w:color w:val="808080" w:themeColor="background1" w:themeShade="80"/>
                <w:sz w:val="20"/>
                <w:szCs w:val="20"/>
              </w:rPr>
              <w:t>, SMEs:</w:t>
            </w:r>
          </w:p>
          <w:p w14:paraId="2157CA3E" w14:textId="3FF67E92" w:rsidR="007115AB" w:rsidRPr="005C0FAA" w:rsidRDefault="0024161D" w:rsidP="00CA3375">
            <w:pPr>
              <w:pStyle w:val="Paragrafoelenco"/>
              <w:numPr>
                <w:ilvl w:val="0"/>
                <w:numId w:val="12"/>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5C0FAA">
              <w:rPr>
                <w:color w:val="808080" w:themeColor="background1" w:themeShade="80"/>
                <w:sz w:val="20"/>
                <w:szCs w:val="20"/>
              </w:rPr>
              <w:t>NGOs</w:t>
            </w:r>
            <w:r w:rsidR="009C4F2F" w:rsidRPr="005C0FAA">
              <w:rPr>
                <w:color w:val="808080" w:themeColor="background1" w:themeShade="80"/>
                <w:sz w:val="20"/>
                <w:szCs w:val="20"/>
              </w:rPr>
              <w:t>,</w:t>
            </w:r>
            <w:r w:rsidRPr="005C0FAA">
              <w:rPr>
                <w:color w:val="808080" w:themeColor="background1" w:themeShade="80"/>
                <w:sz w:val="20"/>
                <w:szCs w:val="20"/>
              </w:rPr>
              <w:t xml:space="preserve"> </w:t>
            </w:r>
            <w:r w:rsidR="009C4F2F" w:rsidRPr="005C0FAA">
              <w:rPr>
                <w:color w:val="808080" w:themeColor="background1" w:themeShade="80"/>
                <w:sz w:val="20"/>
                <w:szCs w:val="20"/>
              </w:rPr>
              <w:t>Citizen</w:t>
            </w:r>
            <w:r w:rsidRPr="005C0FAA">
              <w:rPr>
                <w:color w:val="808080" w:themeColor="background1" w:themeShade="80"/>
                <w:sz w:val="20"/>
                <w:szCs w:val="20"/>
              </w:rPr>
              <w:t xml:space="preserve"> organisations</w:t>
            </w:r>
            <w:r w:rsidR="009C4F2F" w:rsidRPr="005C0FAA">
              <w:rPr>
                <w:color w:val="808080" w:themeColor="background1" w:themeShade="80"/>
                <w:sz w:val="20"/>
                <w:szCs w:val="20"/>
              </w:rPr>
              <w:t>,</w:t>
            </w:r>
            <w:r w:rsidRPr="005C0FAA">
              <w:rPr>
                <w:color w:val="808080" w:themeColor="background1" w:themeShade="80"/>
                <w:sz w:val="20"/>
                <w:szCs w:val="20"/>
              </w:rPr>
              <w:t xml:space="preserve"> </w:t>
            </w:r>
            <w:r w:rsidR="009C4F2F" w:rsidRPr="005C0FAA">
              <w:rPr>
                <w:color w:val="808080" w:themeColor="background1" w:themeShade="80"/>
                <w:sz w:val="20"/>
                <w:szCs w:val="20"/>
              </w:rPr>
              <w:t xml:space="preserve">patient </w:t>
            </w:r>
            <w:proofErr w:type="gramStart"/>
            <w:r w:rsidR="009C4F2F" w:rsidRPr="005C0FAA">
              <w:rPr>
                <w:color w:val="808080" w:themeColor="background1" w:themeShade="80"/>
                <w:sz w:val="20"/>
                <w:szCs w:val="20"/>
              </w:rPr>
              <w:t>groups</w:t>
            </w:r>
            <w:r w:rsidRPr="005C0FAA">
              <w:rPr>
                <w:color w:val="808080" w:themeColor="background1" w:themeShade="80"/>
                <w:sz w:val="20"/>
                <w:szCs w:val="20"/>
              </w:rPr>
              <w:t>;</w:t>
            </w:r>
            <w:proofErr w:type="gramEnd"/>
            <w:r w:rsidRPr="005C0FAA">
              <w:rPr>
                <w:color w:val="808080" w:themeColor="background1" w:themeShade="80"/>
                <w:sz w:val="20"/>
                <w:szCs w:val="20"/>
              </w:rPr>
              <w:t xml:space="preserve"> </w:t>
            </w:r>
          </w:p>
          <w:p w14:paraId="37082D2F" w14:textId="736FC14E" w:rsidR="0024161D" w:rsidRPr="005C0FAA" w:rsidRDefault="0024161D" w:rsidP="00CA3375">
            <w:pPr>
              <w:pStyle w:val="Paragrafoelenco"/>
              <w:numPr>
                <w:ilvl w:val="0"/>
                <w:numId w:val="12"/>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5C0FAA">
              <w:rPr>
                <w:color w:val="808080" w:themeColor="background1" w:themeShade="80"/>
                <w:sz w:val="20"/>
                <w:szCs w:val="20"/>
              </w:rPr>
              <w:t>Authorities</w:t>
            </w:r>
            <w:r w:rsidR="009C4F2F" w:rsidRPr="005C0FAA">
              <w:rPr>
                <w:color w:val="808080" w:themeColor="background1" w:themeShade="80"/>
                <w:sz w:val="20"/>
                <w:szCs w:val="20"/>
              </w:rPr>
              <w:t xml:space="preserve">, </w:t>
            </w:r>
            <w:r w:rsidRPr="005C0FAA">
              <w:rPr>
                <w:color w:val="808080" w:themeColor="background1" w:themeShade="80"/>
                <w:sz w:val="20"/>
                <w:szCs w:val="20"/>
              </w:rPr>
              <w:t>Policymakers and specify at what level: local; regional; national; European or international…</w:t>
            </w:r>
          </w:p>
          <w:p w14:paraId="628B9653" w14:textId="668C7F9A" w:rsidR="0024161D" w:rsidRPr="0024161D" w:rsidRDefault="0024161D" w:rsidP="002725E9">
            <w:pPr>
              <w:pStyle w:val="Paragrafoelenco"/>
              <w:spacing w:after="0" w:line="240" w:lineRule="auto"/>
              <w:ind w:left="1440"/>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r>
      <w:tr w:rsidR="00BA0001" w:rsidRPr="0024161D" w14:paraId="032CDF3F" w14:textId="77777777" w:rsidTr="0A5B6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5B2650" w:themeColor="accent3"/>
              <w:bottom w:val="single" w:sz="4" w:space="0" w:color="BFBFBF" w:themeColor="background1" w:themeShade="BF"/>
              <w:right w:val="single" w:sz="4" w:space="0" w:color="BFBFBF" w:themeColor="background1" w:themeShade="BF"/>
            </w:tcBorders>
            <w:shd w:val="clear" w:color="auto" w:fill="F2F2F2" w:themeFill="background1" w:themeFillShade="F2"/>
          </w:tcPr>
          <w:p w14:paraId="0C4A048B" w14:textId="42A23B4F" w:rsidR="0024161D" w:rsidRPr="0024161D" w:rsidRDefault="0024161D" w:rsidP="005F19C6">
            <w:pPr>
              <w:jc w:val="left"/>
              <w:rPr>
                <w:color w:val="808080" w:themeColor="background1" w:themeShade="80"/>
                <w:sz w:val="20"/>
                <w:szCs w:val="20"/>
              </w:rPr>
            </w:pPr>
            <w:r w:rsidRPr="41459919">
              <w:rPr>
                <w:color w:val="808080" w:themeColor="background1" w:themeShade="80"/>
                <w:sz w:val="20"/>
                <w:szCs w:val="20"/>
              </w:rPr>
              <w:t>W</w:t>
            </w:r>
            <w:r w:rsidR="2A2E23C8" w:rsidRPr="41459919">
              <w:rPr>
                <w:color w:val="808080" w:themeColor="background1" w:themeShade="80"/>
                <w:sz w:val="20"/>
                <w:szCs w:val="20"/>
              </w:rPr>
              <w:t>HERE</w:t>
            </w:r>
            <w:r w:rsidRPr="0024161D">
              <w:rPr>
                <w:color w:val="808080" w:themeColor="background1" w:themeShade="80"/>
                <w:sz w:val="20"/>
                <w:szCs w:val="20"/>
              </w:rPr>
              <w:t xml:space="preserve"> and how </w:t>
            </w:r>
            <w:r w:rsidR="005B74DB">
              <w:rPr>
                <w:color w:val="808080" w:themeColor="background1" w:themeShade="80"/>
                <w:sz w:val="20"/>
                <w:szCs w:val="20"/>
              </w:rPr>
              <w:t xml:space="preserve">to </w:t>
            </w:r>
            <w:r w:rsidRPr="0024161D">
              <w:rPr>
                <w:color w:val="808080" w:themeColor="background1" w:themeShade="80"/>
                <w:sz w:val="20"/>
                <w:szCs w:val="20"/>
              </w:rPr>
              <w:t xml:space="preserve">communicate &amp; disseminate?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3B3A8"/>
            </w:tcBorders>
            <w:shd w:val="clear" w:color="auto" w:fill="F2F2F2" w:themeFill="background1" w:themeFillShade="F2"/>
          </w:tcPr>
          <w:p w14:paraId="0E9CFC33" w14:textId="77777777" w:rsidR="0024161D" w:rsidRPr="0024161D" w:rsidRDefault="0024161D">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Use the tools and channels to convey the key message of your network</w:t>
            </w:r>
          </w:p>
          <w:p w14:paraId="3783F0BE" w14:textId="15D1E377" w:rsidR="0024161D" w:rsidRPr="0024161D" w:rsidRDefault="0024161D" w:rsidP="00CA3375">
            <w:pPr>
              <w:pStyle w:val="Paragrafoelenco"/>
              <w:numPr>
                <w:ilvl w:val="0"/>
                <w:numId w:val="13"/>
              </w:numPr>
              <w:spacing w:after="0" w:line="240" w:lineRule="auto"/>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Public </w:t>
            </w:r>
            <w:proofErr w:type="gramStart"/>
            <w:r w:rsidRPr="0024161D">
              <w:rPr>
                <w:color w:val="808080" w:themeColor="background1" w:themeShade="80"/>
                <w:sz w:val="20"/>
                <w:szCs w:val="20"/>
              </w:rPr>
              <w:t>debate</w:t>
            </w:r>
            <w:r w:rsidR="000D085D">
              <w:rPr>
                <w:color w:val="808080" w:themeColor="background1" w:themeShade="80"/>
                <w:sz w:val="20"/>
                <w:szCs w:val="20"/>
              </w:rPr>
              <w:t>;</w:t>
            </w:r>
            <w:proofErr w:type="gramEnd"/>
          </w:p>
          <w:p w14:paraId="5BB7760C" w14:textId="300FF7EA" w:rsidR="0024161D" w:rsidRPr="0024161D" w:rsidRDefault="0024161D" w:rsidP="00CA3375">
            <w:pPr>
              <w:pStyle w:val="Paragrafoelenco"/>
              <w:numPr>
                <w:ilvl w:val="0"/>
                <w:numId w:val="13"/>
              </w:numPr>
              <w:spacing w:after="0" w:line="240" w:lineRule="auto"/>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TV channels, radio, newspapers, websites, social </w:t>
            </w:r>
            <w:proofErr w:type="gramStart"/>
            <w:r w:rsidRPr="0024161D">
              <w:rPr>
                <w:color w:val="808080" w:themeColor="background1" w:themeShade="80"/>
                <w:sz w:val="20"/>
                <w:szCs w:val="20"/>
              </w:rPr>
              <w:t>media</w:t>
            </w:r>
            <w:r w:rsidR="000D085D">
              <w:rPr>
                <w:color w:val="808080" w:themeColor="background1" w:themeShade="80"/>
                <w:sz w:val="20"/>
                <w:szCs w:val="20"/>
              </w:rPr>
              <w:t>;</w:t>
            </w:r>
            <w:proofErr w:type="gramEnd"/>
          </w:p>
          <w:p w14:paraId="2838A013" w14:textId="5BAB4827" w:rsidR="0024161D" w:rsidRPr="0024161D" w:rsidRDefault="0024161D" w:rsidP="00CA3375">
            <w:pPr>
              <w:pStyle w:val="Paragrafoelenco"/>
              <w:numPr>
                <w:ilvl w:val="0"/>
                <w:numId w:val="13"/>
              </w:numPr>
              <w:spacing w:after="0" w:line="240" w:lineRule="auto"/>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Workshops, training</w:t>
            </w:r>
            <w:r w:rsidR="005F19C6">
              <w:rPr>
                <w:color w:val="808080" w:themeColor="background1" w:themeShade="80"/>
                <w:sz w:val="20"/>
                <w:szCs w:val="20"/>
              </w:rPr>
              <w:t xml:space="preserve"> schools</w:t>
            </w:r>
            <w:r w:rsidRPr="0024161D">
              <w:rPr>
                <w:color w:val="808080" w:themeColor="background1" w:themeShade="80"/>
                <w:sz w:val="20"/>
                <w:szCs w:val="20"/>
              </w:rPr>
              <w:t>, conference, fairs, festivals, campaign…</w:t>
            </w:r>
          </w:p>
          <w:p w14:paraId="1F61BA18" w14:textId="77777777" w:rsidR="0024161D" w:rsidRPr="0024161D" w:rsidRDefault="0024161D">
            <w:pPr>
              <w:pStyle w:val="Paragrafoelenco"/>
              <w:spacing w:after="0" w:line="240" w:lineRule="auto"/>
              <w:ind w:left="144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r>
      <w:tr w:rsidR="00241A7A" w:rsidRPr="0024161D" w14:paraId="31DB0CF4" w14:textId="77777777" w:rsidTr="0A5B6AC2">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BFBFBF" w:themeColor="background1" w:themeShade="BF"/>
              <w:left w:val="single" w:sz="4" w:space="0" w:color="5B2650" w:themeColor="accent3"/>
              <w:bottom w:val="single" w:sz="4" w:space="0" w:color="B3B3A8"/>
              <w:right w:val="single" w:sz="4" w:space="0" w:color="BFBFBF" w:themeColor="background1" w:themeShade="BF"/>
            </w:tcBorders>
          </w:tcPr>
          <w:p w14:paraId="6B7D3406" w14:textId="769C24E2" w:rsidR="0024161D" w:rsidRPr="0024161D" w:rsidRDefault="0024161D" w:rsidP="000D085D">
            <w:pPr>
              <w:jc w:val="left"/>
              <w:rPr>
                <w:color w:val="808080" w:themeColor="background1" w:themeShade="80"/>
                <w:sz w:val="20"/>
                <w:szCs w:val="20"/>
              </w:rPr>
            </w:pPr>
            <w:r w:rsidRPr="0024161D">
              <w:rPr>
                <w:color w:val="808080" w:themeColor="background1" w:themeShade="80"/>
                <w:sz w:val="20"/>
                <w:szCs w:val="20"/>
              </w:rPr>
              <w:t xml:space="preserve">WHEN it is appropriate to start </w:t>
            </w:r>
            <w:r w:rsidR="005B74DB">
              <w:rPr>
                <w:color w:val="808080" w:themeColor="background1" w:themeShade="80"/>
                <w:sz w:val="20"/>
                <w:szCs w:val="20"/>
              </w:rPr>
              <w:t>communicating</w:t>
            </w:r>
            <w:r w:rsidR="005B74DB" w:rsidRPr="45B03241">
              <w:rPr>
                <w:color w:val="808080" w:themeColor="background1" w:themeShade="80"/>
                <w:sz w:val="20"/>
                <w:szCs w:val="20"/>
              </w:rPr>
              <w:t xml:space="preserve"> </w:t>
            </w:r>
            <w:r w:rsidR="005B74DB">
              <w:rPr>
                <w:color w:val="808080" w:themeColor="background1" w:themeShade="80"/>
                <w:sz w:val="20"/>
                <w:szCs w:val="20"/>
              </w:rPr>
              <w:t xml:space="preserve">&amp; </w:t>
            </w:r>
            <w:r w:rsidR="6AB89B52" w:rsidRPr="45B03241">
              <w:rPr>
                <w:color w:val="808080" w:themeColor="background1" w:themeShade="80"/>
                <w:sz w:val="20"/>
                <w:szCs w:val="20"/>
              </w:rPr>
              <w:t>disseminating</w:t>
            </w:r>
            <w:r w:rsidRPr="0024161D">
              <w:rPr>
                <w:color w:val="808080" w:themeColor="background1" w:themeShade="80"/>
                <w:sz w:val="20"/>
                <w:szCs w:val="20"/>
              </w:rPr>
              <w:t xml:space="preserve">? </w:t>
            </w:r>
          </w:p>
        </w:tc>
        <w:tc>
          <w:tcPr>
            <w:tcW w:w="7938" w:type="dxa"/>
            <w:tcBorders>
              <w:top w:val="single" w:sz="4" w:space="0" w:color="BFBFBF" w:themeColor="background1" w:themeShade="BF"/>
              <w:left w:val="single" w:sz="4" w:space="0" w:color="BFBFBF" w:themeColor="background1" w:themeShade="BF"/>
              <w:bottom w:val="single" w:sz="4" w:space="0" w:color="B3B3A8"/>
              <w:right w:val="single" w:sz="4" w:space="0" w:color="B3B3A8"/>
            </w:tcBorders>
          </w:tcPr>
          <w:p w14:paraId="1AEB999F" w14:textId="139F60AE" w:rsidR="0024161D" w:rsidRPr="0024161D" w:rsidRDefault="0024161D">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A general recommendation - From the start to the end </w:t>
            </w:r>
          </w:p>
          <w:p w14:paraId="34DA12FB" w14:textId="750D510F" w:rsidR="0024161D" w:rsidRPr="0024161D" w:rsidRDefault="0024161D">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Think of timeliness – key moments during the lifetime of the Action when there is something new to release. </w:t>
            </w:r>
          </w:p>
          <w:p w14:paraId="2D17066B" w14:textId="43455C9A" w:rsidR="0024161D" w:rsidRPr="0024161D" w:rsidRDefault="0024161D" w:rsidP="00CA3375">
            <w:pPr>
              <w:pStyle w:val="Paragrafoelenco"/>
              <w:numPr>
                <w:ilvl w:val="0"/>
                <w:numId w:val="1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When setting the network to introduce the </w:t>
            </w:r>
            <w:proofErr w:type="gramStart"/>
            <w:r w:rsidRPr="0024161D">
              <w:rPr>
                <w:color w:val="808080" w:themeColor="background1" w:themeShade="80"/>
                <w:sz w:val="20"/>
                <w:szCs w:val="20"/>
              </w:rPr>
              <w:t>Action</w:t>
            </w:r>
            <w:r w:rsidR="786E35CC" w:rsidRPr="1321F0F6">
              <w:rPr>
                <w:color w:val="808080" w:themeColor="background1" w:themeShade="80"/>
                <w:sz w:val="20"/>
                <w:szCs w:val="20"/>
              </w:rPr>
              <w:t>;</w:t>
            </w:r>
            <w:proofErr w:type="gramEnd"/>
          </w:p>
          <w:p w14:paraId="675E0B8A" w14:textId="2B0CB95E" w:rsidR="0024161D" w:rsidRPr="0024161D" w:rsidRDefault="0024161D" w:rsidP="00CA3375">
            <w:pPr>
              <w:pStyle w:val="Paragrafoelenco"/>
              <w:numPr>
                <w:ilvl w:val="0"/>
                <w:numId w:val="1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When </w:t>
            </w:r>
            <w:r w:rsidR="00AF59CC">
              <w:rPr>
                <w:color w:val="808080" w:themeColor="background1" w:themeShade="80"/>
                <w:sz w:val="20"/>
                <w:szCs w:val="20"/>
              </w:rPr>
              <w:t xml:space="preserve">the </w:t>
            </w:r>
            <w:r w:rsidRPr="0024161D">
              <w:rPr>
                <w:color w:val="808080" w:themeColor="background1" w:themeShade="80"/>
                <w:sz w:val="20"/>
                <w:szCs w:val="20"/>
              </w:rPr>
              <w:t xml:space="preserve">website &amp; social media are </w:t>
            </w:r>
            <w:proofErr w:type="gramStart"/>
            <w:r w:rsidRPr="0024161D">
              <w:rPr>
                <w:color w:val="808080" w:themeColor="background1" w:themeShade="80"/>
                <w:sz w:val="20"/>
                <w:szCs w:val="20"/>
              </w:rPr>
              <w:t>set</w:t>
            </w:r>
            <w:r w:rsidR="0692C766" w:rsidRPr="1321F0F6">
              <w:rPr>
                <w:color w:val="808080" w:themeColor="background1" w:themeShade="80"/>
                <w:sz w:val="20"/>
                <w:szCs w:val="20"/>
              </w:rPr>
              <w:t>;</w:t>
            </w:r>
            <w:proofErr w:type="gramEnd"/>
            <w:r w:rsidRPr="0024161D">
              <w:rPr>
                <w:color w:val="808080" w:themeColor="background1" w:themeShade="80"/>
                <w:sz w:val="20"/>
                <w:szCs w:val="20"/>
              </w:rPr>
              <w:t xml:space="preserve"> </w:t>
            </w:r>
          </w:p>
          <w:p w14:paraId="1DED90B7" w14:textId="374F8FBF" w:rsidR="0024161D" w:rsidRPr="0024161D" w:rsidRDefault="0024161D" w:rsidP="00CA3375">
            <w:pPr>
              <w:pStyle w:val="Paragrafoelenco"/>
              <w:numPr>
                <w:ilvl w:val="0"/>
                <w:numId w:val="1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When </w:t>
            </w:r>
            <w:r w:rsidR="00AF59CC">
              <w:rPr>
                <w:color w:val="808080" w:themeColor="background1" w:themeShade="80"/>
                <w:sz w:val="20"/>
                <w:szCs w:val="20"/>
              </w:rPr>
              <w:t xml:space="preserve">there are </w:t>
            </w:r>
            <w:r w:rsidR="73AF5CF8" w:rsidRPr="1321F0F6">
              <w:rPr>
                <w:color w:val="808080" w:themeColor="background1" w:themeShade="80"/>
                <w:sz w:val="20"/>
                <w:szCs w:val="20"/>
              </w:rPr>
              <w:t xml:space="preserve">some results </w:t>
            </w:r>
            <w:r w:rsidRPr="0024161D">
              <w:rPr>
                <w:color w:val="808080" w:themeColor="background1" w:themeShade="80"/>
                <w:sz w:val="20"/>
                <w:szCs w:val="20"/>
              </w:rPr>
              <w:t xml:space="preserve">to </w:t>
            </w:r>
            <w:proofErr w:type="gramStart"/>
            <w:r w:rsidRPr="0024161D">
              <w:rPr>
                <w:color w:val="808080" w:themeColor="background1" w:themeShade="80"/>
                <w:sz w:val="20"/>
                <w:szCs w:val="20"/>
              </w:rPr>
              <w:t>release</w:t>
            </w:r>
            <w:r w:rsidR="4C86DF22" w:rsidRPr="1321F0F6">
              <w:rPr>
                <w:color w:val="808080" w:themeColor="background1" w:themeShade="80"/>
                <w:sz w:val="20"/>
                <w:szCs w:val="20"/>
              </w:rPr>
              <w:t>;</w:t>
            </w:r>
            <w:proofErr w:type="gramEnd"/>
          </w:p>
          <w:p w14:paraId="55774ABA" w14:textId="568B37FE" w:rsidR="003B4AB0" w:rsidRDefault="0024161D" w:rsidP="00CA3375">
            <w:pPr>
              <w:pStyle w:val="Paragrafoelenco"/>
              <w:numPr>
                <w:ilvl w:val="0"/>
                <w:numId w:val="1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24161D">
              <w:rPr>
                <w:color w:val="808080" w:themeColor="background1" w:themeShade="80"/>
                <w:sz w:val="20"/>
                <w:szCs w:val="20"/>
              </w:rPr>
              <w:t xml:space="preserve">When participating to an activity that has a wider scope with key </w:t>
            </w:r>
            <w:proofErr w:type="gramStart"/>
            <w:r w:rsidRPr="0024161D">
              <w:rPr>
                <w:color w:val="808080" w:themeColor="background1" w:themeShade="80"/>
                <w:sz w:val="20"/>
                <w:szCs w:val="20"/>
              </w:rPr>
              <w:t>stakeholders</w:t>
            </w:r>
            <w:r w:rsidR="1C2D20C6" w:rsidRPr="1321F0F6">
              <w:rPr>
                <w:color w:val="808080" w:themeColor="background1" w:themeShade="80"/>
                <w:sz w:val="20"/>
                <w:szCs w:val="20"/>
              </w:rPr>
              <w:t>;</w:t>
            </w:r>
            <w:proofErr w:type="gramEnd"/>
          </w:p>
          <w:p w14:paraId="4B7CE70F" w14:textId="39E8A125" w:rsidR="1C2D20C6" w:rsidRDefault="1C2D20C6" w:rsidP="00CA3375">
            <w:pPr>
              <w:pStyle w:val="Paragrafoelenco"/>
              <w:numPr>
                <w:ilvl w:val="0"/>
                <w:numId w:val="1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1321F0F6">
              <w:rPr>
                <w:color w:val="808080" w:themeColor="background1" w:themeShade="80"/>
                <w:sz w:val="20"/>
                <w:szCs w:val="20"/>
              </w:rPr>
              <w:t xml:space="preserve">When a </w:t>
            </w:r>
            <w:r w:rsidR="00DE0307">
              <w:rPr>
                <w:color w:val="808080" w:themeColor="background1" w:themeShade="80"/>
                <w:sz w:val="20"/>
                <w:szCs w:val="20"/>
              </w:rPr>
              <w:t xml:space="preserve">joint </w:t>
            </w:r>
            <w:r w:rsidRPr="1321F0F6">
              <w:rPr>
                <w:color w:val="808080" w:themeColor="background1" w:themeShade="80"/>
                <w:sz w:val="20"/>
                <w:szCs w:val="20"/>
              </w:rPr>
              <w:t>scientific publication</w:t>
            </w:r>
            <w:r w:rsidR="00DE0307">
              <w:rPr>
                <w:color w:val="808080" w:themeColor="background1" w:themeShade="80"/>
                <w:sz w:val="20"/>
                <w:szCs w:val="20"/>
              </w:rPr>
              <w:t xml:space="preserve"> is </w:t>
            </w:r>
            <w:proofErr w:type="gramStart"/>
            <w:r w:rsidR="00DE0307">
              <w:rPr>
                <w:color w:val="808080" w:themeColor="background1" w:themeShade="80"/>
                <w:sz w:val="20"/>
                <w:szCs w:val="20"/>
              </w:rPr>
              <w:t>published</w:t>
            </w:r>
            <w:r w:rsidRPr="1321F0F6">
              <w:rPr>
                <w:color w:val="808080" w:themeColor="background1" w:themeShade="80"/>
                <w:sz w:val="20"/>
                <w:szCs w:val="20"/>
              </w:rPr>
              <w:t>;</w:t>
            </w:r>
            <w:proofErr w:type="gramEnd"/>
            <w:r w:rsidRPr="1321F0F6">
              <w:rPr>
                <w:color w:val="808080" w:themeColor="background1" w:themeShade="80"/>
                <w:sz w:val="20"/>
                <w:szCs w:val="20"/>
              </w:rPr>
              <w:t xml:space="preserve"> </w:t>
            </w:r>
          </w:p>
          <w:p w14:paraId="3ABF5BDA" w14:textId="022A1AD5" w:rsidR="1C2D20C6" w:rsidRDefault="1C2D20C6" w:rsidP="00CA3375">
            <w:pPr>
              <w:pStyle w:val="Paragrafoelenco"/>
              <w:numPr>
                <w:ilvl w:val="0"/>
                <w:numId w:val="14"/>
              </w:numPr>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1321F0F6">
              <w:rPr>
                <w:color w:val="808080" w:themeColor="background1" w:themeShade="80"/>
                <w:sz w:val="20"/>
                <w:szCs w:val="20"/>
              </w:rPr>
              <w:t xml:space="preserve">When </w:t>
            </w:r>
            <w:r w:rsidR="00DE0307">
              <w:rPr>
                <w:color w:val="808080" w:themeColor="background1" w:themeShade="80"/>
                <w:sz w:val="20"/>
                <w:szCs w:val="20"/>
              </w:rPr>
              <w:t xml:space="preserve">other </w:t>
            </w:r>
            <w:r w:rsidR="1710AB0C" w:rsidRPr="1321F0F6">
              <w:rPr>
                <w:color w:val="808080" w:themeColor="background1" w:themeShade="80"/>
                <w:sz w:val="20"/>
                <w:szCs w:val="20"/>
              </w:rPr>
              <w:t>evidence-based results and output</w:t>
            </w:r>
            <w:r w:rsidR="00DE0307">
              <w:rPr>
                <w:color w:val="808080" w:themeColor="background1" w:themeShade="80"/>
                <w:sz w:val="20"/>
                <w:szCs w:val="20"/>
              </w:rPr>
              <w:t xml:space="preserve"> are available.</w:t>
            </w:r>
            <w:r w:rsidR="1710AB0C" w:rsidRPr="1321F0F6">
              <w:rPr>
                <w:color w:val="808080" w:themeColor="background1" w:themeShade="80"/>
                <w:sz w:val="20"/>
                <w:szCs w:val="20"/>
              </w:rPr>
              <w:t xml:space="preserve"> </w:t>
            </w:r>
          </w:p>
          <w:p w14:paraId="7609C20A" w14:textId="77777777" w:rsidR="00BC1C19" w:rsidRPr="00BC1C19" w:rsidRDefault="00BC1C19" w:rsidP="00BC1C19">
            <w:pPr>
              <w:pStyle w:val="Paragrafoelenco"/>
              <w:spacing w:after="0" w:line="240" w:lineRule="auto"/>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p w14:paraId="153F20D3" w14:textId="549D350E" w:rsidR="0024161D" w:rsidRPr="0024161D" w:rsidRDefault="00E45255">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In short: n</w:t>
            </w:r>
            <w:r w:rsidR="0024161D" w:rsidRPr="0024161D">
              <w:rPr>
                <w:color w:val="808080" w:themeColor="background1" w:themeShade="80"/>
                <w:sz w:val="20"/>
                <w:szCs w:val="20"/>
              </w:rPr>
              <w:t>ot only at the end of the Action but during the lifetime</w:t>
            </w:r>
            <w:r>
              <w:rPr>
                <w:color w:val="808080" w:themeColor="background1" w:themeShade="80"/>
                <w:sz w:val="20"/>
                <w:szCs w:val="20"/>
              </w:rPr>
              <w:t>.</w:t>
            </w:r>
            <w:r w:rsidR="0024161D" w:rsidRPr="0024161D">
              <w:rPr>
                <w:color w:val="808080" w:themeColor="background1" w:themeShade="80"/>
                <w:sz w:val="20"/>
                <w:szCs w:val="20"/>
              </w:rPr>
              <w:t xml:space="preserve"> Planning is key</w:t>
            </w:r>
            <w:r>
              <w:rPr>
                <w:color w:val="808080" w:themeColor="background1" w:themeShade="80"/>
                <w:sz w:val="20"/>
                <w:szCs w:val="20"/>
              </w:rPr>
              <w:t>:</w:t>
            </w:r>
            <w:r w:rsidR="0024161D" w:rsidRPr="0024161D">
              <w:rPr>
                <w:color w:val="808080" w:themeColor="background1" w:themeShade="80"/>
                <w:sz w:val="20"/>
                <w:szCs w:val="20"/>
              </w:rPr>
              <w:t xml:space="preserve"> a </w:t>
            </w:r>
            <w:r>
              <w:rPr>
                <w:color w:val="808080" w:themeColor="background1" w:themeShade="80"/>
                <w:sz w:val="20"/>
                <w:szCs w:val="20"/>
              </w:rPr>
              <w:t xml:space="preserve">dissemination </w:t>
            </w:r>
            <w:r w:rsidR="0024161D" w:rsidRPr="0024161D">
              <w:rPr>
                <w:color w:val="808080" w:themeColor="background1" w:themeShade="80"/>
                <w:sz w:val="20"/>
                <w:szCs w:val="20"/>
              </w:rPr>
              <w:t xml:space="preserve">calendar based on </w:t>
            </w:r>
            <w:r>
              <w:rPr>
                <w:color w:val="808080" w:themeColor="background1" w:themeShade="80"/>
                <w:sz w:val="20"/>
                <w:szCs w:val="20"/>
              </w:rPr>
              <w:t xml:space="preserve">the Action </w:t>
            </w:r>
            <w:r w:rsidR="0024161D" w:rsidRPr="0024161D">
              <w:rPr>
                <w:color w:val="808080" w:themeColor="background1" w:themeShade="80"/>
                <w:sz w:val="20"/>
                <w:szCs w:val="20"/>
              </w:rPr>
              <w:t xml:space="preserve">planned activities </w:t>
            </w:r>
            <w:r>
              <w:rPr>
                <w:color w:val="808080" w:themeColor="background1" w:themeShade="80"/>
                <w:sz w:val="20"/>
                <w:szCs w:val="20"/>
              </w:rPr>
              <w:t xml:space="preserve">and milestones is helpful </w:t>
            </w:r>
            <w:r w:rsidR="0024161D" w:rsidRPr="0024161D">
              <w:rPr>
                <w:color w:val="808080" w:themeColor="background1" w:themeShade="80"/>
                <w:sz w:val="20"/>
                <w:szCs w:val="20"/>
              </w:rPr>
              <w:t xml:space="preserve">to identify key moments. </w:t>
            </w:r>
          </w:p>
        </w:tc>
      </w:tr>
    </w:tbl>
    <w:p w14:paraId="4AF7987D" w14:textId="77777777" w:rsidR="009F05F4" w:rsidRPr="0024161D" w:rsidRDefault="009F05F4" w:rsidP="009F05F4">
      <w:pPr>
        <w:pStyle w:val="Title-TOC"/>
        <w:rPr>
          <w:sz w:val="20"/>
          <w:szCs w:val="20"/>
        </w:rPr>
      </w:pPr>
    </w:p>
    <w:p w14:paraId="5FC0156E" w14:textId="77777777" w:rsidR="00646341" w:rsidRDefault="00646341" w:rsidP="00284E2E">
      <w:pPr>
        <w:rPr>
          <w:rFonts w:ascii="ArialMT" w:eastAsiaTheme="minorEastAsia" w:hAnsi="ArialMT" w:cs="ArialMT"/>
          <w:color w:val="656966"/>
          <w:sz w:val="22"/>
          <w:szCs w:val="22"/>
        </w:rPr>
      </w:pPr>
    </w:p>
    <w:p w14:paraId="4ABDB063" w14:textId="77777777" w:rsidR="0065059B" w:rsidRPr="0065059B" w:rsidRDefault="0065059B" w:rsidP="0018624F">
      <w:pPr>
        <w:spacing w:after="0" w:line="240" w:lineRule="auto"/>
        <w:jc w:val="left"/>
        <w:rPr>
          <w:b/>
          <w:bCs/>
          <w:color w:val="656865" w:themeColor="text2"/>
        </w:rPr>
      </w:pPr>
    </w:p>
    <w:sectPr w:rsidR="0065059B" w:rsidRPr="0065059B" w:rsidSect="00384D8B">
      <w:pgSz w:w="11900" w:h="16840"/>
      <w:pgMar w:top="1418" w:right="1418" w:bottom="851" w:left="1418" w:header="1418" w:footer="5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6C0CB" w14:textId="77777777" w:rsidR="00CA3375" w:rsidRDefault="00CA3375" w:rsidP="00F24F32">
      <w:r>
        <w:separator/>
      </w:r>
    </w:p>
  </w:endnote>
  <w:endnote w:type="continuationSeparator" w:id="0">
    <w:p w14:paraId="122FEB73" w14:textId="77777777" w:rsidR="00CA3375" w:rsidRDefault="00CA3375" w:rsidP="00F24F32">
      <w:r>
        <w:continuationSeparator/>
      </w:r>
    </w:p>
  </w:endnote>
  <w:endnote w:type="continuationNotice" w:id="1">
    <w:p w14:paraId="651E734F" w14:textId="77777777" w:rsidR="00CA3375" w:rsidRDefault="00CA3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w:altName w:val="Calibri"/>
    <w:panose1 w:val="020B0604020202020204"/>
    <w:charset w:val="00"/>
    <w:family w:val="swiss"/>
    <w:pitch w:val="variable"/>
    <w:sig w:usb0="A00022EF" w:usb1="D000A05B" w:usb2="00000008" w:usb3="00000000" w:csb0="000000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Exo">
    <w:altName w:val="Calibri"/>
    <w:panose1 w:val="020B0604020202020204"/>
    <w:charset w:val="00"/>
    <w:family w:val="auto"/>
    <w:pitch w:val="variable"/>
    <w:sig w:usb0="00000001" w:usb1="4000204B" w:usb2="00000000" w:usb3="00000000" w:csb0="00000093" w:csb1="00000000"/>
  </w:font>
  <w:font w:name="MinionPro-Regular">
    <w:altName w:val="Calibri"/>
    <w:panose1 w:val="020B0604020202020204"/>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Effra Light">
    <w:altName w:val="Calibri"/>
    <w:panose1 w:val="020B0604020202020204"/>
    <w:charset w:val="00"/>
    <w:family w:val="swiss"/>
    <w:pitch w:val="variable"/>
    <w:sig w:usb0="A00022EF" w:usb1="D000A05B" w:usb2="00000008" w:usb3="00000000" w:csb0="000000DF" w:csb1="00000000"/>
  </w:font>
  <w:font w:name="Times New Roman (Corps CS)">
    <w:altName w:val="Times New Roman"/>
    <w:panose1 w:val="020B0604020202020204"/>
    <w:charset w:val="00"/>
    <w:family w:val="roman"/>
    <w:pitch w:val="default"/>
  </w:font>
  <w:font w:name="Meiryo">
    <w:panose1 w:val="020B0604030504040204"/>
    <w:charset w:val="80"/>
    <w:family w:val="swiss"/>
    <w:pitch w:val="variable"/>
    <w:sig w:usb0="E00002FF" w:usb1="6AC7FFFF" w:usb2="08000012" w:usb3="00000000" w:csb0="0002009F" w:csb1="00000000"/>
  </w:font>
  <w:font w:name="Effra-Light">
    <w:altName w:val="Calibri"/>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F75C" w14:textId="77777777" w:rsidR="00CA3375" w:rsidRDefault="00CA3375" w:rsidP="00F24F32">
      <w:r>
        <w:separator/>
      </w:r>
    </w:p>
  </w:footnote>
  <w:footnote w:type="continuationSeparator" w:id="0">
    <w:p w14:paraId="14AC84A8" w14:textId="77777777" w:rsidR="00CA3375" w:rsidRDefault="00CA3375" w:rsidP="00F24F32">
      <w:r>
        <w:continuationSeparator/>
      </w:r>
    </w:p>
  </w:footnote>
  <w:footnote w:type="continuationNotice" w:id="1">
    <w:p w14:paraId="2F8288F0" w14:textId="77777777" w:rsidR="00CA3375" w:rsidRDefault="00CA33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C1A"/>
    <w:multiLevelType w:val="hybridMultilevel"/>
    <w:tmpl w:val="6E204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7863BA"/>
    <w:multiLevelType w:val="multilevel"/>
    <w:tmpl w:val="71680A70"/>
    <w:numStyleLink w:val="COSTNUM"/>
  </w:abstractNum>
  <w:abstractNum w:abstractNumId="2" w15:restartNumberingAfterBreak="0">
    <w:nsid w:val="1DFB615F"/>
    <w:multiLevelType w:val="hybridMultilevel"/>
    <w:tmpl w:val="A648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10E09"/>
    <w:multiLevelType w:val="hybridMultilevel"/>
    <w:tmpl w:val="2C422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F6574A"/>
    <w:multiLevelType w:val="hybridMultilevel"/>
    <w:tmpl w:val="DFE05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A84D4D"/>
    <w:multiLevelType w:val="multilevel"/>
    <w:tmpl w:val="5936F0DC"/>
    <w:styleLink w:val="Listeactuelle1"/>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6" w15:restartNumberingAfterBreak="0">
    <w:nsid w:val="45EC3204"/>
    <w:multiLevelType w:val="multilevel"/>
    <w:tmpl w:val="71680A70"/>
    <w:styleLink w:val="COSTNUM"/>
    <w:lvl w:ilvl="0">
      <w:start w:val="1"/>
      <w:numFmt w:val="decimal"/>
      <w:pStyle w:val="Numberedlist"/>
      <w:lvlText w:val="%1."/>
      <w:lvlJc w:val="left"/>
      <w:pPr>
        <w:tabs>
          <w:tab w:val="num" w:pos="1134"/>
        </w:tabs>
        <w:ind w:left="1134" w:hanging="283"/>
      </w:pPr>
      <w:rPr>
        <w:rFonts w:hint="default"/>
        <w:color w:val="5E78AD" w:themeColor="accent2"/>
      </w:rPr>
    </w:lvl>
    <w:lvl w:ilvl="1">
      <w:start w:val="1"/>
      <w:numFmt w:val="decimal"/>
      <w:lvlText w:val="%1.%2."/>
      <w:lvlJc w:val="left"/>
      <w:pPr>
        <w:tabs>
          <w:tab w:val="num" w:pos="1701"/>
        </w:tabs>
        <w:ind w:left="1701" w:hanging="283"/>
      </w:pPr>
      <w:rPr>
        <w:rFonts w:hint="default"/>
        <w:color w:val="5E78AD" w:themeColor="accent2"/>
      </w:rPr>
    </w:lvl>
    <w:lvl w:ilvl="2">
      <w:start w:val="1"/>
      <w:numFmt w:val="decimal"/>
      <w:lvlText w:val="%1.%2.%3."/>
      <w:lvlJc w:val="left"/>
      <w:pPr>
        <w:tabs>
          <w:tab w:val="num" w:pos="2268"/>
        </w:tabs>
        <w:ind w:left="2268" w:hanging="283"/>
      </w:pPr>
      <w:rPr>
        <w:rFonts w:hint="default"/>
        <w:color w:val="5E78AD" w:themeColor="accent2"/>
      </w:rPr>
    </w:lvl>
    <w:lvl w:ilvl="3">
      <w:start w:val="1"/>
      <w:numFmt w:val="decimal"/>
      <w:lvlText w:val="%1.%2.%3.%4."/>
      <w:lvlJc w:val="left"/>
      <w:pPr>
        <w:tabs>
          <w:tab w:val="num" w:pos="2835"/>
        </w:tabs>
        <w:ind w:left="2835" w:hanging="283"/>
      </w:pPr>
      <w:rPr>
        <w:rFonts w:hint="default"/>
        <w:color w:val="5E78AD" w:themeColor="accent2"/>
      </w:rPr>
    </w:lvl>
    <w:lvl w:ilvl="4">
      <w:start w:val="1"/>
      <w:numFmt w:val="decimal"/>
      <w:lvlText w:val="%1.%2.%3.%4.%5."/>
      <w:lvlJc w:val="left"/>
      <w:pPr>
        <w:tabs>
          <w:tab w:val="num" w:pos="3402"/>
        </w:tabs>
        <w:ind w:left="3402" w:hanging="283"/>
      </w:pPr>
      <w:rPr>
        <w:rFonts w:hint="default"/>
        <w:color w:val="5E78AD" w:themeColor="accent2"/>
      </w:rPr>
    </w:lvl>
    <w:lvl w:ilvl="5">
      <w:start w:val="1"/>
      <w:numFmt w:val="decimal"/>
      <w:lvlText w:val="%1.%2.%3.%4.%5.%6."/>
      <w:lvlJc w:val="left"/>
      <w:pPr>
        <w:tabs>
          <w:tab w:val="num" w:pos="3969"/>
        </w:tabs>
        <w:ind w:left="3969" w:hanging="283"/>
      </w:pPr>
      <w:rPr>
        <w:rFonts w:hint="default"/>
        <w:color w:val="5E78AD" w:themeColor="accent2"/>
      </w:rPr>
    </w:lvl>
    <w:lvl w:ilvl="6">
      <w:start w:val="1"/>
      <w:numFmt w:val="decimal"/>
      <w:lvlText w:val="%1.%2.%3.%4.%5.%6.%7."/>
      <w:lvlJc w:val="left"/>
      <w:pPr>
        <w:tabs>
          <w:tab w:val="num" w:pos="4536"/>
        </w:tabs>
        <w:ind w:left="4536" w:hanging="283"/>
      </w:pPr>
      <w:rPr>
        <w:rFonts w:hint="default"/>
        <w:color w:val="5E78AD" w:themeColor="accent2"/>
      </w:rPr>
    </w:lvl>
    <w:lvl w:ilvl="7">
      <w:start w:val="1"/>
      <w:numFmt w:val="decimal"/>
      <w:lvlText w:val="%1.%2.%3.%4.%5.%6.%7.%8."/>
      <w:lvlJc w:val="left"/>
      <w:pPr>
        <w:tabs>
          <w:tab w:val="num" w:pos="5103"/>
        </w:tabs>
        <w:ind w:left="5103" w:hanging="283"/>
      </w:pPr>
      <w:rPr>
        <w:rFonts w:hint="default"/>
        <w:color w:val="5E78AD" w:themeColor="accent2"/>
      </w:rPr>
    </w:lvl>
    <w:lvl w:ilvl="8">
      <w:start w:val="1"/>
      <w:numFmt w:val="decimal"/>
      <w:lvlText w:val="%1.%2.%3.%4.%5.%6.%7.%8.%9."/>
      <w:lvlJc w:val="left"/>
      <w:pPr>
        <w:tabs>
          <w:tab w:val="num" w:pos="5670"/>
        </w:tabs>
        <w:ind w:left="5670" w:hanging="283"/>
      </w:pPr>
      <w:rPr>
        <w:rFonts w:hint="default"/>
        <w:color w:val="5E78AD" w:themeColor="accent2"/>
      </w:rPr>
    </w:lvl>
  </w:abstractNum>
  <w:abstractNum w:abstractNumId="7" w15:restartNumberingAfterBreak="0">
    <w:nsid w:val="4929679C"/>
    <w:multiLevelType w:val="multilevel"/>
    <w:tmpl w:val="A792092E"/>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rPr>
        <w:rFonts w:hint="default"/>
      </w:rPr>
    </w:lvl>
    <w:lvl w:ilvl="2">
      <w:start w:val="1"/>
      <w:numFmt w:val="decimal"/>
      <w:pStyle w:val="Titolo3"/>
      <w:lvlText w:val="%1.%2.%3."/>
      <w:lvlJc w:val="left"/>
      <w:pPr>
        <w:ind w:left="1224" w:hanging="504"/>
      </w:pPr>
      <w:rPr>
        <w:rFonts w:hint="default"/>
      </w:rPr>
    </w:lvl>
    <w:lvl w:ilvl="3">
      <w:start w:val="1"/>
      <w:numFmt w:val="decimal"/>
      <w:pStyle w:val="Titolo4"/>
      <w:lvlText w:val="%1.%2.%3.%4."/>
      <w:lvlJc w:val="left"/>
      <w:pPr>
        <w:ind w:left="1728" w:hanging="648"/>
      </w:pPr>
      <w:rPr>
        <w:rFonts w:hint="default"/>
      </w:rPr>
    </w:lvl>
    <w:lvl w:ilvl="4">
      <w:start w:val="1"/>
      <w:numFmt w:val="decimal"/>
      <w:pStyle w:val="Titolo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853BCA"/>
    <w:multiLevelType w:val="multilevel"/>
    <w:tmpl w:val="8C54DA82"/>
    <w:lvl w:ilvl="0">
      <w:start w:val="1"/>
      <w:numFmt w:val="bullet"/>
      <w:pStyle w:val="Niveauducommentaire21"/>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9" w15:restartNumberingAfterBreak="0">
    <w:nsid w:val="4F80237D"/>
    <w:multiLevelType w:val="multilevel"/>
    <w:tmpl w:val="8C54DA82"/>
    <w:styleLink w:val="COST"/>
    <w:lvl w:ilvl="0">
      <w:start w:val="1"/>
      <w:numFmt w:val="bullet"/>
      <w:lvlText w:val=""/>
      <w:lvlJc w:val="left"/>
      <w:pPr>
        <w:tabs>
          <w:tab w:val="num" w:pos="567"/>
        </w:tabs>
        <w:ind w:left="567" w:hanging="283"/>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0" w15:restartNumberingAfterBreak="0">
    <w:nsid w:val="56262A78"/>
    <w:multiLevelType w:val="hybridMultilevel"/>
    <w:tmpl w:val="F3E8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826AA"/>
    <w:multiLevelType w:val="hybridMultilevel"/>
    <w:tmpl w:val="DE6801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8B2863"/>
    <w:multiLevelType w:val="hybridMultilevel"/>
    <w:tmpl w:val="29421E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D46F80"/>
    <w:multiLevelType w:val="multilevel"/>
    <w:tmpl w:val="955EE596"/>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5CB96528"/>
    <w:multiLevelType w:val="hybridMultilevel"/>
    <w:tmpl w:val="E10E64B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5" w15:restartNumberingAfterBreak="0">
    <w:nsid w:val="68C476CE"/>
    <w:multiLevelType w:val="hybridMultilevel"/>
    <w:tmpl w:val="02A4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417F3"/>
    <w:multiLevelType w:val="hybridMultilevel"/>
    <w:tmpl w:val="D6E0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757B0"/>
    <w:multiLevelType w:val="multilevel"/>
    <w:tmpl w:val="076CF4D2"/>
    <w:lvl w:ilvl="0">
      <w:start w:val="1"/>
      <w:numFmt w:val="bullet"/>
      <w:pStyle w:val="Bulletpointlevel1"/>
      <w:lvlText w:val=""/>
      <w:lvlJc w:val="left"/>
      <w:pPr>
        <w:ind w:left="425" w:hanging="425"/>
      </w:pPr>
      <w:rPr>
        <w:rFonts w:ascii="Symbol" w:hAnsi="Symbol" w:hint="default"/>
        <w:b/>
        <w:i w:val="0"/>
        <w:color w:val="FF7958"/>
        <w:sz w:val="16"/>
      </w:rPr>
    </w:lvl>
    <w:lvl w:ilvl="1">
      <w:start w:val="1"/>
      <w:numFmt w:val="bullet"/>
      <w:pStyle w:val="Bulletpointlevel2"/>
      <w:lvlText w:val=""/>
      <w:lvlJc w:val="left"/>
      <w:pPr>
        <w:ind w:left="1440" w:hanging="360"/>
      </w:pPr>
      <w:rPr>
        <w:rFonts w:ascii="Symbol" w:hAnsi="Symbol" w:hint="default"/>
        <w:b/>
        <w:i w:val="0"/>
        <w:color w:val="FF7958"/>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8E83C16"/>
    <w:multiLevelType w:val="multilevel"/>
    <w:tmpl w:val="18723B62"/>
    <w:styleLink w:val="Listeactuelle2"/>
    <w:lvl w:ilvl="0">
      <w:start w:val="1"/>
      <w:numFmt w:val="decimal"/>
      <w:lvlText w:val="%1."/>
      <w:lvlJc w:val="left"/>
      <w:pPr>
        <w:ind w:left="761" w:hanging="360"/>
      </w:pPr>
      <w:rPr>
        <w:rFonts w:hint="default"/>
      </w:rPr>
    </w:lvl>
    <w:lvl w:ilvl="1">
      <w:start w:val="1"/>
      <w:numFmt w:val="decimal"/>
      <w:lvlText w:val="%1.%2."/>
      <w:lvlJc w:val="left"/>
      <w:pPr>
        <w:ind w:left="1193" w:hanging="432"/>
      </w:pPr>
      <w:rPr>
        <w:rFonts w:hint="default"/>
      </w:rPr>
    </w:lvl>
    <w:lvl w:ilvl="2">
      <w:start w:val="1"/>
      <w:numFmt w:val="decimal"/>
      <w:lvlText w:val="%1.%2.%3."/>
      <w:lvlJc w:val="left"/>
      <w:pPr>
        <w:ind w:left="1625" w:hanging="504"/>
      </w:pPr>
      <w:rPr>
        <w:rFonts w:hint="default"/>
      </w:rPr>
    </w:lvl>
    <w:lvl w:ilvl="3">
      <w:start w:val="1"/>
      <w:numFmt w:val="decimal"/>
      <w:lvlRestart w:val="0"/>
      <w:lvlText w:val="%1.%2.%3.%4."/>
      <w:lvlJc w:val="left"/>
      <w:pPr>
        <w:ind w:left="2129" w:hanging="648"/>
      </w:pPr>
      <w:rPr>
        <w:rFonts w:hint="default"/>
      </w:rPr>
    </w:lvl>
    <w:lvl w:ilvl="4">
      <w:start w:val="1"/>
      <w:numFmt w:val="decimal"/>
      <w:lvlText w:val="%1.%2.%3.%4.%5."/>
      <w:lvlJc w:val="left"/>
      <w:pPr>
        <w:ind w:left="2633" w:hanging="792"/>
      </w:pPr>
      <w:rPr>
        <w:rFonts w:hint="default"/>
      </w:rPr>
    </w:lvl>
    <w:lvl w:ilvl="5">
      <w:start w:val="1"/>
      <w:numFmt w:val="decimal"/>
      <w:lvlText w:val="%1.%2.%3.%4.%5.%6."/>
      <w:lvlJc w:val="left"/>
      <w:pPr>
        <w:ind w:left="3137" w:hanging="936"/>
      </w:pPr>
      <w:rPr>
        <w:rFonts w:hint="default"/>
      </w:rPr>
    </w:lvl>
    <w:lvl w:ilvl="6">
      <w:start w:val="1"/>
      <w:numFmt w:val="decimal"/>
      <w:lvlText w:val="%1.%2.%3.%4.%5.%6.%7."/>
      <w:lvlJc w:val="left"/>
      <w:pPr>
        <w:ind w:left="3641" w:hanging="1080"/>
      </w:pPr>
      <w:rPr>
        <w:rFonts w:hint="default"/>
      </w:rPr>
    </w:lvl>
    <w:lvl w:ilvl="7">
      <w:start w:val="1"/>
      <w:numFmt w:val="decimal"/>
      <w:lvlText w:val="%1.%2.%3.%4.%5.%6.%7.%8."/>
      <w:lvlJc w:val="left"/>
      <w:pPr>
        <w:ind w:left="4145" w:hanging="1224"/>
      </w:pPr>
      <w:rPr>
        <w:rFonts w:hint="default"/>
      </w:rPr>
    </w:lvl>
    <w:lvl w:ilvl="8">
      <w:start w:val="1"/>
      <w:numFmt w:val="decimal"/>
      <w:lvlText w:val="%1.%2.%3.%4.%5.%6.%7.%8.%9."/>
      <w:lvlJc w:val="left"/>
      <w:pPr>
        <w:ind w:left="4721" w:hanging="1440"/>
      </w:pPr>
      <w:rPr>
        <w:rFonts w:hint="default"/>
      </w:rPr>
    </w:lvl>
  </w:abstractNum>
  <w:num w:numId="1">
    <w:abstractNumId w:val="8"/>
  </w:num>
  <w:num w:numId="2">
    <w:abstractNumId w:val="9"/>
  </w:num>
  <w:num w:numId="3">
    <w:abstractNumId w:val="6"/>
  </w:num>
  <w:num w:numId="4">
    <w:abstractNumId w:val="1"/>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13"/>
  </w:num>
  <w:num w:numId="10">
    <w:abstractNumId w:val="16"/>
  </w:num>
  <w:num w:numId="11">
    <w:abstractNumId w:val="2"/>
  </w:num>
  <w:num w:numId="12">
    <w:abstractNumId w:val="15"/>
  </w:num>
  <w:num w:numId="13">
    <w:abstractNumId w:val="12"/>
  </w:num>
  <w:num w:numId="14">
    <w:abstractNumId w:val="10"/>
  </w:num>
  <w:num w:numId="15">
    <w:abstractNumId w:val="11"/>
  </w:num>
  <w:num w:numId="16">
    <w:abstractNumId w:val="14"/>
  </w:num>
  <w:num w:numId="17">
    <w:abstractNumId w:val="3"/>
  </w:num>
  <w:num w:numId="18">
    <w:abstractNumId w:val="0"/>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83"/>
    <w:rsid w:val="00001897"/>
    <w:rsid w:val="00005D15"/>
    <w:rsid w:val="00006D5F"/>
    <w:rsid w:val="000147D4"/>
    <w:rsid w:val="00017E13"/>
    <w:rsid w:val="00022C72"/>
    <w:rsid w:val="00033FE1"/>
    <w:rsid w:val="00035AF5"/>
    <w:rsid w:val="00042125"/>
    <w:rsid w:val="0005130B"/>
    <w:rsid w:val="0005419A"/>
    <w:rsid w:val="000609FF"/>
    <w:rsid w:val="0007143D"/>
    <w:rsid w:val="00071487"/>
    <w:rsid w:val="000733A6"/>
    <w:rsid w:val="0008039C"/>
    <w:rsid w:val="00083F3E"/>
    <w:rsid w:val="00084B1E"/>
    <w:rsid w:val="000A42D7"/>
    <w:rsid w:val="000A592D"/>
    <w:rsid w:val="000A5EC1"/>
    <w:rsid w:val="000B09FC"/>
    <w:rsid w:val="000B48BF"/>
    <w:rsid w:val="000C1B36"/>
    <w:rsid w:val="000C2C8D"/>
    <w:rsid w:val="000C514F"/>
    <w:rsid w:val="000D085D"/>
    <w:rsid w:val="000D0EC9"/>
    <w:rsid w:val="000D5E29"/>
    <w:rsid w:val="000D665C"/>
    <w:rsid w:val="000D70B9"/>
    <w:rsid w:val="000D7E03"/>
    <w:rsid w:val="000E084B"/>
    <w:rsid w:val="000E50CB"/>
    <w:rsid w:val="000E7097"/>
    <w:rsid w:val="000F1518"/>
    <w:rsid w:val="000F54CA"/>
    <w:rsid w:val="00101381"/>
    <w:rsid w:val="00107076"/>
    <w:rsid w:val="00111B25"/>
    <w:rsid w:val="00114C0F"/>
    <w:rsid w:val="00122D96"/>
    <w:rsid w:val="00122DBF"/>
    <w:rsid w:val="0012515B"/>
    <w:rsid w:val="0012616A"/>
    <w:rsid w:val="00126758"/>
    <w:rsid w:val="0013033E"/>
    <w:rsid w:val="00135518"/>
    <w:rsid w:val="00141C73"/>
    <w:rsid w:val="0014551F"/>
    <w:rsid w:val="00147143"/>
    <w:rsid w:val="0014768D"/>
    <w:rsid w:val="00160B67"/>
    <w:rsid w:val="00163B01"/>
    <w:rsid w:val="0017113B"/>
    <w:rsid w:val="00172F75"/>
    <w:rsid w:val="00177EEC"/>
    <w:rsid w:val="0018079B"/>
    <w:rsid w:val="001814CB"/>
    <w:rsid w:val="00181660"/>
    <w:rsid w:val="0018238C"/>
    <w:rsid w:val="0018492B"/>
    <w:rsid w:val="0018624F"/>
    <w:rsid w:val="00192D6F"/>
    <w:rsid w:val="00194E60"/>
    <w:rsid w:val="00196ED6"/>
    <w:rsid w:val="001A1D36"/>
    <w:rsid w:val="001A2FE7"/>
    <w:rsid w:val="001B0B73"/>
    <w:rsid w:val="001B2285"/>
    <w:rsid w:val="001B3E10"/>
    <w:rsid w:val="001B5D07"/>
    <w:rsid w:val="001B6D47"/>
    <w:rsid w:val="001C1A5F"/>
    <w:rsid w:val="001C20DF"/>
    <w:rsid w:val="001C2253"/>
    <w:rsid w:val="001C3E87"/>
    <w:rsid w:val="001C4585"/>
    <w:rsid w:val="001C61C8"/>
    <w:rsid w:val="001E144C"/>
    <w:rsid w:val="001E3492"/>
    <w:rsid w:val="001E51B4"/>
    <w:rsid w:val="001F3D55"/>
    <w:rsid w:val="001F77D8"/>
    <w:rsid w:val="0020316E"/>
    <w:rsid w:val="00203C1B"/>
    <w:rsid w:val="002050E6"/>
    <w:rsid w:val="00205BFB"/>
    <w:rsid w:val="002127E4"/>
    <w:rsid w:val="002232AF"/>
    <w:rsid w:val="00231490"/>
    <w:rsid w:val="00231CB1"/>
    <w:rsid w:val="00232B7E"/>
    <w:rsid w:val="0024023B"/>
    <w:rsid w:val="0024161D"/>
    <w:rsid w:val="00241A7A"/>
    <w:rsid w:val="002469BB"/>
    <w:rsid w:val="00247283"/>
    <w:rsid w:val="00253039"/>
    <w:rsid w:val="002571B0"/>
    <w:rsid w:val="00260648"/>
    <w:rsid w:val="00266DE4"/>
    <w:rsid w:val="002725E9"/>
    <w:rsid w:val="00272741"/>
    <w:rsid w:val="00275505"/>
    <w:rsid w:val="00275878"/>
    <w:rsid w:val="00280BBD"/>
    <w:rsid w:val="0028353D"/>
    <w:rsid w:val="00283D8A"/>
    <w:rsid w:val="00284E2E"/>
    <w:rsid w:val="00285A54"/>
    <w:rsid w:val="00286566"/>
    <w:rsid w:val="002901F5"/>
    <w:rsid w:val="00296E7C"/>
    <w:rsid w:val="002B1952"/>
    <w:rsid w:val="002B2426"/>
    <w:rsid w:val="002B332E"/>
    <w:rsid w:val="002B4B77"/>
    <w:rsid w:val="002B74FD"/>
    <w:rsid w:val="002B789B"/>
    <w:rsid w:val="002C070D"/>
    <w:rsid w:val="002C082C"/>
    <w:rsid w:val="002C5DE8"/>
    <w:rsid w:val="002D0BDB"/>
    <w:rsid w:val="002D2847"/>
    <w:rsid w:val="002D3A2D"/>
    <w:rsid w:val="002D6515"/>
    <w:rsid w:val="002E0B32"/>
    <w:rsid w:val="002E17EE"/>
    <w:rsid w:val="002E1808"/>
    <w:rsid w:val="002E4F00"/>
    <w:rsid w:val="002E7E4B"/>
    <w:rsid w:val="0030467B"/>
    <w:rsid w:val="003116DF"/>
    <w:rsid w:val="003127A2"/>
    <w:rsid w:val="00317428"/>
    <w:rsid w:val="00320697"/>
    <w:rsid w:val="00321CAC"/>
    <w:rsid w:val="00324DF6"/>
    <w:rsid w:val="00335FD5"/>
    <w:rsid w:val="0033779A"/>
    <w:rsid w:val="00347A65"/>
    <w:rsid w:val="00353A67"/>
    <w:rsid w:val="003573E0"/>
    <w:rsid w:val="0035758C"/>
    <w:rsid w:val="00366244"/>
    <w:rsid w:val="0036649E"/>
    <w:rsid w:val="00372515"/>
    <w:rsid w:val="00373A56"/>
    <w:rsid w:val="00375EA5"/>
    <w:rsid w:val="00384D8B"/>
    <w:rsid w:val="00386D3F"/>
    <w:rsid w:val="0039283D"/>
    <w:rsid w:val="003969D1"/>
    <w:rsid w:val="003A0576"/>
    <w:rsid w:val="003A3251"/>
    <w:rsid w:val="003A358F"/>
    <w:rsid w:val="003A3BC4"/>
    <w:rsid w:val="003A5BFB"/>
    <w:rsid w:val="003A5CB0"/>
    <w:rsid w:val="003B4AB0"/>
    <w:rsid w:val="003B54C9"/>
    <w:rsid w:val="003B59E7"/>
    <w:rsid w:val="003C03A9"/>
    <w:rsid w:val="003D0D2C"/>
    <w:rsid w:val="003E5AE8"/>
    <w:rsid w:val="003E7115"/>
    <w:rsid w:val="003F2F5C"/>
    <w:rsid w:val="0040461C"/>
    <w:rsid w:val="00413A4D"/>
    <w:rsid w:val="00415B74"/>
    <w:rsid w:val="0041648F"/>
    <w:rsid w:val="00417BD5"/>
    <w:rsid w:val="00430C33"/>
    <w:rsid w:val="00431336"/>
    <w:rsid w:val="00432F76"/>
    <w:rsid w:val="00434377"/>
    <w:rsid w:val="00435797"/>
    <w:rsid w:val="00435BA4"/>
    <w:rsid w:val="0044342B"/>
    <w:rsid w:val="00444785"/>
    <w:rsid w:val="00450DFD"/>
    <w:rsid w:val="004515DF"/>
    <w:rsid w:val="00457D3D"/>
    <w:rsid w:val="00462342"/>
    <w:rsid w:val="004623D2"/>
    <w:rsid w:val="004674DE"/>
    <w:rsid w:val="00470DB1"/>
    <w:rsid w:val="00471C1C"/>
    <w:rsid w:val="00476175"/>
    <w:rsid w:val="0048049A"/>
    <w:rsid w:val="00480F84"/>
    <w:rsid w:val="00490CB3"/>
    <w:rsid w:val="00490CFB"/>
    <w:rsid w:val="004974EB"/>
    <w:rsid w:val="004A2323"/>
    <w:rsid w:val="004A4127"/>
    <w:rsid w:val="004A565D"/>
    <w:rsid w:val="004B0FA5"/>
    <w:rsid w:val="004B3104"/>
    <w:rsid w:val="004C1C33"/>
    <w:rsid w:val="004C43BF"/>
    <w:rsid w:val="004C6755"/>
    <w:rsid w:val="004C7EE6"/>
    <w:rsid w:val="004D796B"/>
    <w:rsid w:val="004E1663"/>
    <w:rsid w:val="004E24E1"/>
    <w:rsid w:val="004E3329"/>
    <w:rsid w:val="004E73E5"/>
    <w:rsid w:val="004F0150"/>
    <w:rsid w:val="004F1430"/>
    <w:rsid w:val="004F179C"/>
    <w:rsid w:val="004F2D60"/>
    <w:rsid w:val="004F5925"/>
    <w:rsid w:val="004F6185"/>
    <w:rsid w:val="004F673B"/>
    <w:rsid w:val="00502099"/>
    <w:rsid w:val="00506985"/>
    <w:rsid w:val="00507216"/>
    <w:rsid w:val="00507965"/>
    <w:rsid w:val="00510641"/>
    <w:rsid w:val="00513575"/>
    <w:rsid w:val="005146D6"/>
    <w:rsid w:val="00515403"/>
    <w:rsid w:val="00516CEB"/>
    <w:rsid w:val="005245D6"/>
    <w:rsid w:val="00524EF6"/>
    <w:rsid w:val="00526EA1"/>
    <w:rsid w:val="005415DA"/>
    <w:rsid w:val="005418ED"/>
    <w:rsid w:val="0054703D"/>
    <w:rsid w:val="0054744B"/>
    <w:rsid w:val="00547BA4"/>
    <w:rsid w:val="00551257"/>
    <w:rsid w:val="005518E8"/>
    <w:rsid w:val="00553543"/>
    <w:rsid w:val="005673A1"/>
    <w:rsid w:val="00567739"/>
    <w:rsid w:val="005727EB"/>
    <w:rsid w:val="005808D9"/>
    <w:rsid w:val="00581AD8"/>
    <w:rsid w:val="00582AA6"/>
    <w:rsid w:val="0059125B"/>
    <w:rsid w:val="00592259"/>
    <w:rsid w:val="005938DE"/>
    <w:rsid w:val="005A2673"/>
    <w:rsid w:val="005A2C7F"/>
    <w:rsid w:val="005B1803"/>
    <w:rsid w:val="005B243A"/>
    <w:rsid w:val="005B2D17"/>
    <w:rsid w:val="005B74DB"/>
    <w:rsid w:val="005B7F75"/>
    <w:rsid w:val="005C0FAA"/>
    <w:rsid w:val="005C2A3B"/>
    <w:rsid w:val="005C7EE7"/>
    <w:rsid w:val="005D2A44"/>
    <w:rsid w:val="005D4AA0"/>
    <w:rsid w:val="005D551F"/>
    <w:rsid w:val="005D58F4"/>
    <w:rsid w:val="005E085A"/>
    <w:rsid w:val="005E4D74"/>
    <w:rsid w:val="005E5052"/>
    <w:rsid w:val="005F16F7"/>
    <w:rsid w:val="005F19C6"/>
    <w:rsid w:val="005F4006"/>
    <w:rsid w:val="005F6820"/>
    <w:rsid w:val="006005D2"/>
    <w:rsid w:val="00600B5B"/>
    <w:rsid w:val="00601293"/>
    <w:rsid w:val="006021DF"/>
    <w:rsid w:val="00603F42"/>
    <w:rsid w:val="00612003"/>
    <w:rsid w:val="00612B8F"/>
    <w:rsid w:val="00616280"/>
    <w:rsid w:val="00617568"/>
    <w:rsid w:val="00630011"/>
    <w:rsid w:val="00630287"/>
    <w:rsid w:val="006335D5"/>
    <w:rsid w:val="006338E8"/>
    <w:rsid w:val="00633C20"/>
    <w:rsid w:val="00640599"/>
    <w:rsid w:val="00644878"/>
    <w:rsid w:val="00646341"/>
    <w:rsid w:val="0065059B"/>
    <w:rsid w:val="00650FE3"/>
    <w:rsid w:val="006530B8"/>
    <w:rsid w:val="00662A5E"/>
    <w:rsid w:val="00667287"/>
    <w:rsid w:val="00667E9E"/>
    <w:rsid w:val="00670481"/>
    <w:rsid w:val="00670559"/>
    <w:rsid w:val="00671B1D"/>
    <w:rsid w:val="006766CA"/>
    <w:rsid w:val="0067798E"/>
    <w:rsid w:val="00683DBD"/>
    <w:rsid w:val="00686491"/>
    <w:rsid w:val="00687365"/>
    <w:rsid w:val="00687DCA"/>
    <w:rsid w:val="00692EE6"/>
    <w:rsid w:val="006961C9"/>
    <w:rsid w:val="006A19C6"/>
    <w:rsid w:val="006B22CF"/>
    <w:rsid w:val="006B6F67"/>
    <w:rsid w:val="006C01FE"/>
    <w:rsid w:val="006C3C52"/>
    <w:rsid w:val="006D06FA"/>
    <w:rsid w:val="006D3906"/>
    <w:rsid w:val="006D4A9F"/>
    <w:rsid w:val="006E1CD4"/>
    <w:rsid w:val="006E239D"/>
    <w:rsid w:val="006F1D77"/>
    <w:rsid w:val="006F5D84"/>
    <w:rsid w:val="00703422"/>
    <w:rsid w:val="007062BA"/>
    <w:rsid w:val="007115AB"/>
    <w:rsid w:val="00714BE9"/>
    <w:rsid w:val="00715F55"/>
    <w:rsid w:val="00716530"/>
    <w:rsid w:val="00717594"/>
    <w:rsid w:val="007200F3"/>
    <w:rsid w:val="00721D22"/>
    <w:rsid w:val="0073296A"/>
    <w:rsid w:val="00734932"/>
    <w:rsid w:val="0073624E"/>
    <w:rsid w:val="00736ADE"/>
    <w:rsid w:val="00753756"/>
    <w:rsid w:val="00753B15"/>
    <w:rsid w:val="007544C1"/>
    <w:rsid w:val="0075601E"/>
    <w:rsid w:val="007612C4"/>
    <w:rsid w:val="0077172B"/>
    <w:rsid w:val="007717AB"/>
    <w:rsid w:val="00773BAB"/>
    <w:rsid w:val="00774763"/>
    <w:rsid w:val="007801F1"/>
    <w:rsid w:val="00786542"/>
    <w:rsid w:val="00791E37"/>
    <w:rsid w:val="00792709"/>
    <w:rsid w:val="00792D75"/>
    <w:rsid w:val="007978FC"/>
    <w:rsid w:val="007B01BF"/>
    <w:rsid w:val="007B5BF7"/>
    <w:rsid w:val="007B686F"/>
    <w:rsid w:val="007C2215"/>
    <w:rsid w:val="007C6627"/>
    <w:rsid w:val="007D16CA"/>
    <w:rsid w:val="007D438D"/>
    <w:rsid w:val="007E1992"/>
    <w:rsid w:val="007E2D56"/>
    <w:rsid w:val="007E50C6"/>
    <w:rsid w:val="007F26CB"/>
    <w:rsid w:val="007F4AE0"/>
    <w:rsid w:val="008037E6"/>
    <w:rsid w:val="008060D5"/>
    <w:rsid w:val="00836A02"/>
    <w:rsid w:val="0084206D"/>
    <w:rsid w:val="00844B2B"/>
    <w:rsid w:val="00851130"/>
    <w:rsid w:val="00855770"/>
    <w:rsid w:val="00856802"/>
    <w:rsid w:val="008601A9"/>
    <w:rsid w:val="0086467D"/>
    <w:rsid w:val="008652B7"/>
    <w:rsid w:val="00865716"/>
    <w:rsid w:val="00865777"/>
    <w:rsid w:val="00884865"/>
    <w:rsid w:val="008873DF"/>
    <w:rsid w:val="008A15F9"/>
    <w:rsid w:val="008A1B41"/>
    <w:rsid w:val="008A48FB"/>
    <w:rsid w:val="008C46E3"/>
    <w:rsid w:val="008D1F14"/>
    <w:rsid w:val="008D41D4"/>
    <w:rsid w:val="008D58DB"/>
    <w:rsid w:val="008E223F"/>
    <w:rsid w:val="008E3111"/>
    <w:rsid w:val="008E7485"/>
    <w:rsid w:val="008F194C"/>
    <w:rsid w:val="009001DA"/>
    <w:rsid w:val="0090460B"/>
    <w:rsid w:val="00904B51"/>
    <w:rsid w:val="0091197C"/>
    <w:rsid w:val="009129E6"/>
    <w:rsid w:val="00913C5D"/>
    <w:rsid w:val="0091620F"/>
    <w:rsid w:val="009173A4"/>
    <w:rsid w:val="00922D8E"/>
    <w:rsid w:val="00923B34"/>
    <w:rsid w:val="00925BD4"/>
    <w:rsid w:val="009318FB"/>
    <w:rsid w:val="00931E07"/>
    <w:rsid w:val="00933036"/>
    <w:rsid w:val="00944A2B"/>
    <w:rsid w:val="00945E04"/>
    <w:rsid w:val="009471FF"/>
    <w:rsid w:val="00947D10"/>
    <w:rsid w:val="00951787"/>
    <w:rsid w:val="00951C77"/>
    <w:rsid w:val="00961194"/>
    <w:rsid w:val="009612E0"/>
    <w:rsid w:val="009613E5"/>
    <w:rsid w:val="00963B82"/>
    <w:rsid w:val="00966D0D"/>
    <w:rsid w:val="00970458"/>
    <w:rsid w:val="0097097F"/>
    <w:rsid w:val="00983788"/>
    <w:rsid w:val="00986237"/>
    <w:rsid w:val="0098744C"/>
    <w:rsid w:val="00987F45"/>
    <w:rsid w:val="00991ABF"/>
    <w:rsid w:val="00992128"/>
    <w:rsid w:val="009A59D6"/>
    <w:rsid w:val="009B3BA3"/>
    <w:rsid w:val="009B4B3E"/>
    <w:rsid w:val="009B7D19"/>
    <w:rsid w:val="009C2B00"/>
    <w:rsid w:val="009C314F"/>
    <w:rsid w:val="009C4F2F"/>
    <w:rsid w:val="009C7EC8"/>
    <w:rsid w:val="009D064D"/>
    <w:rsid w:val="009D6A4C"/>
    <w:rsid w:val="009E2E9C"/>
    <w:rsid w:val="009E6B67"/>
    <w:rsid w:val="009E7C11"/>
    <w:rsid w:val="009F05F4"/>
    <w:rsid w:val="009F5283"/>
    <w:rsid w:val="009F6BFD"/>
    <w:rsid w:val="009F73F2"/>
    <w:rsid w:val="00A123C6"/>
    <w:rsid w:val="00A167BD"/>
    <w:rsid w:val="00A17795"/>
    <w:rsid w:val="00A222F4"/>
    <w:rsid w:val="00A245A6"/>
    <w:rsid w:val="00A30394"/>
    <w:rsid w:val="00A312E6"/>
    <w:rsid w:val="00A33352"/>
    <w:rsid w:val="00A33E55"/>
    <w:rsid w:val="00A34190"/>
    <w:rsid w:val="00A35C5C"/>
    <w:rsid w:val="00A400DC"/>
    <w:rsid w:val="00A45779"/>
    <w:rsid w:val="00A52BC4"/>
    <w:rsid w:val="00A55612"/>
    <w:rsid w:val="00A65F54"/>
    <w:rsid w:val="00A660B1"/>
    <w:rsid w:val="00A72189"/>
    <w:rsid w:val="00A728D7"/>
    <w:rsid w:val="00A74413"/>
    <w:rsid w:val="00A82E0C"/>
    <w:rsid w:val="00A83F8E"/>
    <w:rsid w:val="00A84762"/>
    <w:rsid w:val="00A92ABC"/>
    <w:rsid w:val="00A97B59"/>
    <w:rsid w:val="00A97F8C"/>
    <w:rsid w:val="00AA3E8E"/>
    <w:rsid w:val="00AA40F5"/>
    <w:rsid w:val="00AA7523"/>
    <w:rsid w:val="00AA75A7"/>
    <w:rsid w:val="00AB22E5"/>
    <w:rsid w:val="00AB4FA3"/>
    <w:rsid w:val="00AC0D6C"/>
    <w:rsid w:val="00AC1122"/>
    <w:rsid w:val="00AC46AA"/>
    <w:rsid w:val="00AC5116"/>
    <w:rsid w:val="00AD0CB5"/>
    <w:rsid w:val="00AD185D"/>
    <w:rsid w:val="00AD6885"/>
    <w:rsid w:val="00AD7A71"/>
    <w:rsid w:val="00AE43E2"/>
    <w:rsid w:val="00AE6D71"/>
    <w:rsid w:val="00AF371F"/>
    <w:rsid w:val="00AF59CC"/>
    <w:rsid w:val="00B02E76"/>
    <w:rsid w:val="00B04551"/>
    <w:rsid w:val="00B04687"/>
    <w:rsid w:val="00B050AD"/>
    <w:rsid w:val="00B15198"/>
    <w:rsid w:val="00B1563F"/>
    <w:rsid w:val="00B258BA"/>
    <w:rsid w:val="00B2635F"/>
    <w:rsid w:val="00B308EA"/>
    <w:rsid w:val="00B36002"/>
    <w:rsid w:val="00B37022"/>
    <w:rsid w:val="00B37BC9"/>
    <w:rsid w:val="00B404AB"/>
    <w:rsid w:val="00B4541F"/>
    <w:rsid w:val="00B51749"/>
    <w:rsid w:val="00B531EB"/>
    <w:rsid w:val="00B532A7"/>
    <w:rsid w:val="00B55A59"/>
    <w:rsid w:val="00B64B1E"/>
    <w:rsid w:val="00B70380"/>
    <w:rsid w:val="00B71FDC"/>
    <w:rsid w:val="00B73ACD"/>
    <w:rsid w:val="00B7414A"/>
    <w:rsid w:val="00B74CD5"/>
    <w:rsid w:val="00B82E71"/>
    <w:rsid w:val="00B8414B"/>
    <w:rsid w:val="00B85AB7"/>
    <w:rsid w:val="00B87972"/>
    <w:rsid w:val="00B919D5"/>
    <w:rsid w:val="00B92338"/>
    <w:rsid w:val="00BA0001"/>
    <w:rsid w:val="00BA0337"/>
    <w:rsid w:val="00BA0A3F"/>
    <w:rsid w:val="00BA0EC7"/>
    <w:rsid w:val="00BA2EC0"/>
    <w:rsid w:val="00BA5794"/>
    <w:rsid w:val="00BB3380"/>
    <w:rsid w:val="00BC1C19"/>
    <w:rsid w:val="00BD1409"/>
    <w:rsid w:val="00BF01D2"/>
    <w:rsid w:val="00C012BE"/>
    <w:rsid w:val="00C03D11"/>
    <w:rsid w:val="00C10B3C"/>
    <w:rsid w:val="00C11898"/>
    <w:rsid w:val="00C12AD6"/>
    <w:rsid w:val="00C152B0"/>
    <w:rsid w:val="00C15EC5"/>
    <w:rsid w:val="00C176B6"/>
    <w:rsid w:val="00C26592"/>
    <w:rsid w:val="00C2712B"/>
    <w:rsid w:val="00C3047D"/>
    <w:rsid w:val="00C33D34"/>
    <w:rsid w:val="00C47F4E"/>
    <w:rsid w:val="00C50EAE"/>
    <w:rsid w:val="00C625D3"/>
    <w:rsid w:val="00C63927"/>
    <w:rsid w:val="00C63BFE"/>
    <w:rsid w:val="00C63D6F"/>
    <w:rsid w:val="00C66BF1"/>
    <w:rsid w:val="00C74491"/>
    <w:rsid w:val="00C74CB4"/>
    <w:rsid w:val="00C751FF"/>
    <w:rsid w:val="00C75B36"/>
    <w:rsid w:val="00C76FF9"/>
    <w:rsid w:val="00C770D1"/>
    <w:rsid w:val="00C810C7"/>
    <w:rsid w:val="00C86BE2"/>
    <w:rsid w:val="00C901D8"/>
    <w:rsid w:val="00C93682"/>
    <w:rsid w:val="00C97407"/>
    <w:rsid w:val="00CA13F9"/>
    <w:rsid w:val="00CA208A"/>
    <w:rsid w:val="00CA3375"/>
    <w:rsid w:val="00CA3785"/>
    <w:rsid w:val="00CA6A7D"/>
    <w:rsid w:val="00CA7D79"/>
    <w:rsid w:val="00CB2878"/>
    <w:rsid w:val="00CC617F"/>
    <w:rsid w:val="00CD5BAE"/>
    <w:rsid w:val="00CE0AA9"/>
    <w:rsid w:val="00CE1D0D"/>
    <w:rsid w:val="00CE4C17"/>
    <w:rsid w:val="00CE5DC6"/>
    <w:rsid w:val="00CF5274"/>
    <w:rsid w:val="00CF6BF4"/>
    <w:rsid w:val="00D174E9"/>
    <w:rsid w:val="00D18843"/>
    <w:rsid w:val="00D259AD"/>
    <w:rsid w:val="00D30F99"/>
    <w:rsid w:val="00D34140"/>
    <w:rsid w:val="00D36F60"/>
    <w:rsid w:val="00D411E8"/>
    <w:rsid w:val="00D4487D"/>
    <w:rsid w:val="00D473F2"/>
    <w:rsid w:val="00D534F0"/>
    <w:rsid w:val="00D55B62"/>
    <w:rsid w:val="00D60E3E"/>
    <w:rsid w:val="00D625AD"/>
    <w:rsid w:val="00D67989"/>
    <w:rsid w:val="00D7115C"/>
    <w:rsid w:val="00D71462"/>
    <w:rsid w:val="00D7FB44"/>
    <w:rsid w:val="00D8309B"/>
    <w:rsid w:val="00D87D1E"/>
    <w:rsid w:val="00D940F7"/>
    <w:rsid w:val="00D94FC9"/>
    <w:rsid w:val="00D96D10"/>
    <w:rsid w:val="00DA27C2"/>
    <w:rsid w:val="00DA3CBB"/>
    <w:rsid w:val="00DA5AEE"/>
    <w:rsid w:val="00DA61D7"/>
    <w:rsid w:val="00DA7966"/>
    <w:rsid w:val="00DB0565"/>
    <w:rsid w:val="00DB2A6C"/>
    <w:rsid w:val="00DB315D"/>
    <w:rsid w:val="00DB3FBE"/>
    <w:rsid w:val="00DB5632"/>
    <w:rsid w:val="00DB7ABE"/>
    <w:rsid w:val="00DB7D5E"/>
    <w:rsid w:val="00DC732B"/>
    <w:rsid w:val="00DE0307"/>
    <w:rsid w:val="00DE30E2"/>
    <w:rsid w:val="00DF05FA"/>
    <w:rsid w:val="00DF66AB"/>
    <w:rsid w:val="00DF7F3E"/>
    <w:rsid w:val="00E02E5F"/>
    <w:rsid w:val="00E04B7E"/>
    <w:rsid w:val="00E068B7"/>
    <w:rsid w:val="00E10FF1"/>
    <w:rsid w:val="00E16828"/>
    <w:rsid w:val="00E17325"/>
    <w:rsid w:val="00E2091C"/>
    <w:rsid w:val="00E22450"/>
    <w:rsid w:val="00E23E30"/>
    <w:rsid w:val="00E2595C"/>
    <w:rsid w:val="00E264A6"/>
    <w:rsid w:val="00E31A50"/>
    <w:rsid w:val="00E36E40"/>
    <w:rsid w:val="00E427EA"/>
    <w:rsid w:val="00E4345B"/>
    <w:rsid w:val="00E45255"/>
    <w:rsid w:val="00E50869"/>
    <w:rsid w:val="00E50D5A"/>
    <w:rsid w:val="00E52E6D"/>
    <w:rsid w:val="00E537A8"/>
    <w:rsid w:val="00E53F4A"/>
    <w:rsid w:val="00E60C1C"/>
    <w:rsid w:val="00E61861"/>
    <w:rsid w:val="00E646AA"/>
    <w:rsid w:val="00E674D3"/>
    <w:rsid w:val="00E71E6D"/>
    <w:rsid w:val="00E7202B"/>
    <w:rsid w:val="00E81343"/>
    <w:rsid w:val="00E91560"/>
    <w:rsid w:val="00E9559B"/>
    <w:rsid w:val="00EA701A"/>
    <w:rsid w:val="00EA7FEB"/>
    <w:rsid w:val="00EB5D03"/>
    <w:rsid w:val="00EC58EA"/>
    <w:rsid w:val="00EC69D6"/>
    <w:rsid w:val="00ED04ED"/>
    <w:rsid w:val="00ED1804"/>
    <w:rsid w:val="00EE36D1"/>
    <w:rsid w:val="00EE6C68"/>
    <w:rsid w:val="00EF059E"/>
    <w:rsid w:val="00EF3F8A"/>
    <w:rsid w:val="00EF614D"/>
    <w:rsid w:val="00F00359"/>
    <w:rsid w:val="00F0223F"/>
    <w:rsid w:val="00F10F6B"/>
    <w:rsid w:val="00F111F5"/>
    <w:rsid w:val="00F20CD2"/>
    <w:rsid w:val="00F23AC3"/>
    <w:rsid w:val="00F24F32"/>
    <w:rsid w:val="00F25241"/>
    <w:rsid w:val="00F256CA"/>
    <w:rsid w:val="00F307F0"/>
    <w:rsid w:val="00F30ED2"/>
    <w:rsid w:val="00F31307"/>
    <w:rsid w:val="00F3442F"/>
    <w:rsid w:val="00F34E9E"/>
    <w:rsid w:val="00F35BFD"/>
    <w:rsid w:val="00F41508"/>
    <w:rsid w:val="00F43B84"/>
    <w:rsid w:val="00F46B51"/>
    <w:rsid w:val="00F50E9E"/>
    <w:rsid w:val="00F544D3"/>
    <w:rsid w:val="00F65E50"/>
    <w:rsid w:val="00F67CC4"/>
    <w:rsid w:val="00F71B9A"/>
    <w:rsid w:val="00F831A2"/>
    <w:rsid w:val="00FA33B1"/>
    <w:rsid w:val="00FA6172"/>
    <w:rsid w:val="00FA6C15"/>
    <w:rsid w:val="00FB1274"/>
    <w:rsid w:val="00FB3C83"/>
    <w:rsid w:val="00FB4555"/>
    <w:rsid w:val="00FB62ED"/>
    <w:rsid w:val="00FC333B"/>
    <w:rsid w:val="00FD0C82"/>
    <w:rsid w:val="00FD1F52"/>
    <w:rsid w:val="00FD358F"/>
    <w:rsid w:val="00FD4140"/>
    <w:rsid w:val="00FE3C1E"/>
    <w:rsid w:val="00FE3D48"/>
    <w:rsid w:val="00FE71D5"/>
    <w:rsid w:val="00FE7423"/>
    <w:rsid w:val="00FF58F2"/>
    <w:rsid w:val="01DB6577"/>
    <w:rsid w:val="0335E0F3"/>
    <w:rsid w:val="03A0D95B"/>
    <w:rsid w:val="03B7EE0D"/>
    <w:rsid w:val="0692C766"/>
    <w:rsid w:val="0A5B6AC2"/>
    <w:rsid w:val="0CD6C34F"/>
    <w:rsid w:val="0D0771BE"/>
    <w:rsid w:val="0E50E750"/>
    <w:rsid w:val="0EAE5744"/>
    <w:rsid w:val="1321F0F6"/>
    <w:rsid w:val="16123CE9"/>
    <w:rsid w:val="1710AB0C"/>
    <w:rsid w:val="19311AF0"/>
    <w:rsid w:val="1A73EC6C"/>
    <w:rsid w:val="1B755D66"/>
    <w:rsid w:val="1BC3D572"/>
    <w:rsid w:val="1C2D20C6"/>
    <w:rsid w:val="1C82E02E"/>
    <w:rsid w:val="271320E7"/>
    <w:rsid w:val="2746115E"/>
    <w:rsid w:val="280BE8B2"/>
    <w:rsid w:val="283AF0F8"/>
    <w:rsid w:val="2A2E23C8"/>
    <w:rsid w:val="3825A91D"/>
    <w:rsid w:val="38DA6512"/>
    <w:rsid w:val="3B5BD328"/>
    <w:rsid w:val="40A07BA8"/>
    <w:rsid w:val="41459919"/>
    <w:rsid w:val="4188339B"/>
    <w:rsid w:val="4253E52F"/>
    <w:rsid w:val="45B03241"/>
    <w:rsid w:val="47642DE5"/>
    <w:rsid w:val="48B416EB"/>
    <w:rsid w:val="4B0E5A90"/>
    <w:rsid w:val="4BD25D7A"/>
    <w:rsid w:val="4C17EAE6"/>
    <w:rsid w:val="4C86DF22"/>
    <w:rsid w:val="4D7D540C"/>
    <w:rsid w:val="4E6A0F2F"/>
    <w:rsid w:val="4F63ECD0"/>
    <w:rsid w:val="4F8FD547"/>
    <w:rsid w:val="4FD9A303"/>
    <w:rsid w:val="51BB0B1F"/>
    <w:rsid w:val="51E5F90D"/>
    <w:rsid w:val="533F798B"/>
    <w:rsid w:val="53644DEE"/>
    <w:rsid w:val="554B4524"/>
    <w:rsid w:val="55E11B9C"/>
    <w:rsid w:val="5A6A9E9D"/>
    <w:rsid w:val="5C53B71F"/>
    <w:rsid w:val="5DCFD459"/>
    <w:rsid w:val="5EB9E35E"/>
    <w:rsid w:val="5F335FB3"/>
    <w:rsid w:val="62BE9615"/>
    <w:rsid w:val="63B4BDFD"/>
    <w:rsid w:val="66D0A16F"/>
    <w:rsid w:val="6AB89B52"/>
    <w:rsid w:val="6EDEE51A"/>
    <w:rsid w:val="73AF5CF8"/>
    <w:rsid w:val="73E31265"/>
    <w:rsid w:val="75869D7B"/>
    <w:rsid w:val="77168FDA"/>
    <w:rsid w:val="77FE9C09"/>
    <w:rsid w:val="786DCDF3"/>
    <w:rsid w:val="786E35CC"/>
    <w:rsid w:val="78BCDC7C"/>
    <w:rsid w:val="79A294CC"/>
    <w:rsid w:val="7FEEE0C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4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Effra"/>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7E9E"/>
    <w:pPr>
      <w:spacing w:after="200" w:line="260" w:lineRule="atLeast"/>
      <w:jc w:val="both"/>
    </w:pPr>
    <w:rPr>
      <w:lang w:val="en-GB"/>
    </w:rPr>
  </w:style>
  <w:style w:type="paragraph" w:styleId="Titolo1">
    <w:name w:val="heading 1"/>
    <w:basedOn w:val="Normale"/>
    <w:next w:val="Normale"/>
    <w:link w:val="Titolo1Carattere"/>
    <w:uiPriority w:val="9"/>
    <w:qFormat/>
    <w:rsid w:val="005F4006"/>
    <w:pPr>
      <w:numPr>
        <w:numId w:val="5"/>
      </w:numPr>
      <w:spacing w:before="240" w:after="240" w:line="360" w:lineRule="exact"/>
      <w:outlineLvl w:val="0"/>
    </w:pPr>
    <w:rPr>
      <w:rFonts w:cs="Arial"/>
      <w:b/>
      <w:bCs/>
      <w:caps/>
      <w:color w:val="3D5ABF"/>
      <w:spacing w:val="5"/>
      <w:sz w:val="34"/>
      <w:szCs w:val="34"/>
    </w:rPr>
  </w:style>
  <w:style w:type="paragraph" w:styleId="Titolo2">
    <w:name w:val="heading 2"/>
    <w:basedOn w:val="Titolo1"/>
    <w:next w:val="Normale"/>
    <w:link w:val="Titolo2Carattere"/>
    <w:uiPriority w:val="9"/>
    <w:unhideWhenUsed/>
    <w:qFormat/>
    <w:rsid w:val="00B15198"/>
    <w:pPr>
      <w:numPr>
        <w:ilvl w:val="1"/>
      </w:numPr>
      <w:spacing w:line="320" w:lineRule="exact"/>
      <w:outlineLvl w:val="1"/>
    </w:pPr>
    <w:rPr>
      <w:b w:val="0"/>
      <w:bCs w:val="0"/>
      <w:caps w:val="0"/>
      <w:sz w:val="28"/>
      <w:szCs w:val="28"/>
    </w:rPr>
  </w:style>
  <w:style w:type="paragraph" w:styleId="Titolo3">
    <w:name w:val="heading 3"/>
    <w:basedOn w:val="Titolo2"/>
    <w:next w:val="Normale"/>
    <w:link w:val="Titolo3Carattere"/>
    <w:uiPriority w:val="9"/>
    <w:unhideWhenUsed/>
    <w:qFormat/>
    <w:rsid w:val="00B15198"/>
    <w:pPr>
      <w:numPr>
        <w:ilvl w:val="2"/>
      </w:numPr>
      <w:tabs>
        <w:tab w:val="left" w:pos="1843"/>
      </w:tabs>
      <w:outlineLvl w:val="2"/>
    </w:pPr>
    <w:rPr>
      <w:rFonts w:eastAsiaTheme="minorEastAsia"/>
      <w:bCs/>
      <w:caps/>
      <w:color w:val="000000" w:themeColor="text1"/>
      <w:sz w:val="24"/>
      <w:szCs w:val="24"/>
    </w:rPr>
  </w:style>
  <w:style w:type="paragraph" w:styleId="Titolo4">
    <w:name w:val="heading 4"/>
    <w:basedOn w:val="Titolo3"/>
    <w:next w:val="Normale"/>
    <w:link w:val="Titolo4Carattere"/>
    <w:uiPriority w:val="9"/>
    <w:unhideWhenUsed/>
    <w:qFormat/>
    <w:rsid w:val="005F4006"/>
    <w:pPr>
      <w:numPr>
        <w:ilvl w:val="3"/>
      </w:numPr>
      <w:outlineLvl w:val="3"/>
    </w:pPr>
    <w:rPr>
      <w:i/>
      <w:caps w:val="0"/>
      <w:sz w:val="22"/>
      <w:szCs w:val="28"/>
    </w:rPr>
  </w:style>
  <w:style w:type="paragraph" w:styleId="Titolo5">
    <w:name w:val="heading 5"/>
    <w:basedOn w:val="Titolo4"/>
    <w:next w:val="Normale"/>
    <w:link w:val="Titolo5Carattere"/>
    <w:uiPriority w:val="9"/>
    <w:unhideWhenUsed/>
    <w:qFormat/>
    <w:rsid w:val="00B15198"/>
    <w:pPr>
      <w:keepNext/>
      <w:keepLines/>
      <w:numPr>
        <w:ilvl w:val="4"/>
      </w:numPr>
      <w:tabs>
        <w:tab w:val="clear" w:pos="1843"/>
        <w:tab w:val="left" w:pos="3119"/>
      </w:tabs>
      <w:spacing w:before="40" w:after="0"/>
      <w:outlineLvl w:val="4"/>
    </w:pPr>
    <w:rPr>
      <w:rFonts w:eastAsiaTheme="majorEastAsia" w:cstheme="majorBidi"/>
      <w:i w:val="0"/>
      <w:color w:val="1C254A" w:themeColor="accent1" w:themeShade="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roduction">
    <w:name w:val="Introduction"/>
    <w:basedOn w:val="Normale"/>
    <w:autoRedefine/>
    <w:rsid w:val="00B532A7"/>
    <w:pPr>
      <w:spacing w:after="0" w:line="240" w:lineRule="auto"/>
    </w:pPr>
    <w:rPr>
      <w:caps/>
      <w:sz w:val="32"/>
      <w:szCs w:val="36"/>
    </w:rPr>
  </w:style>
  <w:style w:type="character" w:customStyle="1" w:styleId="Titolo1Carattere">
    <w:name w:val="Titolo 1 Carattere"/>
    <w:basedOn w:val="Carpredefinitoparagrafo"/>
    <w:link w:val="Titolo1"/>
    <w:uiPriority w:val="9"/>
    <w:rsid w:val="00B15198"/>
    <w:rPr>
      <w:rFonts w:cs="Arial"/>
      <w:b/>
      <w:bCs/>
      <w:caps/>
      <w:color w:val="3D5ABF"/>
      <w:spacing w:val="5"/>
      <w:sz w:val="34"/>
      <w:szCs w:val="34"/>
      <w:lang w:val="en-GB"/>
    </w:rPr>
  </w:style>
  <w:style w:type="paragraph" w:styleId="Sottotitolo">
    <w:name w:val="Subtitle"/>
    <w:basedOn w:val="Normale"/>
    <w:next w:val="Normale"/>
    <w:link w:val="SottotitoloCarattere"/>
    <w:autoRedefine/>
    <w:uiPriority w:val="11"/>
    <w:rsid w:val="00B532A7"/>
    <w:pPr>
      <w:numPr>
        <w:ilvl w:val="1"/>
      </w:numPr>
      <w:spacing w:after="240" w:line="240" w:lineRule="auto"/>
    </w:pPr>
    <w:rPr>
      <w:color w:val="5A5A5A" w:themeColor="text1" w:themeTint="A5"/>
      <w:spacing w:val="15"/>
      <w:sz w:val="24"/>
      <w:szCs w:val="22"/>
    </w:rPr>
  </w:style>
  <w:style w:type="character" w:customStyle="1" w:styleId="SottotitoloCarattere">
    <w:name w:val="Sottotitolo Carattere"/>
    <w:basedOn w:val="Carpredefinitoparagrafo"/>
    <w:link w:val="Sottotitolo"/>
    <w:uiPriority w:val="11"/>
    <w:rsid w:val="00B532A7"/>
    <w:rPr>
      <w:color w:val="5A5A5A" w:themeColor="text1" w:themeTint="A5"/>
      <w:spacing w:val="15"/>
      <w:sz w:val="24"/>
      <w:szCs w:val="22"/>
      <w:lang w:val="en-GB"/>
    </w:rPr>
  </w:style>
  <w:style w:type="character" w:customStyle="1" w:styleId="Titolo2Carattere">
    <w:name w:val="Titolo 2 Carattere"/>
    <w:basedOn w:val="Carpredefinitoparagrafo"/>
    <w:link w:val="Titolo2"/>
    <w:uiPriority w:val="9"/>
    <w:rsid w:val="00B15198"/>
    <w:rPr>
      <w:rFonts w:cs="Arial"/>
      <w:color w:val="3D5ABF"/>
      <w:spacing w:val="5"/>
      <w:sz w:val="28"/>
      <w:szCs w:val="28"/>
      <w:lang w:val="en-GB"/>
    </w:rPr>
  </w:style>
  <w:style w:type="table" w:customStyle="1" w:styleId="Style1">
    <w:name w:val="Style1"/>
    <w:basedOn w:val="Tabellanormale"/>
    <w:uiPriority w:val="99"/>
    <w:rsid w:val="00EE6C68"/>
    <w:rPr>
      <w:rFonts w:ascii="Rockwell" w:eastAsiaTheme="minorEastAsia" w:hAnsi="Rockwell"/>
    </w:rPr>
    <w:tblPr/>
  </w:style>
  <w:style w:type="paragraph" w:styleId="Intestazione">
    <w:name w:val="header"/>
    <w:basedOn w:val="Normale"/>
    <w:link w:val="IntestazioneCarattere"/>
    <w:uiPriority w:val="99"/>
    <w:unhideWhenUsed/>
    <w:rsid w:val="0041648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41648F"/>
    <w:rPr>
      <w:rFonts w:ascii="Calibri" w:eastAsiaTheme="minorEastAsia" w:hAnsi="Calibri"/>
      <w:color w:val="1A1A1A" w:themeColor="background1" w:themeShade="1A"/>
      <w:sz w:val="22"/>
      <w:szCs w:val="20"/>
      <w:lang w:val="en-GB"/>
    </w:rPr>
  </w:style>
  <w:style w:type="paragraph" w:styleId="Pidipagina">
    <w:name w:val="footer"/>
    <w:basedOn w:val="Normale"/>
    <w:link w:val="PidipaginaCarattere"/>
    <w:uiPriority w:val="99"/>
    <w:unhideWhenUsed/>
    <w:rsid w:val="0041648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41648F"/>
    <w:rPr>
      <w:rFonts w:ascii="Calibri" w:eastAsiaTheme="minorEastAsia" w:hAnsi="Calibri"/>
      <w:color w:val="1A1A1A" w:themeColor="background1" w:themeShade="1A"/>
      <w:sz w:val="22"/>
      <w:szCs w:val="20"/>
      <w:lang w:val="en-GB"/>
    </w:rPr>
  </w:style>
  <w:style w:type="character" w:styleId="Numeropagina">
    <w:name w:val="page number"/>
    <w:basedOn w:val="Carpredefinitoparagrafo"/>
    <w:uiPriority w:val="99"/>
    <w:semiHidden/>
    <w:unhideWhenUsed/>
    <w:rsid w:val="00B64B1E"/>
    <w:rPr>
      <w:lang w:val="en-GB"/>
    </w:rPr>
  </w:style>
  <w:style w:type="paragraph" w:styleId="Nessunaspaziatura">
    <w:name w:val="No Spacing"/>
    <w:uiPriority w:val="1"/>
    <w:rsid w:val="00B532A7"/>
    <w:rPr>
      <w:rFonts w:ascii="Calibri" w:eastAsiaTheme="minorEastAsia" w:hAnsi="Calibri"/>
      <w:color w:val="1A1A1A" w:themeColor="background1" w:themeShade="1A"/>
      <w:sz w:val="22"/>
      <w:lang w:val="en-GB"/>
    </w:rPr>
  </w:style>
  <w:style w:type="paragraph" w:customStyle="1" w:styleId="Header1">
    <w:name w:val="Header1"/>
    <w:rsid w:val="00B532A7"/>
    <w:pPr>
      <w:jc w:val="right"/>
    </w:pPr>
    <w:rPr>
      <w:rFonts w:ascii="Exo" w:eastAsiaTheme="minorEastAsia" w:hAnsi="Exo"/>
      <w:b/>
      <w:bCs/>
      <w:color w:val="3D5ABF"/>
      <w:sz w:val="22"/>
      <w:lang w:val="en-GB"/>
    </w:rPr>
  </w:style>
  <w:style w:type="character" w:customStyle="1" w:styleId="Titolo3Carattere">
    <w:name w:val="Titolo 3 Carattere"/>
    <w:basedOn w:val="Carpredefinitoparagrafo"/>
    <w:link w:val="Titolo3"/>
    <w:uiPriority w:val="9"/>
    <w:rsid w:val="00B15198"/>
    <w:rPr>
      <w:rFonts w:eastAsiaTheme="minorEastAsia" w:cs="Arial"/>
      <w:bCs/>
      <w:caps/>
      <w:spacing w:val="5"/>
      <w:sz w:val="24"/>
      <w:szCs w:val="24"/>
      <w:lang w:val="en-GB"/>
    </w:rPr>
  </w:style>
  <w:style w:type="paragraph" w:styleId="Titolo">
    <w:name w:val="Title"/>
    <w:basedOn w:val="Normale"/>
    <w:next w:val="Normale"/>
    <w:link w:val="TitoloCarattere"/>
    <w:uiPriority w:val="10"/>
    <w:rsid w:val="00324DF6"/>
    <w:pPr>
      <w:spacing w:after="0" w:line="240" w:lineRule="auto"/>
      <w:contextualSpacing/>
    </w:pPr>
    <w:rPr>
      <w:rFonts w:eastAsiaTheme="majorEastAsia" w:cstheme="majorBidi"/>
      <w:color w:val="auto"/>
      <w:spacing w:val="-10"/>
      <w:kern w:val="28"/>
      <w:sz w:val="56"/>
      <w:szCs w:val="56"/>
    </w:rPr>
  </w:style>
  <w:style w:type="character" w:customStyle="1" w:styleId="TitoloCarattere">
    <w:name w:val="Titolo Carattere"/>
    <w:basedOn w:val="Carpredefinitoparagrafo"/>
    <w:link w:val="Titolo"/>
    <w:uiPriority w:val="10"/>
    <w:rsid w:val="00324DF6"/>
    <w:rPr>
      <w:rFonts w:ascii="Arial" w:eastAsiaTheme="majorEastAsia" w:hAnsi="Arial" w:cstheme="majorBidi"/>
      <w:spacing w:val="-10"/>
      <w:kern w:val="28"/>
      <w:sz w:val="56"/>
      <w:szCs w:val="56"/>
      <w:lang w:val="en-GB"/>
    </w:rPr>
  </w:style>
  <w:style w:type="character" w:customStyle="1" w:styleId="Titolo4Carattere">
    <w:name w:val="Titolo 4 Carattere"/>
    <w:basedOn w:val="Carpredefinitoparagrafo"/>
    <w:link w:val="Titolo4"/>
    <w:uiPriority w:val="9"/>
    <w:rsid w:val="00B15198"/>
    <w:rPr>
      <w:rFonts w:eastAsiaTheme="minorEastAsia" w:cs="Arial"/>
      <w:bCs/>
      <w:i/>
      <w:spacing w:val="5"/>
      <w:sz w:val="22"/>
      <w:szCs w:val="28"/>
      <w:lang w:val="en-GB"/>
    </w:rPr>
  </w:style>
  <w:style w:type="character" w:customStyle="1" w:styleId="Titolo5Carattere">
    <w:name w:val="Titolo 5 Carattere"/>
    <w:basedOn w:val="Carpredefinitoparagrafo"/>
    <w:link w:val="Titolo5"/>
    <w:uiPriority w:val="9"/>
    <w:rsid w:val="00B15198"/>
    <w:rPr>
      <w:rFonts w:eastAsiaTheme="majorEastAsia" w:cstheme="majorBidi"/>
      <w:bCs/>
      <w:color w:val="1C254A" w:themeColor="accent1" w:themeShade="BF"/>
      <w:spacing w:val="5"/>
      <w:lang w:val="en-GB"/>
    </w:rPr>
  </w:style>
  <w:style w:type="paragraph" w:customStyle="1" w:styleId="Footer1">
    <w:name w:val="Footer1"/>
    <w:basedOn w:val="Normale"/>
    <w:rsid w:val="00B532A7"/>
    <w:pPr>
      <w:jc w:val="right"/>
    </w:pPr>
  </w:style>
  <w:style w:type="paragraph" w:styleId="Citazioneintensa">
    <w:name w:val="Intense Quote"/>
    <w:aliases w:val="Quote"/>
    <w:basedOn w:val="Normale"/>
    <w:next w:val="Normale"/>
    <w:link w:val="CitazioneintensaCarattere"/>
    <w:uiPriority w:val="30"/>
    <w:qFormat/>
    <w:rsid w:val="00B532A7"/>
    <w:pPr>
      <w:pBdr>
        <w:top w:val="single" w:sz="4" w:space="10" w:color="5E78AD" w:themeColor="accent2"/>
        <w:bottom w:val="single" w:sz="4" w:space="10" w:color="5E78AD" w:themeColor="accent2"/>
      </w:pBdr>
      <w:spacing w:before="360" w:after="360"/>
    </w:pPr>
    <w:rPr>
      <w:i/>
      <w:iCs/>
      <w:color w:val="5E78AD" w:themeColor="accent2"/>
    </w:rPr>
  </w:style>
  <w:style w:type="character" w:customStyle="1" w:styleId="CitazioneintensaCarattere">
    <w:name w:val="Citazione intensa Carattere"/>
    <w:aliases w:val="Quote Carattere"/>
    <w:basedOn w:val="Carpredefinitoparagrafo"/>
    <w:link w:val="Citazioneintensa"/>
    <w:uiPriority w:val="30"/>
    <w:rsid w:val="00B532A7"/>
    <w:rPr>
      <w:i/>
      <w:iCs/>
      <w:color w:val="5E78AD" w:themeColor="accent2"/>
      <w:lang w:val="en-GB"/>
    </w:rPr>
  </w:style>
  <w:style w:type="paragraph" w:customStyle="1" w:styleId="Paragraphestandard">
    <w:name w:val="[Paragraphe standard]"/>
    <w:basedOn w:val="Normale"/>
    <w:uiPriority w:val="99"/>
    <w:rsid w:val="00B532A7"/>
    <w:pPr>
      <w:widowControl w:val="0"/>
      <w:autoSpaceDE w:val="0"/>
      <w:autoSpaceDN w:val="0"/>
      <w:adjustRightInd w:val="0"/>
      <w:spacing w:after="0" w:line="288" w:lineRule="auto"/>
      <w:textAlignment w:val="center"/>
    </w:pPr>
    <w:rPr>
      <w:rFonts w:cs="MinionPro-Regular"/>
      <w:color w:val="000000"/>
      <w:sz w:val="24"/>
      <w:szCs w:val="24"/>
    </w:rPr>
  </w:style>
  <w:style w:type="character" w:styleId="Collegamentoipertestuale">
    <w:name w:val="Hyperlink"/>
    <w:basedOn w:val="Carpredefinitoparagrafo"/>
    <w:uiPriority w:val="99"/>
    <w:unhideWhenUsed/>
    <w:qFormat/>
    <w:rsid w:val="00E4345B"/>
    <w:rPr>
      <w:color w:val="263264" w:themeColor="accent1"/>
      <w:u w:val="single"/>
      <w:lang w:val="en-GB"/>
    </w:rPr>
  </w:style>
  <w:style w:type="character" w:styleId="Testosegnaposto">
    <w:name w:val="Placeholder Text"/>
    <w:basedOn w:val="Carpredefinitoparagrafo"/>
    <w:uiPriority w:val="99"/>
    <w:semiHidden/>
    <w:rsid w:val="008037E6"/>
    <w:rPr>
      <w:color w:val="808080"/>
      <w:lang w:val="en-GB"/>
    </w:rPr>
  </w:style>
  <w:style w:type="paragraph" w:customStyle="1" w:styleId="Informations">
    <w:name w:val="Informations"/>
    <w:basedOn w:val="Normale"/>
    <w:rsid w:val="00B532A7"/>
    <w:pPr>
      <w:spacing w:after="360"/>
      <w:jc w:val="left"/>
    </w:pPr>
  </w:style>
  <w:style w:type="paragraph" w:styleId="Data">
    <w:name w:val="Date"/>
    <w:basedOn w:val="Normale"/>
    <w:next w:val="Normale"/>
    <w:link w:val="DataCarattere"/>
    <w:uiPriority w:val="99"/>
    <w:unhideWhenUsed/>
    <w:rsid w:val="00266DE4"/>
    <w:pPr>
      <w:spacing w:before="200" w:line="400" w:lineRule="exact"/>
      <w:jc w:val="right"/>
    </w:pPr>
  </w:style>
  <w:style w:type="paragraph" w:customStyle="1" w:styleId="Subject">
    <w:name w:val="Subject"/>
    <w:basedOn w:val="Normale"/>
    <w:rsid w:val="00B532A7"/>
    <w:pPr>
      <w:spacing w:before="200" w:line="220" w:lineRule="exact"/>
      <w:jc w:val="left"/>
    </w:pPr>
    <w:rPr>
      <w:b/>
    </w:rPr>
  </w:style>
  <w:style w:type="character" w:customStyle="1" w:styleId="DataCarattere">
    <w:name w:val="Data Carattere"/>
    <w:basedOn w:val="Carpredefinitoparagrafo"/>
    <w:link w:val="Data"/>
    <w:uiPriority w:val="99"/>
    <w:rsid w:val="00266DE4"/>
    <w:rPr>
      <w:lang w:val="en-GB"/>
    </w:rPr>
  </w:style>
  <w:style w:type="paragraph" w:customStyle="1" w:styleId="Document-Title">
    <w:name w:val="Document-Title"/>
    <w:qFormat/>
    <w:rsid w:val="00B532A7"/>
    <w:pPr>
      <w:spacing w:before="1800"/>
    </w:pPr>
    <w:rPr>
      <w:rFonts w:cs="Arial"/>
      <w:b/>
      <w:bCs/>
      <w:color w:val="FF7958"/>
      <w:spacing w:val="5"/>
      <w:sz w:val="70"/>
      <w:szCs w:val="32"/>
      <w:lang w:val="en-GB"/>
    </w:rPr>
  </w:style>
  <w:style w:type="paragraph" w:customStyle="1" w:styleId="Sous-titre1">
    <w:name w:val="Sous-titre1"/>
    <w:basedOn w:val="Normale"/>
    <w:rsid w:val="00B532A7"/>
    <w:pPr>
      <w:widowControl w:val="0"/>
      <w:autoSpaceDE w:val="0"/>
      <w:autoSpaceDN w:val="0"/>
      <w:adjustRightInd w:val="0"/>
      <w:spacing w:after="0" w:line="288" w:lineRule="auto"/>
      <w:jc w:val="left"/>
      <w:textAlignment w:val="center"/>
    </w:pPr>
    <w:rPr>
      <w:rFonts w:cs="Arial"/>
      <w:color w:val="C5C5BD" w:themeColor="background2"/>
      <w:spacing w:val="4"/>
      <w:sz w:val="44"/>
      <w:szCs w:val="44"/>
    </w:rPr>
  </w:style>
  <w:style w:type="paragraph" w:customStyle="1" w:styleId="DocumentTitle-Sub-title">
    <w:name w:val="Document Title - Sub-title"/>
    <w:basedOn w:val="Normale"/>
    <w:next w:val="Document-Title"/>
    <w:qFormat/>
    <w:rsid w:val="00B532A7"/>
    <w:pPr>
      <w:widowControl w:val="0"/>
      <w:autoSpaceDE w:val="0"/>
      <w:autoSpaceDN w:val="0"/>
      <w:adjustRightInd w:val="0"/>
      <w:spacing w:before="240" w:after="0" w:line="288" w:lineRule="auto"/>
      <w:jc w:val="left"/>
      <w:textAlignment w:val="center"/>
    </w:pPr>
    <w:rPr>
      <w:rFonts w:cs="Arial"/>
      <w:b/>
      <w:bCs/>
      <w:spacing w:val="4"/>
      <w:sz w:val="44"/>
      <w:szCs w:val="44"/>
    </w:rPr>
  </w:style>
  <w:style w:type="paragraph" w:customStyle="1" w:styleId="Document-Title-Sub-titledown">
    <w:name w:val="Document-Title - Sub-title down"/>
    <w:basedOn w:val="Sous-titre1"/>
    <w:next w:val="DocumentTitle-Sub-title"/>
    <w:qFormat/>
    <w:rsid w:val="00B532A7"/>
    <w:rPr>
      <w:color w:val="656865" w:themeColor="text2"/>
      <w:sz w:val="36"/>
      <w:szCs w:val="36"/>
    </w:rPr>
  </w:style>
  <w:style w:type="paragraph" w:styleId="Paragrafoelenco">
    <w:name w:val="List Paragraph"/>
    <w:aliases w:val="Nad,Odstavec_muj,FooterText,Paragraphe de liste1,List Paragraph (bulleted list),Bullet 1 List,Dot pt,F5 List Paragraph,List Paragraph1,No Spacing1,List Paragraph Char Char Char,Indicator Text,Numbered Para 1,L,Ha"/>
    <w:basedOn w:val="Normale"/>
    <w:link w:val="ParagrafoelencoCarattere"/>
    <w:uiPriority w:val="34"/>
    <w:qFormat/>
    <w:rsid w:val="009E6B67"/>
    <w:pPr>
      <w:ind w:left="720"/>
      <w:contextualSpacing/>
    </w:pPr>
  </w:style>
  <w:style w:type="paragraph" w:customStyle="1" w:styleId="Niveauducommentaire21">
    <w:name w:val="Niveau du commentaire : 21"/>
    <w:basedOn w:val="Normale"/>
    <w:uiPriority w:val="99"/>
    <w:rsid w:val="00991ABF"/>
    <w:pPr>
      <w:numPr>
        <w:numId w:val="1"/>
      </w:numPr>
      <w:contextualSpacing/>
    </w:pPr>
  </w:style>
  <w:style w:type="paragraph" w:styleId="Sommario1">
    <w:name w:val="toc 1"/>
    <w:basedOn w:val="Normale"/>
    <w:next w:val="Normale"/>
    <w:autoRedefine/>
    <w:uiPriority w:val="39"/>
    <w:unhideWhenUsed/>
    <w:rsid w:val="00B532A7"/>
    <w:pPr>
      <w:spacing w:before="120" w:after="120"/>
      <w:jc w:val="left"/>
    </w:pPr>
    <w:rPr>
      <w:bCs/>
      <w:sz w:val="24"/>
      <w:szCs w:val="24"/>
    </w:rPr>
  </w:style>
  <w:style w:type="paragraph" w:styleId="Sommario2">
    <w:name w:val="toc 2"/>
    <w:basedOn w:val="Normale"/>
    <w:next w:val="Normale"/>
    <w:autoRedefine/>
    <w:uiPriority w:val="39"/>
    <w:unhideWhenUsed/>
    <w:rsid w:val="00B532A7"/>
    <w:pPr>
      <w:spacing w:after="0"/>
      <w:ind w:left="181"/>
      <w:jc w:val="left"/>
    </w:pPr>
    <w:rPr>
      <w:bCs/>
      <w:szCs w:val="22"/>
    </w:rPr>
  </w:style>
  <w:style w:type="paragraph" w:styleId="Sommario3">
    <w:name w:val="toc 3"/>
    <w:basedOn w:val="Sommario2"/>
    <w:next w:val="Normale"/>
    <w:autoRedefine/>
    <w:uiPriority w:val="39"/>
    <w:unhideWhenUsed/>
    <w:rsid w:val="00B532A7"/>
    <w:pPr>
      <w:tabs>
        <w:tab w:val="right" w:leader="dot" w:pos="9054"/>
      </w:tabs>
      <w:ind w:left="360"/>
    </w:pPr>
    <w:rPr>
      <w:rFonts w:cs="Arial"/>
      <w:noProof/>
      <w:sz w:val="22"/>
    </w:rPr>
  </w:style>
  <w:style w:type="paragraph" w:styleId="Sommario4">
    <w:name w:val="toc 4"/>
    <w:basedOn w:val="Normale"/>
    <w:next w:val="Normale"/>
    <w:autoRedefine/>
    <w:uiPriority w:val="39"/>
    <w:unhideWhenUsed/>
    <w:rsid w:val="00F23AC3"/>
    <w:pPr>
      <w:spacing w:after="0"/>
      <w:ind w:left="540"/>
      <w:jc w:val="left"/>
    </w:pPr>
    <w:rPr>
      <w:rFonts w:asciiTheme="minorHAnsi" w:hAnsiTheme="minorHAnsi"/>
    </w:rPr>
  </w:style>
  <w:style w:type="paragraph" w:styleId="Sommario5">
    <w:name w:val="toc 5"/>
    <w:basedOn w:val="Normale"/>
    <w:next w:val="Normale"/>
    <w:autoRedefine/>
    <w:uiPriority w:val="39"/>
    <w:unhideWhenUsed/>
    <w:rsid w:val="00F23AC3"/>
    <w:pPr>
      <w:spacing w:after="0"/>
      <w:ind w:left="720"/>
      <w:jc w:val="left"/>
    </w:pPr>
    <w:rPr>
      <w:rFonts w:asciiTheme="minorHAnsi" w:hAnsiTheme="minorHAnsi"/>
    </w:rPr>
  </w:style>
  <w:style w:type="paragraph" w:styleId="Sommario6">
    <w:name w:val="toc 6"/>
    <w:basedOn w:val="Normale"/>
    <w:next w:val="Normale"/>
    <w:autoRedefine/>
    <w:uiPriority w:val="39"/>
    <w:unhideWhenUsed/>
    <w:rsid w:val="00F23AC3"/>
    <w:pPr>
      <w:spacing w:after="0"/>
      <w:ind w:left="900"/>
      <w:jc w:val="left"/>
    </w:pPr>
    <w:rPr>
      <w:rFonts w:asciiTheme="minorHAnsi" w:hAnsiTheme="minorHAnsi"/>
    </w:rPr>
  </w:style>
  <w:style w:type="paragraph" w:styleId="Sommario7">
    <w:name w:val="toc 7"/>
    <w:basedOn w:val="Normale"/>
    <w:next w:val="Normale"/>
    <w:autoRedefine/>
    <w:uiPriority w:val="39"/>
    <w:unhideWhenUsed/>
    <w:rsid w:val="00F23AC3"/>
    <w:pPr>
      <w:spacing w:after="0"/>
      <w:ind w:left="1080"/>
      <w:jc w:val="left"/>
    </w:pPr>
    <w:rPr>
      <w:rFonts w:asciiTheme="minorHAnsi" w:hAnsiTheme="minorHAnsi"/>
    </w:rPr>
  </w:style>
  <w:style w:type="paragraph" w:styleId="Sommario8">
    <w:name w:val="toc 8"/>
    <w:basedOn w:val="Normale"/>
    <w:next w:val="Normale"/>
    <w:autoRedefine/>
    <w:uiPriority w:val="39"/>
    <w:unhideWhenUsed/>
    <w:rsid w:val="00F23AC3"/>
    <w:pPr>
      <w:spacing w:after="0"/>
      <w:ind w:left="1260"/>
      <w:jc w:val="left"/>
    </w:pPr>
    <w:rPr>
      <w:rFonts w:asciiTheme="minorHAnsi" w:hAnsiTheme="minorHAnsi"/>
    </w:rPr>
  </w:style>
  <w:style w:type="paragraph" w:styleId="Sommario9">
    <w:name w:val="toc 9"/>
    <w:basedOn w:val="Normale"/>
    <w:next w:val="Normale"/>
    <w:autoRedefine/>
    <w:uiPriority w:val="39"/>
    <w:unhideWhenUsed/>
    <w:rsid w:val="00F23AC3"/>
    <w:pPr>
      <w:spacing w:after="0"/>
      <w:ind w:left="1440"/>
      <w:jc w:val="left"/>
    </w:pPr>
    <w:rPr>
      <w:rFonts w:asciiTheme="minorHAnsi" w:hAnsiTheme="minorHAnsi"/>
    </w:rPr>
  </w:style>
  <w:style w:type="paragraph" w:styleId="Titolosommario">
    <w:name w:val="TOC Heading"/>
    <w:basedOn w:val="Titolo1"/>
    <w:next w:val="Normale"/>
    <w:uiPriority w:val="39"/>
    <w:unhideWhenUsed/>
    <w:qFormat/>
    <w:rsid w:val="00F23AC3"/>
    <w:pPr>
      <w:keepNext/>
      <w:keepLines/>
      <w:spacing w:before="480" w:after="0" w:line="276" w:lineRule="auto"/>
      <w:jc w:val="left"/>
      <w:outlineLvl w:val="9"/>
    </w:pPr>
    <w:rPr>
      <w:rFonts w:asciiTheme="majorHAnsi" w:eastAsiaTheme="majorEastAsia" w:hAnsiTheme="majorHAnsi" w:cstheme="majorBidi"/>
      <w:caps w:val="0"/>
      <w:color w:val="1C254A" w:themeColor="accent1" w:themeShade="BF"/>
      <w:spacing w:val="0"/>
      <w:sz w:val="28"/>
      <w:szCs w:val="28"/>
      <w:lang w:eastAsia="fr-FR"/>
    </w:rPr>
  </w:style>
  <w:style w:type="paragraph" w:styleId="Testonotaapidipagina">
    <w:name w:val="footnote text"/>
    <w:basedOn w:val="Normale"/>
    <w:link w:val="TestonotaapidipaginaCarattere"/>
    <w:uiPriority w:val="99"/>
    <w:unhideWhenUsed/>
    <w:rsid w:val="00B532A7"/>
    <w:pPr>
      <w:spacing w:after="0" w:line="240" w:lineRule="auto"/>
    </w:pPr>
    <w:rPr>
      <w:sz w:val="16"/>
      <w:szCs w:val="16"/>
    </w:rPr>
  </w:style>
  <w:style w:type="character" w:customStyle="1" w:styleId="TestonotaapidipaginaCarattere">
    <w:name w:val="Testo nota a piè di pagina Carattere"/>
    <w:basedOn w:val="Carpredefinitoparagrafo"/>
    <w:link w:val="Testonotaapidipagina"/>
    <w:uiPriority w:val="99"/>
    <w:rsid w:val="00B532A7"/>
    <w:rPr>
      <w:sz w:val="16"/>
      <w:szCs w:val="16"/>
      <w:lang w:val="en-GB"/>
    </w:rPr>
  </w:style>
  <w:style w:type="character" w:styleId="Rimandonotaapidipagina">
    <w:name w:val="footnote reference"/>
    <w:basedOn w:val="Carpredefinitoparagrafo"/>
    <w:uiPriority w:val="99"/>
    <w:unhideWhenUsed/>
    <w:rsid w:val="00DB315D"/>
    <w:rPr>
      <w:vertAlign w:val="superscript"/>
      <w:lang w:val="en-GB"/>
    </w:rPr>
  </w:style>
  <w:style w:type="character" w:styleId="Enfasigrassetto">
    <w:name w:val="Strong"/>
    <w:basedOn w:val="Carpredefinitoparagrafo"/>
    <w:uiPriority w:val="22"/>
    <w:qFormat/>
    <w:rsid w:val="000D0EC9"/>
    <w:rPr>
      <w:b/>
      <w:bCs/>
      <w:lang w:val="en-GB"/>
    </w:rPr>
  </w:style>
  <w:style w:type="character" w:styleId="EsempioHTML">
    <w:name w:val="HTML Sample"/>
    <w:basedOn w:val="Carpredefinitoparagrafo"/>
    <w:uiPriority w:val="99"/>
    <w:semiHidden/>
    <w:unhideWhenUsed/>
    <w:rsid w:val="000D0EC9"/>
    <w:rPr>
      <w:rFonts w:ascii="Arial" w:hAnsi="Arial"/>
      <w:sz w:val="24"/>
      <w:szCs w:val="24"/>
      <w:lang w:val="en-GB"/>
    </w:rPr>
  </w:style>
  <w:style w:type="character" w:styleId="CodiceHTML">
    <w:name w:val="HTML Code"/>
    <w:basedOn w:val="Carpredefinitoparagrafo"/>
    <w:uiPriority w:val="99"/>
    <w:semiHidden/>
    <w:unhideWhenUsed/>
    <w:rsid w:val="000D0EC9"/>
    <w:rPr>
      <w:rFonts w:ascii="Arial" w:hAnsi="Arial"/>
      <w:sz w:val="20"/>
      <w:szCs w:val="20"/>
      <w:lang w:val="en-GB"/>
    </w:rPr>
  </w:style>
  <w:style w:type="paragraph" w:customStyle="1" w:styleId="Numberedlist">
    <w:name w:val="Numbered list"/>
    <w:basedOn w:val="Paragrafoelenco"/>
    <w:qFormat/>
    <w:rsid w:val="00B532A7"/>
    <w:pPr>
      <w:numPr>
        <w:numId w:val="4"/>
      </w:numPr>
    </w:pPr>
  </w:style>
  <w:style w:type="paragraph" w:customStyle="1" w:styleId="DocumentTitleDescription">
    <w:name w:val="Document Title Description"/>
    <w:basedOn w:val="Sous-titre1"/>
    <w:qFormat/>
    <w:rsid w:val="00B532A7"/>
    <w:rPr>
      <w:color w:val="000000" w:themeColor="text1"/>
      <w:sz w:val="36"/>
      <w:szCs w:val="36"/>
    </w:rPr>
  </w:style>
  <w:style w:type="paragraph" w:customStyle="1" w:styleId="Title-TOC">
    <w:name w:val="Title - TOC"/>
    <w:qFormat/>
    <w:rsid w:val="00B532A7"/>
    <w:rPr>
      <w:rFonts w:cs="Arial"/>
      <w:b/>
      <w:bCs/>
      <w:caps/>
      <w:color w:val="FF7958"/>
      <w:spacing w:val="5"/>
      <w:sz w:val="32"/>
      <w:szCs w:val="32"/>
      <w:lang w:val="en-GB"/>
    </w:rPr>
  </w:style>
  <w:style w:type="numbering" w:customStyle="1" w:styleId="COST">
    <w:name w:val="COST"/>
    <w:uiPriority w:val="99"/>
    <w:rsid w:val="00FB62ED"/>
    <w:pPr>
      <w:numPr>
        <w:numId w:val="2"/>
      </w:numPr>
    </w:pPr>
  </w:style>
  <w:style w:type="numbering" w:customStyle="1" w:styleId="COSTNUM">
    <w:name w:val="COST NUM"/>
    <w:uiPriority w:val="99"/>
    <w:rsid w:val="007B5BF7"/>
    <w:pPr>
      <w:numPr>
        <w:numId w:val="3"/>
      </w:numPr>
    </w:pPr>
  </w:style>
  <w:style w:type="table" w:styleId="Grigliatabella">
    <w:name w:val="Table Grid"/>
    <w:basedOn w:val="Tabellanormale"/>
    <w:rsid w:val="0063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mallcontent">
    <w:name w:val="body text small (content)"/>
    <w:basedOn w:val="Corpotesto"/>
    <w:uiPriority w:val="99"/>
    <w:rsid w:val="00B532A7"/>
    <w:pPr>
      <w:tabs>
        <w:tab w:val="right" w:pos="3500"/>
      </w:tabs>
      <w:autoSpaceDE w:val="0"/>
      <w:autoSpaceDN w:val="0"/>
      <w:adjustRightInd w:val="0"/>
      <w:spacing w:after="283" w:line="240" w:lineRule="atLeast"/>
      <w:jc w:val="left"/>
      <w:textAlignment w:val="center"/>
    </w:pPr>
    <w:rPr>
      <w:rFonts w:cs="Effra Light"/>
      <w:color w:val="000000"/>
      <w:spacing w:val="2"/>
      <w:sz w:val="17"/>
      <w:szCs w:val="17"/>
    </w:rPr>
  </w:style>
  <w:style w:type="paragraph" w:customStyle="1" w:styleId="notegreyleftcontent">
    <w:name w:val="note grey left (content)"/>
    <w:basedOn w:val="Normale"/>
    <w:uiPriority w:val="99"/>
    <w:rsid w:val="006338E8"/>
    <w:pPr>
      <w:tabs>
        <w:tab w:val="left" w:pos="120"/>
      </w:tabs>
      <w:suppressAutoHyphens/>
      <w:autoSpaceDE w:val="0"/>
      <w:autoSpaceDN w:val="0"/>
      <w:adjustRightInd w:val="0"/>
      <w:spacing w:after="0" w:line="180" w:lineRule="atLeast"/>
      <w:jc w:val="left"/>
      <w:textAlignment w:val="center"/>
    </w:pPr>
    <w:rPr>
      <w:color w:val="9B9B9B"/>
      <w:sz w:val="14"/>
      <w:szCs w:val="14"/>
    </w:rPr>
  </w:style>
  <w:style w:type="paragraph" w:styleId="Corpotesto">
    <w:name w:val="Body Text"/>
    <w:basedOn w:val="Normale"/>
    <w:link w:val="CorpotestoCarattere"/>
    <w:uiPriority w:val="99"/>
    <w:semiHidden/>
    <w:unhideWhenUsed/>
    <w:rsid w:val="006338E8"/>
    <w:pPr>
      <w:spacing w:after="120"/>
    </w:pPr>
  </w:style>
  <w:style w:type="character" w:customStyle="1" w:styleId="CorpotestoCarattere">
    <w:name w:val="Corpo testo Carattere"/>
    <w:basedOn w:val="Carpredefinitoparagrafo"/>
    <w:link w:val="Corpotesto"/>
    <w:uiPriority w:val="99"/>
    <w:semiHidden/>
    <w:rsid w:val="006338E8"/>
    <w:rPr>
      <w:rFonts w:ascii="Effra" w:eastAsiaTheme="minorEastAsia" w:hAnsi="Effra"/>
      <w:color w:val="656865" w:themeColor="text2"/>
      <w:sz w:val="20"/>
      <w:szCs w:val="20"/>
      <w:lang w:val="en-GB"/>
    </w:rPr>
  </w:style>
  <w:style w:type="paragraph" w:customStyle="1" w:styleId="Bulletpointlevel1">
    <w:name w:val="Bullet point level 1"/>
    <w:basedOn w:val="Paragrafoelenco"/>
    <w:qFormat/>
    <w:rsid w:val="00B532A7"/>
    <w:pPr>
      <w:numPr>
        <w:numId w:val="6"/>
      </w:numPr>
      <w:spacing w:after="120"/>
    </w:pPr>
    <w:rPr>
      <w:rFonts w:cs="Times New Roman (Corps CS)"/>
      <w:szCs w:val="22"/>
    </w:rPr>
  </w:style>
  <w:style w:type="paragraph" w:customStyle="1" w:styleId="Title-Note">
    <w:name w:val="Title - Note"/>
    <w:basedOn w:val="Normale"/>
    <w:qFormat/>
    <w:rsid w:val="00266DE4"/>
    <w:pPr>
      <w:spacing w:after="120"/>
    </w:pPr>
    <w:rPr>
      <w:b/>
      <w:sz w:val="24"/>
      <w:szCs w:val="22"/>
    </w:rPr>
  </w:style>
  <w:style w:type="paragraph" w:customStyle="1" w:styleId="CSOStandard">
    <w:name w:val="CSO_Standard"/>
    <w:basedOn w:val="Normale"/>
    <w:qFormat/>
    <w:rsid w:val="00266DE4"/>
    <w:pPr>
      <w:spacing w:after="0" w:line="240" w:lineRule="auto"/>
      <w:jc w:val="center"/>
    </w:pPr>
    <w:rPr>
      <w:rFonts w:eastAsia="MS Mincho" w:cs="Arial"/>
      <w:color w:val="3D5ABF"/>
      <w:sz w:val="22"/>
      <w:szCs w:val="22"/>
    </w:rPr>
  </w:style>
  <w:style w:type="paragraph" w:customStyle="1" w:styleId="Bulletpointlevel2">
    <w:name w:val="Bullet point level 2"/>
    <w:basedOn w:val="Bulletpointlevel1"/>
    <w:qFormat/>
    <w:rsid w:val="00B532A7"/>
    <w:pPr>
      <w:numPr>
        <w:ilvl w:val="1"/>
      </w:numPr>
    </w:pPr>
    <w:rPr>
      <w:sz w:val="18"/>
      <w:szCs w:val="18"/>
    </w:rPr>
  </w:style>
  <w:style w:type="numbering" w:customStyle="1" w:styleId="Listeactuelle1">
    <w:name w:val="Liste actuelle1"/>
    <w:uiPriority w:val="99"/>
    <w:rsid w:val="005F4006"/>
    <w:pPr>
      <w:numPr>
        <w:numId w:val="7"/>
      </w:numPr>
    </w:pPr>
  </w:style>
  <w:style w:type="numbering" w:customStyle="1" w:styleId="Listeactuelle2">
    <w:name w:val="Liste actuelle2"/>
    <w:uiPriority w:val="99"/>
    <w:rsid w:val="005F4006"/>
    <w:pPr>
      <w:numPr>
        <w:numId w:val="8"/>
      </w:numPr>
    </w:pPr>
  </w:style>
  <w:style w:type="numbering" w:customStyle="1" w:styleId="Listeactuelle3">
    <w:name w:val="Liste actuelle3"/>
    <w:uiPriority w:val="99"/>
    <w:rsid w:val="005F4006"/>
    <w:pPr>
      <w:numPr>
        <w:numId w:val="9"/>
      </w:numPr>
    </w:pPr>
  </w:style>
  <w:style w:type="paragraph" w:customStyle="1" w:styleId="Address">
    <w:name w:val="Address"/>
    <w:basedOn w:val="Normale"/>
    <w:qFormat/>
    <w:rsid w:val="00BB3380"/>
    <w:pPr>
      <w:spacing w:after="120"/>
      <w:jc w:val="left"/>
    </w:pPr>
    <w:rPr>
      <w:rFonts w:cs="Times New Roman (Corps CS)"/>
      <w:szCs w:val="24"/>
    </w:rPr>
  </w:style>
  <w:style w:type="character" w:customStyle="1" w:styleId="Menzionenonrisolta1">
    <w:name w:val="Menzione non risolta1"/>
    <w:basedOn w:val="Carpredefinitoparagrafo"/>
    <w:uiPriority w:val="99"/>
    <w:semiHidden/>
    <w:unhideWhenUsed/>
    <w:rsid w:val="00C75B36"/>
    <w:rPr>
      <w:color w:val="605E5C"/>
      <w:shd w:val="clear" w:color="auto" w:fill="E1DFDD"/>
    </w:rPr>
  </w:style>
  <w:style w:type="paragraph" w:customStyle="1" w:styleId="Title2">
    <w:name w:val="Title 2"/>
    <w:basedOn w:val="Normale"/>
    <w:link w:val="Title2Char"/>
    <w:qFormat/>
    <w:rsid w:val="002C082C"/>
    <w:pPr>
      <w:spacing w:after="0" w:line="240" w:lineRule="auto"/>
      <w:jc w:val="left"/>
    </w:pPr>
    <w:rPr>
      <w:rFonts w:eastAsia="MS Mincho" w:cs="Times New Roman"/>
      <w:b/>
      <w:color w:val="69395D"/>
      <w:sz w:val="24"/>
      <w:szCs w:val="24"/>
    </w:rPr>
  </w:style>
  <w:style w:type="character" w:customStyle="1" w:styleId="Title2Char">
    <w:name w:val="Title 2 Char"/>
    <w:link w:val="Title2"/>
    <w:rsid w:val="002C082C"/>
    <w:rPr>
      <w:rFonts w:eastAsia="MS Mincho" w:cs="Times New Roman"/>
      <w:b/>
      <w:color w:val="69395D"/>
      <w:sz w:val="24"/>
      <w:szCs w:val="24"/>
      <w:lang w:val="en-GB"/>
    </w:rPr>
  </w:style>
  <w:style w:type="paragraph" w:customStyle="1" w:styleId="Title1COST">
    <w:name w:val="Title_1_COST"/>
    <w:basedOn w:val="Titolo"/>
    <w:rsid w:val="002C082C"/>
    <w:pPr>
      <w:ind w:left="360" w:hanging="360"/>
      <w:contextualSpacing w:val="0"/>
      <w:jc w:val="left"/>
    </w:pPr>
    <w:rPr>
      <w:rFonts w:eastAsia="Meiryo" w:cs="Times New Roman"/>
      <w:b/>
      <w:color w:val="2A678B"/>
      <w:spacing w:val="0"/>
      <w:kern w:val="48"/>
      <w:sz w:val="28"/>
      <w:szCs w:val="60"/>
      <w:lang w:val="en-US"/>
    </w:rPr>
  </w:style>
  <w:style w:type="character" w:customStyle="1" w:styleId="ParagrafoelencoCarattere">
    <w:name w:val="Paragrafo elenco Carattere"/>
    <w:aliases w:val="Nad Carattere,Odstavec_muj Carattere,FooterText Carattere,Paragraphe de liste1 Carattere,List Paragraph (bulleted list) Carattere,Bullet 1 List Carattere,Dot pt Carattere,F5 List Paragraph Carattere,List Paragraph1 Carattere"/>
    <w:basedOn w:val="Carpredefinitoparagrafo"/>
    <w:link w:val="Paragrafoelenco"/>
    <w:uiPriority w:val="34"/>
    <w:qFormat/>
    <w:rsid w:val="004E1663"/>
    <w:rPr>
      <w:lang w:val="en-GB"/>
    </w:rPr>
  </w:style>
  <w:style w:type="paragraph" w:styleId="Testocommento">
    <w:name w:val="annotation text"/>
    <w:basedOn w:val="Normale"/>
    <w:link w:val="TestocommentoCarattere"/>
    <w:uiPriority w:val="99"/>
    <w:unhideWhenUsed/>
    <w:rsid w:val="004F2D60"/>
    <w:pPr>
      <w:spacing w:line="240" w:lineRule="auto"/>
    </w:pPr>
    <w:rPr>
      <w:rFonts w:eastAsiaTheme="minorEastAsia" w:cstheme="minorBidi"/>
      <w:color w:val="656865" w:themeColor="text2"/>
    </w:rPr>
  </w:style>
  <w:style w:type="character" w:customStyle="1" w:styleId="TestocommentoCarattere">
    <w:name w:val="Testo commento Carattere"/>
    <w:basedOn w:val="Carpredefinitoparagrafo"/>
    <w:link w:val="Testocommento"/>
    <w:uiPriority w:val="99"/>
    <w:rsid w:val="004F2D60"/>
    <w:rPr>
      <w:rFonts w:eastAsiaTheme="minorEastAsia" w:cstheme="minorBidi"/>
      <w:color w:val="656865" w:themeColor="text2"/>
      <w:lang w:val="en-GB"/>
    </w:rPr>
  </w:style>
  <w:style w:type="character" w:styleId="Rimandocommento">
    <w:name w:val="annotation reference"/>
    <w:basedOn w:val="Carpredefinitoparagrafo"/>
    <w:uiPriority w:val="99"/>
    <w:unhideWhenUsed/>
    <w:rsid w:val="004F2D60"/>
    <w:rPr>
      <w:sz w:val="16"/>
      <w:szCs w:val="16"/>
    </w:rPr>
  </w:style>
  <w:style w:type="character" w:customStyle="1" w:styleId="Menzione1">
    <w:name w:val="Menzione1"/>
    <w:basedOn w:val="Carpredefinitoparagrafo"/>
    <w:uiPriority w:val="99"/>
    <w:unhideWhenUsed/>
    <w:rsid w:val="004F2D60"/>
    <w:rPr>
      <w:color w:val="2B579A"/>
      <w:shd w:val="clear" w:color="auto" w:fill="E1DFDD"/>
    </w:rPr>
  </w:style>
  <w:style w:type="table" w:styleId="Tabellagriglia6acolori-colore6">
    <w:name w:val="Grid Table 6 Colorful Accent 6"/>
    <w:basedOn w:val="Tabellanormale"/>
    <w:uiPriority w:val="51"/>
    <w:rsid w:val="004C7EE6"/>
    <w:rPr>
      <w:rFonts w:cstheme="minorBidi"/>
      <w:color w:val="008075" w:themeColor="accent6" w:themeShade="BF"/>
      <w:sz w:val="22"/>
      <w:szCs w:val="22"/>
      <w:lang w:val="en-GB"/>
    </w:rPr>
    <w:tblPr>
      <w:tblStyleRowBandSize w:val="1"/>
      <w:tblStyleColBandSize w:val="1"/>
      <w:tblBorders>
        <w:top w:val="single" w:sz="4" w:space="0" w:color="33FFEE" w:themeColor="accent6" w:themeTint="99"/>
        <w:left w:val="single" w:sz="4" w:space="0" w:color="33FFEE" w:themeColor="accent6" w:themeTint="99"/>
        <w:bottom w:val="single" w:sz="4" w:space="0" w:color="33FFEE" w:themeColor="accent6" w:themeTint="99"/>
        <w:right w:val="single" w:sz="4" w:space="0" w:color="33FFEE" w:themeColor="accent6" w:themeTint="99"/>
        <w:insideH w:val="single" w:sz="4" w:space="0" w:color="33FFEE" w:themeColor="accent6" w:themeTint="99"/>
        <w:insideV w:val="single" w:sz="4" w:space="0" w:color="33FFEE" w:themeColor="accent6" w:themeTint="99"/>
      </w:tblBorders>
    </w:tblPr>
    <w:tblStylePr w:type="firstRow">
      <w:rPr>
        <w:b/>
        <w:bCs/>
      </w:rPr>
      <w:tblPr/>
      <w:tcPr>
        <w:tcBorders>
          <w:bottom w:val="single" w:sz="12" w:space="0" w:color="33FFEE" w:themeColor="accent6" w:themeTint="99"/>
        </w:tcBorders>
      </w:tcPr>
    </w:tblStylePr>
    <w:tblStylePr w:type="lastRow">
      <w:rPr>
        <w:b/>
        <w:bCs/>
      </w:rPr>
      <w:tblPr/>
      <w:tcPr>
        <w:tcBorders>
          <w:top w:val="double" w:sz="4" w:space="0" w:color="33FFEE" w:themeColor="accent6" w:themeTint="99"/>
        </w:tcBorders>
      </w:tcPr>
    </w:tblStylePr>
    <w:tblStylePr w:type="firstCol">
      <w:rPr>
        <w:b/>
        <w:bCs/>
      </w:rPr>
    </w:tblStylePr>
    <w:tblStylePr w:type="lastCol">
      <w:rPr>
        <w:b/>
        <w:bCs/>
      </w:rPr>
    </w:tblStylePr>
    <w:tblStylePr w:type="band1Vert">
      <w:tblPr/>
      <w:tcPr>
        <w:shd w:val="clear" w:color="auto" w:fill="BBFFF9" w:themeFill="accent6" w:themeFillTint="33"/>
      </w:tcPr>
    </w:tblStylePr>
    <w:tblStylePr w:type="band1Horz">
      <w:tblPr/>
      <w:tcPr>
        <w:shd w:val="clear" w:color="auto" w:fill="BBFFF9" w:themeFill="accent6" w:themeFillTint="33"/>
      </w:tcPr>
    </w:tblStylePr>
  </w:style>
  <w:style w:type="table" w:styleId="Tabellasemplice-1">
    <w:name w:val="Plain Table 1"/>
    <w:basedOn w:val="Tabellanormale"/>
    <w:uiPriority w:val="99"/>
    <w:rsid w:val="0027550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oggettocommento">
    <w:name w:val="annotation subject"/>
    <w:basedOn w:val="Testocommento"/>
    <w:next w:val="Testocommento"/>
    <w:link w:val="SoggettocommentoCarattere"/>
    <w:uiPriority w:val="99"/>
    <w:semiHidden/>
    <w:unhideWhenUsed/>
    <w:rsid w:val="00A400DC"/>
    <w:rPr>
      <w:rFonts w:eastAsiaTheme="minorHAnsi" w:cs="Effra"/>
      <w:b/>
      <w:bCs/>
      <w:color w:val="000000" w:themeColor="text1"/>
    </w:rPr>
  </w:style>
  <w:style w:type="character" w:customStyle="1" w:styleId="SoggettocommentoCarattere">
    <w:name w:val="Soggetto commento Carattere"/>
    <w:basedOn w:val="TestocommentoCarattere"/>
    <w:link w:val="Soggettocommento"/>
    <w:uiPriority w:val="99"/>
    <w:semiHidden/>
    <w:rsid w:val="00A400DC"/>
    <w:rPr>
      <w:rFonts w:eastAsiaTheme="minorEastAsia" w:cstheme="minorBidi"/>
      <w:b/>
      <w:bCs/>
      <w:color w:val="656865" w:themeColor="text2"/>
      <w:lang w:val="en-GB"/>
    </w:rPr>
  </w:style>
  <w:style w:type="paragraph" w:styleId="Revisione">
    <w:name w:val="Revision"/>
    <w:hidden/>
    <w:uiPriority w:val="99"/>
    <w:semiHidden/>
    <w:rsid w:val="009318FB"/>
    <w:rPr>
      <w:lang w:val="en-GB"/>
    </w:rPr>
  </w:style>
  <w:style w:type="paragraph" w:customStyle="1" w:styleId="Bulletpoint">
    <w:name w:val="Bullet point"/>
    <w:basedOn w:val="Paragrafoelenco"/>
    <w:qFormat/>
    <w:rsid w:val="001F77D8"/>
    <w:pPr>
      <w:spacing w:after="120"/>
      <w:ind w:left="1068" w:hanging="360"/>
    </w:pPr>
    <w:rPr>
      <w:rFonts w:cs="Times New Roman (Corps CS)"/>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82637">
      <w:bodyDiv w:val="1"/>
      <w:marLeft w:val="0"/>
      <w:marRight w:val="0"/>
      <w:marTop w:val="0"/>
      <w:marBottom w:val="0"/>
      <w:divBdr>
        <w:top w:val="none" w:sz="0" w:space="0" w:color="auto"/>
        <w:left w:val="none" w:sz="0" w:space="0" w:color="auto"/>
        <w:bottom w:val="none" w:sz="0" w:space="0" w:color="auto"/>
        <w:right w:val="none" w:sz="0" w:space="0" w:color="auto"/>
      </w:divBdr>
    </w:div>
    <w:div w:id="1520311775">
      <w:bodyDiv w:val="1"/>
      <w:marLeft w:val="0"/>
      <w:marRight w:val="0"/>
      <w:marTop w:val="0"/>
      <w:marBottom w:val="0"/>
      <w:divBdr>
        <w:top w:val="none" w:sz="0" w:space="0" w:color="auto"/>
        <w:left w:val="none" w:sz="0" w:space="0" w:color="auto"/>
        <w:bottom w:val="none" w:sz="0" w:space="0" w:color="auto"/>
        <w:right w:val="none" w:sz="0" w:space="0" w:color="auto"/>
      </w:divBdr>
    </w:div>
    <w:div w:id="1531920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st.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t.eu/Annotated_Rules_for_COST_Actions_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6A5F84D7AAA44C92A70B9CD00CF752" ma:contentTypeVersion="6" ma:contentTypeDescription="Create a new document." ma:contentTypeScope="" ma:versionID="59bfe8cd1c7e07a6f40797ef071989d6">
  <xsd:schema xmlns:xsd="http://www.w3.org/2001/XMLSchema" xmlns:xs="http://www.w3.org/2001/XMLSchema" xmlns:p="http://schemas.microsoft.com/office/2006/metadata/properties" xmlns:ns2="15c11a37-92c7-41de-919e-e7f51c08d57f" xmlns:ns3="dd3742b9-8102-4ee5-b30f-902a21758542" targetNamespace="http://schemas.microsoft.com/office/2006/metadata/properties" ma:root="true" ma:fieldsID="739cec69fcc931e54e3f885fd98e35db" ns2:_="" ns3:_="">
    <xsd:import namespace="15c11a37-92c7-41de-919e-e7f51c08d57f"/>
    <xsd:import namespace="dd3742b9-8102-4ee5-b30f-902a21758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11a37-92c7-41de-919e-e7f51c08d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742b9-8102-4ee5-b30f-902a217585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5F966-7957-4033-B8D3-8348ABD68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CB009-1DA2-4CA7-BD59-8F005FAD58D4}">
  <ds:schemaRefs>
    <ds:schemaRef ds:uri="http://schemas.openxmlformats.org/officeDocument/2006/bibliography"/>
  </ds:schemaRefs>
</ds:datastoreItem>
</file>

<file path=customXml/itemProps3.xml><?xml version="1.0" encoding="utf-8"?>
<ds:datastoreItem xmlns:ds="http://schemas.openxmlformats.org/officeDocument/2006/customXml" ds:itemID="{259008A7-85E1-4987-81C0-B7D86E392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11a37-92c7-41de-919e-e7f51c08d57f"/>
    <ds:schemaRef ds:uri="dd3742b9-8102-4ee5-b30f-902a21758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BCDFC-C2F7-450A-BA18-4F1ECCFDB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4716</Words>
  <Characters>31180</Characters>
  <Application>Microsoft Office Word</Application>
  <DocSecurity>0</DocSecurity>
  <Lines>742</Lines>
  <Paragraphs>152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2023-01-22T15:55:00Z</dcterms:created>
  <dcterms:modified xsi:type="dcterms:W3CDTF">2023-01-22T16:07:00Z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0x010100CB6A5F84D7AAA44C92A70B9CD00CF752</vt:lpwstr>
  </property>
</Properties>
</file>