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BA745" w14:textId="77777777" w:rsidR="00221880" w:rsidRPr="00221880" w:rsidRDefault="00221880" w:rsidP="00221880">
      <w:pPr>
        <w:widowControl w:val="0"/>
        <w:spacing w:before="60" w:after="60" w:line="240" w:lineRule="auto"/>
        <w:rPr>
          <w:rFonts w:ascii="Times New Roman" w:eastAsia="Times New Roman" w:hAnsi="Times New Roman" w:cs="Times New Roman"/>
          <w:b/>
          <w:lang w:val="en-US"/>
        </w:rPr>
      </w:pPr>
      <w:r w:rsidRPr="00221880">
        <w:rPr>
          <w:rFonts w:ascii="Times New Roman" w:eastAsia="Times New Roman" w:hAnsi="Times New Roman" w:cs="Times New Roman"/>
          <w:b/>
          <w:lang w:val="en-US"/>
        </w:rPr>
        <w:t>Description of the infrastructure</w:t>
      </w:r>
    </w:p>
    <w:p w14:paraId="372CEC5A" w14:textId="127C5F66" w:rsidR="00221880" w:rsidRPr="00A27292" w:rsidRDefault="00221880" w:rsidP="00221880">
      <w:pPr>
        <w:widowControl w:val="0"/>
        <w:spacing w:before="60" w:after="60" w:line="240" w:lineRule="auto"/>
        <w:rPr>
          <w:rFonts w:ascii="Times New Roman" w:eastAsia="Times New Roman" w:hAnsi="Times New Roman" w:cs="Times New Roman"/>
          <w:iCs/>
          <w:lang w:val="en-US"/>
        </w:rPr>
      </w:pPr>
      <w:r w:rsidRPr="00221880">
        <w:rPr>
          <w:rFonts w:ascii="Times New Roman" w:eastAsia="Times New Roman" w:hAnsi="Times New Roman" w:cs="Times New Roman"/>
          <w:iCs/>
          <w:u w:val="single"/>
          <w:lang w:val="en-US"/>
        </w:rPr>
        <w:t>Name of the infrastructure (and its installations, if applicable):</w:t>
      </w:r>
      <w:r w:rsidR="00A27292">
        <w:rPr>
          <w:rFonts w:ascii="Times New Roman" w:eastAsia="Times New Roman" w:hAnsi="Times New Roman" w:cs="Times New Roman"/>
          <w:iCs/>
          <w:u w:val="single"/>
          <w:lang w:val="en-US"/>
        </w:rPr>
        <w:t xml:space="preserve"> </w:t>
      </w:r>
      <w:r w:rsidR="00A27292" w:rsidRPr="00A27292">
        <w:rPr>
          <w:rFonts w:ascii="Times New Roman" w:eastAsia="Times New Roman" w:hAnsi="Times New Roman" w:cs="Times New Roman"/>
          <w:iCs/>
          <w:lang w:val="en-US"/>
        </w:rPr>
        <w:t>ALTO</w:t>
      </w:r>
    </w:p>
    <w:p w14:paraId="5174189A" w14:textId="2A7E7C72" w:rsidR="00221880" w:rsidRPr="00221880" w:rsidRDefault="00221880" w:rsidP="00221880">
      <w:pPr>
        <w:widowControl w:val="0"/>
        <w:spacing w:before="60" w:after="60" w:line="240" w:lineRule="auto"/>
        <w:rPr>
          <w:rFonts w:ascii="Times New Roman" w:eastAsia="Times New Roman" w:hAnsi="Times New Roman" w:cs="Times New Roman"/>
          <w:i/>
          <w:iCs/>
          <w:lang w:val="en-US"/>
        </w:rPr>
      </w:pPr>
      <w:r w:rsidRPr="00221880">
        <w:rPr>
          <w:rFonts w:ascii="Times New Roman" w:eastAsia="Times New Roman" w:hAnsi="Times New Roman" w:cs="Times New Roman"/>
          <w:iCs/>
          <w:u w:val="single"/>
          <w:lang w:val="en-US"/>
        </w:rPr>
        <w:t>Location (town, country) of the infrastructure:</w:t>
      </w:r>
      <w:r w:rsidR="00A27292">
        <w:rPr>
          <w:rFonts w:ascii="Times New Roman" w:eastAsia="Times New Roman" w:hAnsi="Times New Roman" w:cs="Times New Roman"/>
          <w:i/>
          <w:iCs/>
          <w:lang w:val="en-US"/>
        </w:rPr>
        <w:t xml:space="preserve"> </w:t>
      </w:r>
      <w:r w:rsidR="00A27292" w:rsidRPr="00A27292">
        <w:rPr>
          <w:rFonts w:ascii="Times New Roman" w:eastAsia="Times New Roman" w:hAnsi="Times New Roman" w:cs="Times New Roman"/>
          <w:iCs/>
          <w:lang w:val="en-US"/>
        </w:rPr>
        <w:t>IJCLab, Orsay, France</w:t>
      </w:r>
    </w:p>
    <w:p w14:paraId="6DE0B8F7" w14:textId="253BEE36" w:rsidR="00221880" w:rsidRPr="00A27292" w:rsidRDefault="00221880" w:rsidP="00221880">
      <w:pPr>
        <w:widowControl w:val="0"/>
        <w:spacing w:before="60" w:after="60" w:line="240" w:lineRule="auto"/>
        <w:rPr>
          <w:rFonts w:ascii="Times New Roman" w:eastAsia="Times New Roman" w:hAnsi="Times New Roman" w:cs="Times New Roman"/>
          <w:iCs/>
          <w:lang w:val="en-US"/>
        </w:rPr>
      </w:pPr>
      <w:r w:rsidRPr="00221880">
        <w:rPr>
          <w:rFonts w:ascii="Times New Roman" w:eastAsia="Times New Roman" w:hAnsi="Times New Roman" w:cs="Times New Roman"/>
          <w:iCs/>
          <w:u w:val="single"/>
          <w:lang w:val="en-US"/>
        </w:rPr>
        <w:t>Web site address</w:t>
      </w:r>
      <w:r w:rsidRPr="00A27292">
        <w:rPr>
          <w:rFonts w:ascii="Times New Roman" w:eastAsia="Times New Roman" w:hAnsi="Times New Roman" w:cs="Times New Roman"/>
          <w:iCs/>
          <w:lang w:val="en-US"/>
        </w:rPr>
        <w:t>:</w:t>
      </w:r>
      <w:r w:rsidR="00A27292" w:rsidRPr="00A27292">
        <w:rPr>
          <w:rFonts w:ascii="Times New Roman" w:eastAsia="Times New Roman" w:hAnsi="Times New Roman" w:cs="Times New Roman"/>
          <w:iCs/>
          <w:lang w:val="en-US"/>
        </w:rPr>
        <w:t xml:space="preserve"> https://www.ijclab.in2p3.fr/en/platforms/alto/</w:t>
      </w:r>
    </w:p>
    <w:p w14:paraId="6124C095" w14:textId="1D81E670" w:rsidR="00221880" w:rsidRPr="00A27292" w:rsidRDefault="00221880" w:rsidP="00221880">
      <w:pPr>
        <w:widowControl w:val="0"/>
        <w:spacing w:before="60" w:after="60" w:line="240" w:lineRule="auto"/>
        <w:rPr>
          <w:rFonts w:ascii="Times New Roman" w:eastAsia="Times New Roman" w:hAnsi="Times New Roman" w:cs="Times New Roman"/>
          <w:iCs/>
          <w:u w:val="single"/>
        </w:rPr>
      </w:pPr>
      <w:r w:rsidRPr="00221880">
        <w:rPr>
          <w:rFonts w:ascii="Times New Roman" w:eastAsia="Times New Roman" w:hAnsi="Times New Roman" w:cs="Times New Roman"/>
          <w:iCs/>
          <w:u w:val="single"/>
          <w:lang w:val="en-US"/>
        </w:rPr>
        <w:t>Annual operating costs (excl. investment costs) of the infrastructure (€):</w:t>
      </w:r>
      <w:r w:rsidR="00A27292" w:rsidRPr="00A27292">
        <w:rPr>
          <w:rFonts w:ascii="Times New Roman" w:eastAsia="Times New Roman" w:hAnsi="Times New Roman" w:cs="Times New Roman"/>
          <w:iCs/>
          <w:lang w:val="en-US"/>
        </w:rPr>
        <w:t xml:space="preserve"> 1.55M€</w:t>
      </w:r>
    </w:p>
    <w:p w14:paraId="59FD00D9" w14:textId="04BCD3BD" w:rsidR="00221880" w:rsidRDefault="00221880" w:rsidP="00221880">
      <w:pPr>
        <w:widowControl w:val="0"/>
        <w:spacing w:after="80" w:line="240" w:lineRule="auto"/>
        <w:ind w:right="-61"/>
        <w:jc w:val="both"/>
        <w:rPr>
          <w:rFonts w:ascii="Times New Roman" w:eastAsia="Times New Roman" w:hAnsi="Times New Roman" w:cs="Times New Roman"/>
          <w:i/>
          <w:iCs/>
          <w:lang w:val="en-US"/>
        </w:rPr>
      </w:pPr>
      <w:r w:rsidRPr="00221880">
        <w:rPr>
          <w:rFonts w:ascii="Times New Roman" w:eastAsia="Times New Roman" w:hAnsi="Times New Roman" w:cs="Times New Roman"/>
          <w:u w:val="single"/>
          <w:lang w:val="en-US"/>
        </w:rPr>
        <w:t>Description of the infrastructure:</w:t>
      </w:r>
      <w:r w:rsidRPr="00221880">
        <w:rPr>
          <w:rFonts w:ascii="Times New Roman" w:eastAsia="Times New Roman" w:hAnsi="Times New Roman" w:cs="Times New Roman"/>
          <w:i/>
          <w:iCs/>
          <w:lang w:val="en-US"/>
        </w:rPr>
        <w:t xml:space="preserve"> </w:t>
      </w:r>
    </w:p>
    <w:p w14:paraId="79437918" w14:textId="7FA25C60" w:rsidR="00790D42" w:rsidRPr="00790D42" w:rsidRDefault="00790D42" w:rsidP="00790D42">
      <w:pPr>
        <w:widowControl w:val="0"/>
        <w:spacing w:after="80" w:line="240" w:lineRule="auto"/>
        <w:ind w:right="-61"/>
        <w:jc w:val="both"/>
        <w:rPr>
          <w:rFonts w:ascii="Times New Roman" w:eastAsia="Times New Roman" w:hAnsi="Times New Roman" w:cs="Times New Roman"/>
          <w:i/>
          <w:iCs/>
          <w:lang w:val="en-US"/>
        </w:rPr>
      </w:pPr>
      <w:r w:rsidRPr="00221880">
        <w:rPr>
          <w:rFonts w:ascii="Times New Roman" w:eastAsia="Times New Roman" w:hAnsi="Times New Roman" w:cs="Times New Roman"/>
          <w:i/>
          <w:iCs/>
          <w:lang w:val="en-US"/>
        </w:rPr>
        <w:t>Give a brief general description of the infrastructure to which access is offered. Illustrate, in particular, its state-of-the-art equipment and services offered to users that make it rare or unique in Europe. Outline the areas of research normally supported by the infrastructure, as well as new areas opening to users, if any. If the infrastructure is composed of several installations, describe these including their specific features. If parts of the infrastructure are still under construction, specify the starting date of construction and indicate the date when access can realistically be made available.</w:t>
      </w:r>
    </w:p>
    <w:p w14:paraId="34726458" w14:textId="77777777" w:rsidR="00790D42" w:rsidRDefault="00790D42" w:rsidP="00A27292">
      <w:pPr>
        <w:widowControl w:val="0"/>
        <w:spacing w:after="0" w:line="240" w:lineRule="auto"/>
        <w:ind w:right="-61"/>
        <w:jc w:val="both"/>
        <w:rPr>
          <w:rFonts w:ascii="Times New Roman" w:eastAsia="Times New Roman" w:hAnsi="Times New Roman" w:cs="Times New Roman"/>
          <w:iCs/>
          <w:lang w:val="en-US"/>
        </w:rPr>
      </w:pPr>
    </w:p>
    <w:p w14:paraId="42C44988" w14:textId="2C899052" w:rsidR="00A27292" w:rsidRPr="00A27292" w:rsidRDefault="00A27292" w:rsidP="00A27292">
      <w:pPr>
        <w:widowControl w:val="0"/>
        <w:spacing w:after="0" w:line="240" w:lineRule="auto"/>
        <w:ind w:right="-61"/>
        <w:jc w:val="both"/>
        <w:rPr>
          <w:rFonts w:ascii="Times New Roman" w:eastAsia="Times New Roman" w:hAnsi="Times New Roman" w:cs="Times New Roman"/>
          <w:iCs/>
          <w:lang w:val="en-US"/>
        </w:rPr>
      </w:pPr>
      <w:r w:rsidRPr="00A27292">
        <w:rPr>
          <w:rFonts w:ascii="Times New Roman" w:eastAsia="Times New Roman" w:hAnsi="Times New Roman" w:cs="Times New Roman"/>
          <w:iCs/>
          <w:lang w:val="en-US"/>
        </w:rPr>
        <w:t>The ALTO facility consists of two accelerators, Tandem accelerator</w:t>
      </w:r>
      <w:r>
        <w:rPr>
          <w:rFonts w:ascii="Times New Roman" w:eastAsia="Times New Roman" w:hAnsi="Times New Roman" w:cs="Times New Roman"/>
          <w:iCs/>
          <w:lang w:val="en-US"/>
        </w:rPr>
        <w:t xml:space="preserve"> </w:t>
      </w:r>
      <w:r w:rsidRPr="00A27292">
        <w:rPr>
          <w:rFonts w:ascii="Times New Roman" w:eastAsia="Times New Roman" w:hAnsi="Times New Roman" w:cs="Times New Roman"/>
          <w:iCs/>
          <w:lang w:val="en-US"/>
        </w:rPr>
        <w:t>for stable beams (ions and cluster beams for interdisciplinary physics) and a line</w:t>
      </w:r>
      <w:r>
        <w:rPr>
          <w:rFonts w:ascii="Times New Roman" w:eastAsia="Times New Roman" w:hAnsi="Times New Roman" w:cs="Times New Roman"/>
          <w:iCs/>
          <w:lang w:val="en-US"/>
        </w:rPr>
        <w:t xml:space="preserve">ar electron accelerator for the </w:t>
      </w:r>
      <w:r w:rsidRPr="00A27292">
        <w:rPr>
          <w:rFonts w:ascii="Times New Roman" w:eastAsia="Times New Roman" w:hAnsi="Times New Roman" w:cs="Times New Roman"/>
          <w:iCs/>
          <w:lang w:val="en-US"/>
        </w:rPr>
        <w:t>production of radioactive beams.</w:t>
      </w:r>
    </w:p>
    <w:p w14:paraId="51CA46A3" w14:textId="078E081D" w:rsidR="00A27292" w:rsidRPr="00A27292" w:rsidRDefault="00A27292" w:rsidP="00A27292">
      <w:pPr>
        <w:widowControl w:val="0"/>
        <w:spacing w:after="0" w:line="240" w:lineRule="auto"/>
        <w:ind w:right="-61"/>
        <w:jc w:val="both"/>
        <w:rPr>
          <w:rFonts w:ascii="Times New Roman" w:eastAsia="Times New Roman" w:hAnsi="Times New Roman" w:cs="Times New Roman"/>
          <w:iCs/>
          <w:lang w:val="en-US"/>
        </w:rPr>
      </w:pPr>
      <w:r w:rsidRPr="00A27292">
        <w:rPr>
          <w:rFonts w:ascii="Times New Roman" w:eastAsia="Times New Roman" w:hAnsi="Times New Roman" w:cs="Times New Roman"/>
          <w:iCs/>
          <w:lang w:val="en-US"/>
        </w:rPr>
        <w:t xml:space="preserve">The Orsay Tandem Van de Graaff accelerator (15 MV) is </w:t>
      </w:r>
      <w:r>
        <w:rPr>
          <w:rFonts w:ascii="Times New Roman" w:eastAsia="Times New Roman" w:hAnsi="Times New Roman" w:cs="Times New Roman"/>
          <w:iCs/>
          <w:lang w:val="en-US"/>
        </w:rPr>
        <w:t xml:space="preserve">usually operated up to 14.6 MV. </w:t>
      </w:r>
      <w:r w:rsidRPr="00A27292">
        <w:rPr>
          <w:rFonts w:ascii="Times New Roman" w:eastAsia="Times New Roman" w:hAnsi="Times New Roman" w:cs="Times New Roman"/>
          <w:iCs/>
          <w:lang w:val="en-US"/>
        </w:rPr>
        <w:t>Stable ion beams ranging from protons to gold can be delivered. “Cluster-beams”</w:t>
      </w:r>
      <w:r>
        <w:rPr>
          <w:rFonts w:ascii="Times New Roman" w:eastAsia="Times New Roman" w:hAnsi="Times New Roman" w:cs="Times New Roman"/>
          <w:iCs/>
          <w:lang w:val="en-US"/>
        </w:rPr>
        <w:t xml:space="preserve"> and micro-droplets can also be </w:t>
      </w:r>
      <w:r w:rsidRPr="00A27292">
        <w:rPr>
          <w:rFonts w:ascii="Times New Roman" w:eastAsia="Times New Roman" w:hAnsi="Times New Roman" w:cs="Times New Roman"/>
          <w:iCs/>
          <w:lang w:val="en-US"/>
        </w:rPr>
        <w:t>delivered (C60 and gold droplets), but at lower voltage (10 MV). The ion so</w:t>
      </w:r>
      <w:r>
        <w:rPr>
          <w:rFonts w:ascii="Times New Roman" w:eastAsia="Times New Roman" w:hAnsi="Times New Roman" w:cs="Times New Roman"/>
          <w:iCs/>
          <w:lang w:val="en-US"/>
        </w:rPr>
        <w:t xml:space="preserve">urces were recently improved to </w:t>
      </w:r>
      <w:r w:rsidRPr="00A27292">
        <w:rPr>
          <w:rFonts w:ascii="Times New Roman" w:eastAsia="Times New Roman" w:hAnsi="Times New Roman" w:cs="Times New Roman"/>
          <w:iCs/>
          <w:lang w:val="en-US"/>
        </w:rPr>
        <w:t>deliver 5-time higher intensity. Rare ion beams (</w:t>
      </w:r>
      <w:r w:rsidR="00EE1765">
        <w:rPr>
          <w:rFonts w:ascii="Times New Roman" w:eastAsia="Times New Roman" w:hAnsi="Times New Roman" w:cs="Times New Roman"/>
          <w:iCs/>
          <w:lang w:val="en-US"/>
        </w:rPr>
        <w:t xml:space="preserve">3He, 14C, </w:t>
      </w:r>
      <w:r w:rsidRPr="00A27292">
        <w:rPr>
          <w:rFonts w:ascii="Times New Roman" w:eastAsia="Times New Roman" w:hAnsi="Times New Roman" w:cs="Times New Roman"/>
          <w:iCs/>
          <w:lang w:val="en-US"/>
        </w:rPr>
        <w:t>48Ca, ...) are also available.</w:t>
      </w:r>
    </w:p>
    <w:p w14:paraId="209DFE33" w14:textId="2F8AA950" w:rsidR="00A27292" w:rsidRPr="00A27292" w:rsidRDefault="00A27292" w:rsidP="00AA1407">
      <w:pPr>
        <w:widowControl w:val="0"/>
        <w:spacing w:after="0" w:line="240" w:lineRule="auto"/>
        <w:ind w:right="-61"/>
        <w:jc w:val="both"/>
        <w:rPr>
          <w:rFonts w:ascii="Times New Roman" w:eastAsia="Times New Roman" w:hAnsi="Times New Roman" w:cs="Times New Roman"/>
          <w:iCs/>
          <w:lang w:val="en-US"/>
        </w:rPr>
      </w:pPr>
      <w:r w:rsidRPr="00A27292">
        <w:rPr>
          <w:rFonts w:ascii="Times New Roman" w:eastAsia="Times New Roman" w:hAnsi="Times New Roman" w:cs="Times New Roman"/>
          <w:iCs/>
          <w:lang w:val="en-US"/>
        </w:rPr>
        <w:t>The ALTO electron accelerator (50 MeV, 10 μA) is used as a driver to induce fi</w:t>
      </w:r>
      <w:r>
        <w:rPr>
          <w:rFonts w:ascii="Times New Roman" w:eastAsia="Times New Roman" w:hAnsi="Times New Roman" w:cs="Times New Roman"/>
          <w:iCs/>
          <w:lang w:val="en-US"/>
        </w:rPr>
        <w:t xml:space="preserve">ssion (photofission) in a thick </w:t>
      </w:r>
      <w:r w:rsidRPr="00A27292">
        <w:rPr>
          <w:rFonts w:ascii="Times New Roman" w:eastAsia="Times New Roman" w:hAnsi="Times New Roman" w:cs="Times New Roman"/>
          <w:iCs/>
          <w:lang w:val="en-US"/>
        </w:rPr>
        <w:t>heated uranium carbide target (up to 1011 fissions/s). Very exotic pure neutron-ri</w:t>
      </w:r>
      <w:r>
        <w:rPr>
          <w:rFonts w:ascii="Times New Roman" w:eastAsia="Times New Roman" w:hAnsi="Times New Roman" w:cs="Times New Roman"/>
          <w:iCs/>
          <w:lang w:val="en-US"/>
        </w:rPr>
        <w:t xml:space="preserve">ch nuclei are obtained and used </w:t>
      </w:r>
      <w:r w:rsidRPr="00A27292">
        <w:rPr>
          <w:rFonts w:ascii="Times New Roman" w:eastAsia="Times New Roman" w:hAnsi="Times New Roman" w:cs="Times New Roman"/>
          <w:iCs/>
          <w:lang w:val="en-US"/>
        </w:rPr>
        <w:t>for studies of nuclear structure, decay heat in reactors and of solid-state physic. Research and developme</w:t>
      </w:r>
      <w:r>
        <w:rPr>
          <w:rFonts w:ascii="Times New Roman" w:eastAsia="Times New Roman" w:hAnsi="Times New Roman" w:cs="Times New Roman"/>
          <w:iCs/>
          <w:lang w:val="en-US"/>
        </w:rPr>
        <w:t xml:space="preserve">nt on </w:t>
      </w:r>
      <w:r w:rsidRPr="00A27292">
        <w:rPr>
          <w:rFonts w:ascii="Times New Roman" w:eastAsia="Times New Roman" w:hAnsi="Times New Roman" w:cs="Times New Roman"/>
          <w:iCs/>
          <w:lang w:val="en-US"/>
        </w:rPr>
        <w:t xml:space="preserve">target and ion sources for all the future second-generation radioactive ion </w:t>
      </w:r>
      <w:r>
        <w:rPr>
          <w:rFonts w:ascii="Times New Roman" w:eastAsia="Times New Roman" w:hAnsi="Times New Roman" w:cs="Times New Roman"/>
          <w:iCs/>
          <w:lang w:val="en-US"/>
        </w:rPr>
        <w:t>beam projects (SPIRAL2, EURISOL</w:t>
      </w:r>
      <w:r w:rsidRPr="00A27292">
        <w:rPr>
          <w:rFonts w:ascii="Times New Roman" w:eastAsia="Times New Roman" w:hAnsi="Times New Roman" w:cs="Times New Roman"/>
          <w:iCs/>
          <w:lang w:val="en-US"/>
        </w:rPr>
        <w:t>…) is at the heart of the activity at ALTO</w:t>
      </w:r>
      <w:bookmarkStart w:id="0" w:name="_GoBack"/>
      <w:bookmarkEnd w:id="0"/>
      <w:r w:rsidRPr="009E639F">
        <w:rPr>
          <w:rFonts w:ascii="Times New Roman" w:eastAsia="Times New Roman" w:hAnsi="Times New Roman" w:cs="Times New Roman"/>
          <w:iCs/>
          <w:lang w:val="en-US"/>
        </w:rPr>
        <w:t>.</w:t>
      </w:r>
      <w:r w:rsidR="00AA1407" w:rsidRPr="009E639F">
        <w:rPr>
          <w:rFonts w:ascii="Times New Roman" w:eastAsia="Times New Roman" w:hAnsi="Times New Roman" w:cs="Times New Roman"/>
          <w:iCs/>
          <w:lang w:val="en-US"/>
        </w:rPr>
        <w:t xml:space="preserve"> A new area is also open to particle physics users with the use of electron beam for tests of small units of particle physics detectors (vertex detectors, several layers of calorimeters w/o absorber etc.) before going to the large facilities such as DESY and CERN.</w:t>
      </w:r>
    </w:p>
    <w:p w14:paraId="18C1D970" w14:textId="376DC7A9" w:rsidR="00A27292" w:rsidRPr="00A27292" w:rsidRDefault="00AA1407" w:rsidP="00A27292">
      <w:pPr>
        <w:widowControl w:val="0"/>
        <w:spacing w:after="0" w:line="240" w:lineRule="auto"/>
        <w:ind w:right="-61"/>
        <w:jc w:val="both"/>
        <w:rPr>
          <w:rFonts w:ascii="Times New Roman" w:eastAsia="Times New Roman" w:hAnsi="Times New Roman" w:cs="Times New Roman"/>
          <w:iCs/>
          <w:lang w:val="en-US"/>
        </w:rPr>
      </w:pPr>
      <w:r>
        <w:rPr>
          <w:rFonts w:ascii="Times New Roman" w:eastAsia="Times New Roman" w:hAnsi="Times New Roman" w:cs="Times New Roman"/>
          <w:iCs/>
          <w:lang w:val="en-US"/>
        </w:rPr>
        <w:t>The a</w:t>
      </w:r>
      <w:r w:rsidR="00A27292" w:rsidRPr="00A27292">
        <w:rPr>
          <w:rFonts w:ascii="Times New Roman" w:eastAsia="Times New Roman" w:hAnsi="Times New Roman" w:cs="Times New Roman"/>
          <w:iCs/>
          <w:lang w:val="en-US"/>
        </w:rPr>
        <w:t>ssociated research instrumentation with ALTO</w:t>
      </w:r>
      <w:r>
        <w:rPr>
          <w:rFonts w:ascii="Times New Roman" w:eastAsia="Times New Roman" w:hAnsi="Times New Roman" w:cs="Times New Roman"/>
          <w:iCs/>
          <w:lang w:val="en-US"/>
        </w:rPr>
        <w:t>: s</w:t>
      </w:r>
      <w:r w:rsidR="00A27292" w:rsidRPr="00A27292">
        <w:rPr>
          <w:rFonts w:ascii="Times New Roman" w:eastAsia="Times New Roman" w:hAnsi="Times New Roman" w:cs="Times New Roman"/>
          <w:iCs/>
          <w:lang w:val="en-US"/>
        </w:rPr>
        <w:t>ix beam lines are available for experiments for</w:t>
      </w:r>
      <w:r w:rsidR="00A27292">
        <w:rPr>
          <w:rFonts w:ascii="Times New Roman" w:eastAsia="Times New Roman" w:hAnsi="Times New Roman" w:cs="Times New Roman"/>
          <w:iCs/>
          <w:lang w:val="en-US"/>
        </w:rPr>
        <w:t xml:space="preserve"> stable </w:t>
      </w:r>
      <w:r w:rsidR="00A27292" w:rsidRPr="00A27292">
        <w:rPr>
          <w:rFonts w:ascii="Times New Roman" w:eastAsia="Times New Roman" w:hAnsi="Times New Roman" w:cs="Times New Roman"/>
          <w:iCs/>
          <w:lang w:val="en-US"/>
        </w:rPr>
        <w:t>beams, one is devoted to industrial irradiation and two others to cluste</w:t>
      </w:r>
      <w:r w:rsidR="00A27292">
        <w:rPr>
          <w:rFonts w:ascii="Times New Roman" w:eastAsia="Times New Roman" w:hAnsi="Times New Roman" w:cs="Times New Roman"/>
          <w:iCs/>
          <w:lang w:val="en-US"/>
        </w:rPr>
        <w:t xml:space="preserve">r physics. Light, non-permanent </w:t>
      </w:r>
      <w:r w:rsidR="00A27292" w:rsidRPr="00A27292">
        <w:rPr>
          <w:rFonts w:ascii="Times New Roman" w:eastAsia="Times New Roman" w:hAnsi="Times New Roman" w:cs="Times New Roman"/>
          <w:iCs/>
          <w:lang w:val="en-US"/>
        </w:rPr>
        <w:t>experimental devices are used in any of three experimental areas.</w:t>
      </w:r>
    </w:p>
    <w:p w14:paraId="0C9CB9B8" w14:textId="187F1105" w:rsidR="00A27292" w:rsidRPr="00A27292" w:rsidRDefault="00A27292" w:rsidP="00A27292">
      <w:pPr>
        <w:widowControl w:val="0"/>
        <w:spacing w:after="0" w:line="240" w:lineRule="auto"/>
        <w:ind w:right="-61"/>
        <w:jc w:val="both"/>
        <w:rPr>
          <w:rFonts w:ascii="Times New Roman" w:eastAsia="Times New Roman" w:hAnsi="Times New Roman" w:cs="Times New Roman"/>
          <w:iCs/>
          <w:lang w:val="en-US"/>
        </w:rPr>
      </w:pPr>
      <w:r w:rsidRPr="00A27292">
        <w:rPr>
          <w:rFonts w:ascii="Times New Roman" w:eastAsia="Times New Roman" w:hAnsi="Times New Roman" w:cs="Times New Roman"/>
          <w:iCs/>
          <w:lang w:val="en-US"/>
        </w:rPr>
        <w:t>There are 4 Radioactive Ion Beam (RIB) lines dedicated to the study of very ne</w:t>
      </w:r>
      <w:r>
        <w:rPr>
          <w:rFonts w:ascii="Times New Roman" w:eastAsia="Times New Roman" w:hAnsi="Times New Roman" w:cs="Times New Roman"/>
          <w:iCs/>
          <w:lang w:val="en-US"/>
        </w:rPr>
        <w:t xml:space="preserve">utron-rich nuclei from </w:t>
      </w:r>
      <w:r w:rsidRPr="00A27292">
        <w:rPr>
          <w:rFonts w:ascii="Times New Roman" w:eastAsia="Times New Roman" w:hAnsi="Times New Roman" w:cs="Times New Roman"/>
          <w:iCs/>
          <w:lang w:val="en-US"/>
        </w:rPr>
        <w:t>photofission. Fast tape transport systems are available for studying short-lived nu</w:t>
      </w:r>
      <w:r>
        <w:rPr>
          <w:rFonts w:ascii="Times New Roman" w:eastAsia="Times New Roman" w:hAnsi="Times New Roman" w:cs="Times New Roman"/>
          <w:iCs/>
          <w:lang w:val="en-US"/>
        </w:rPr>
        <w:t xml:space="preserve">clei. Several target ion source </w:t>
      </w:r>
      <w:r w:rsidRPr="00A27292">
        <w:rPr>
          <w:rFonts w:ascii="Times New Roman" w:eastAsia="Times New Roman" w:hAnsi="Times New Roman" w:cs="Times New Roman"/>
          <w:iCs/>
          <w:lang w:val="en-US"/>
        </w:rPr>
        <w:t>ensembles are developed at the facility: surface ionisation, laser ion source,</w:t>
      </w:r>
      <w:r>
        <w:rPr>
          <w:rFonts w:ascii="Times New Roman" w:eastAsia="Times New Roman" w:hAnsi="Times New Roman" w:cs="Times New Roman"/>
          <w:iCs/>
          <w:lang w:val="en-US"/>
        </w:rPr>
        <w:t xml:space="preserve"> FEBIAD ion source. On the four </w:t>
      </w:r>
      <w:r w:rsidRPr="00A27292">
        <w:rPr>
          <w:rFonts w:ascii="Times New Roman" w:eastAsia="Times New Roman" w:hAnsi="Times New Roman" w:cs="Times New Roman"/>
          <w:iCs/>
          <w:lang w:val="en-US"/>
        </w:rPr>
        <w:t>lines, fixed experimental setup can be found:</w:t>
      </w:r>
    </w:p>
    <w:p w14:paraId="738D7FF6" w14:textId="54C2A180" w:rsidR="00A27292" w:rsidRPr="00A27292" w:rsidRDefault="00A27292" w:rsidP="00A27292">
      <w:pPr>
        <w:pStyle w:val="Paragraphedeliste"/>
        <w:widowControl w:val="0"/>
        <w:numPr>
          <w:ilvl w:val="0"/>
          <w:numId w:val="2"/>
        </w:numPr>
        <w:spacing w:after="0" w:line="240" w:lineRule="auto"/>
        <w:ind w:right="-61"/>
        <w:jc w:val="both"/>
        <w:rPr>
          <w:rFonts w:ascii="Times New Roman" w:eastAsia="Times New Roman" w:hAnsi="Times New Roman" w:cs="Times New Roman"/>
          <w:iCs/>
          <w:lang w:val="en-US"/>
        </w:rPr>
      </w:pPr>
      <w:r w:rsidRPr="00A27292">
        <w:rPr>
          <w:rFonts w:ascii="Times New Roman" w:eastAsia="Times New Roman" w:hAnsi="Times New Roman" w:cs="Times New Roman"/>
          <w:iCs/>
          <w:lang w:val="en-US"/>
        </w:rPr>
        <w:t>BEDO a high efficiency gamma spectroscopy setup to the study</w:t>
      </w:r>
      <w:r>
        <w:rPr>
          <w:rFonts w:ascii="Times New Roman" w:eastAsia="Times New Roman" w:hAnsi="Times New Roman" w:cs="Times New Roman"/>
          <w:iCs/>
          <w:lang w:val="en-US"/>
        </w:rPr>
        <w:t xml:space="preserve"> of decay properties of neutron </w:t>
      </w:r>
      <w:r w:rsidRPr="00A27292">
        <w:rPr>
          <w:rFonts w:ascii="Times New Roman" w:eastAsia="Times New Roman" w:hAnsi="Times New Roman" w:cs="Times New Roman"/>
          <w:iCs/>
          <w:lang w:val="en-US"/>
        </w:rPr>
        <w:t>rich nuclei.</w:t>
      </w:r>
    </w:p>
    <w:p w14:paraId="16730272" w14:textId="6181D073" w:rsidR="00A27292" w:rsidRPr="00A27292" w:rsidRDefault="00A27292" w:rsidP="00A27292">
      <w:pPr>
        <w:pStyle w:val="Paragraphedeliste"/>
        <w:widowControl w:val="0"/>
        <w:numPr>
          <w:ilvl w:val="0"/>
          <w:numId w:val="2"/>
        </w:numPr>
        <w:spacing w:after="0" w:line="240" w:lineRule="auto"/>
        <w:ind w:right="-61"/>
        <w:jc w:val="both"/>
        <w:rPr>
          <w:rFonts w:ascii="Times New Roman" w:eastAsia="Times New Roman" w:hAnsi="Times New Roman" w:cs="Times New Roman"/>
          <w:iCs/>
          <w:lang w:val="en-US"/>
        </w:rPr>
      </w:pPr>
      <w:r w:rsidRPr="00A27292">
        <w:rPr>
          <w:rFonts w:ascii="Times New Roman" w:eastAsia="Times New Roman" w:hAnsi="Times New Roman" w:cs="Times New Roman"/>
          <w:iCs/>
          <w:lang w:val="en-US"/>
        </w:rPr>
        <w:t>TETRA: it is an 3He neutron detector used to measure neu</w:t>
      </w:r>
      <w:r>
        <w:rPr>
          <w:rFonts w:ascii="Times New Roman" w:eastAsia="Times New Roman" w:hAnsi="Times New Roman" w:cs="Times New Roman"/>
          <w:iCs/>
          <w:lang w:val="en-US"/>
        </w:rPr>
        <w:t xml:space="preserve">tron emission from neutron rich </w:t>
      </w:r>
      <w:r w:rsidRPr="00A27292">
        <w:rPr>
          <w:rFonts w:ascii="Times New Roman" w:eastAsia="Times New Roman" w:hAnsi="Times New Roman" w:cs="Times New Roman"/>
          <w:iCs/>
          <w:lang w:val="en-US"/>
        </w:rPr>
        <w:t>nuclei.</w:t>
      </w:r>
    </w:p>
    <w:p w14:paraId="55318F7A" w14:textId="7FAB53B9" w:rsidR="00A27292" w:rsidRPr="00A27292" w:rsidRDefault="00A27292" w:rsidP="00A27292">
      <w:pPr>
        <w:pStyle w:val="Paragraphedeliste"/>
        <w:widowControl w:val="0"/>
        <w:numPr>
          <w:ilvl w:val="0"/>
          <w:numId w:val="2"/>
        </w:numPr>
        <w:spacing w:after="0" w:line="240" w:lineRule="auto"/>
        <w:ind w:right="-61"/>
        <w:jc w:val="both"/>
        <w:rPr>
          <w:rFonts w:ascii="Times New Roman" w:eastAsia="Times New Roman" w:hAnsi="Times New Roman" w:cs="Times New Roman"/>
          <w:iCs/>
          <w:lang w:val="en-US"/>
        </w:rPr>
      </w:pPr>
      <w:r w:rsidRPr="00A27292">
        <w:rPr>
          <w:rFonts w:ascii="Times New Roman" w:eastAsia="Times New Roman" w:hAnsi="Times New Roman" w:cs="Times New Roman"/>
          <w:iCs/>
          <w:lang w:val="en-US"/>
        </w:rPr>
        <w:t>LINO: for collinear laser spectroscopy and laser-induced nuclear orientation</w:t>
      </w:r>
    </w:p>
    <w:p w14:paraId="41A82385" w14:textId="39D7C47A" w:rsidR="00A27292" w:rsidRPr="00A27292" w:rsidRDefault="00A27292" w:rsidP="00A27292">
      <w:pPr>
        <w:pStyle w:val="Paragraphedeliste"/>
        <w:widowControl w:val="0"/>
        <w:numPr>
          <w:ilvl w:val="0"/>
          <w:numId w:val="2"/>
        </w:numPr>
        <w:spacing w:after="0" w:line="240" w:lineRule="auto"/>
        <w:ind w:right="-61"/>
        <w:jc w:val="both"/>
        <w:rPr>
          <w:rFonts w:ascii="Times New Roman" w:eastAsia="Times New Roman" w:hAnsi="Times New Roman" w:cs="Times New Roman"/>
          <w:iCs/>
          <w:lang w:val="en-US"/>
        </w:rPr>
      </w:pPr>
      <w:r w:rsidRPr="00A27292">
        <w:rPr>
          <w:rFonts w:ascii="Times New Roman" w:eastAsia="Times New Roman" w:hAnsi="Times New Roman" w:cs="Times New Roman"/>
          <w:iCs/>
          <w:lang w:val="en-US"/>
        </w:rPr>
        <w:t>POLAREX: is an instrument based on the On-Line Nuclear Or</w:t>
      </w:r>
      <w:r>
        <w:rPr>
          <w:rFonts w:ascii="Times New Roman" w:eastAsia="Times New Roman" w:hAnsi="Times New Roman" w:cs="Times New Roman"/>
          <w:iCs/>
          <w:lang w:val="en-US"/>
        </w:rPr>
        <w:t xml:space="preserve">ientation method to observe the </w:t>
      </w:r>
      <w:r w:rsidRPr="00A27292">
        <w:rPr>
          <w:rFonts w:ascii="Times New Roman" w:eastAsia="Times New Roman" w:hAnsi="Times New Roman" w:cs="Times New Roman"/>
          <w:iCs/>
          <w:lang w:val="en-US"/>
        </w:rPr>
        <w:t>decay of a spin</w:t>
      </w:r>
      <w:r>
        <w:rPr>
          <w:rFonts w:ascii="Times New Roman" w:eastAsia="Times New Roman" w:hAnsi="Times New Roman" w:cs="Times New Roman"/>
          <w:iCs/>
          <w:lang w:val="en-US"/>
        </w:rPr>
        <w:t>-</w:t>
      </w:r>
      <w:r w:rsidRPr="00A27292">
        <w:rPr>
          <w:rFonts w:ascii="Times New Roman" w:eastAsia="Times New Roman" w:hAnsi="Times New Roman" w:cs="Times New Roman"/>
          <w:iCs/>
          <w:lang w:val="en-US"/>
        </w:rPr>
        <w:t>oriented</w:t>
      </w:r>
      <w:r>
        <w:rPr>
          <w:rFonts w:ascii="Times New Roman" w:eastAsia="Times New Roman" w:hAnsi="Times New Roman" w:cs="Times New Roman"/>
          <w:iCs/>
          <w:lang w:val="en-US"/>
        </w:rPr>
        <w:t xml:space="preserve"> </w:t>
      </w:r>
      <w:r w:rsidRPr="00A27292">
        <w:rPr>
          <w:rFonts w:ascii="Times New Roman" w:eastAsia="Times New Roman" w:hAnsi="Times New Roman" w:cs="Times New Roman"/>
          <w:iCs/>
          <w:lang w:val="en-US"/>
        </w:rPr>
        <w:t>ensemble of nuclei.</w:t>
      </w:r>
    </w:p>
    <w:p w14:paraId="76657A5D" w14:textId="4E7B3264" w:rsidR="00A27292" w:rsidRPr="00A27292" w:rsidRDefault="00A27292" w:rsidP="00A27292">
      <w:pPr>
        <w:pStyle w:val="Paragraphedeliste"/>
        <w:widowControl w:val="0"/>
        <w:numPr>
          <w:ilvl w:val="0"/>
          <w:numId w:val="2"/>
        </w:numPr>
        <w:spacing w:after="0" w:line="240" w:lineRule="auto"/>
        <w:ind w:right="-61"/>
        <w:jc w:val="both"/>
        <w:rPr>
          <w:rFonts w:ascii="Times New Roman" w:eastAsia="Times New Roman" w:hAnsi="Times New Roman" w:cs="Times New Roman"/>
          <w:iCs/>
          <w:lang w:val="en-US"/>
        </w:rPr>
      </w:pPr>
      <w:r w:rsidRPr="00A27292">
        <w:rPr>
          <w:rFonts w:ascii="Times New Roman" w:eastAsia="Times New Roman" w:hAnsi="Times New Roman" w:cs="Times New Roman"/>
          <w:iCs/>
          <w:lang w:val="en-US"/>
        </w:rPr>
        <w:t>Split Pole is a magnetic spectrometer used for the study of</w:t>
      </w:r>
      <w:r>
        <w:rPr>
          <w:rFonts w:ascii="Times New Roman" w:eastAsia="Times New Roman" w:hAnsi="Times New Roman" w:cs="Times New Roman"/>
          <w:iCs/>
          <w:lang w:val="en-US"/>
        </w:rPr>
        <w:t xml:space="preserve"> “two body” reactions with high </w:t>
      </w:r>
      <w:r w:rsidRPr="00A27292">
        <w:rPr>
          <w:rFonts w:ascii="Times New Roman" w:eastAsia="Times New Roman" w:hAnsi="Times New Roman" w:cs="Times New Roman"/>
          <w:iCs/>
          <w:lang w:val="en-US"/>
        </w:rPr>
        <w:t>resolution. This</w:t>
      </w:r>
      <w:r>
        <w:rPr>
          <w:rFonts w:ascii="Times New Roman" w:eastAsia="Times New Roman" w:hAnsi="Times New Roman" w:cs="Times New Roman"/>
          <w:iCs/>
          <w:lang w:val="en-US"/>
        </w:rPr>
        <w:t xml:space="preserve"> </w:t>
      </w:r>
      <w:r w:rsidRPr="00A27292">
        <w:rPr>
          <w:rFonts w:ascii="Times New Roman" w:eastAsia="Times New Roman" w:hAnsi="Times New Roman" w:cs="Times New Roman"/>
          <w:iCs/>
          <w:lang w:val="en-US"/>
        </w:rPr>
        <w:t>spectrometer is now used intensively for nuclear astrophysical studies.</w:t>
      </w:r>
    </w:p>
    <w:p w14:paraId="62DC23B8" w14:textId="198CF5A0" w:rsidR="00A27292" w:rsidRPr="00A27292" w:rsidRDefault="00A27292" w:rsidP="00A27292">
      <w:pPr>
        <w:pStyle w:val="Paragraphedeliste"/>
        <w:widowControl w:val="0"/>
        <w:numPr>
          <w:ilvl w:val="0"/>
          <w:numId w:val="2"/>
        </w:numPr>
        <w:spacing w:after="0" w:line="240" w:lineRule="auto"/>
        <w:ind w:right="-61"/>
        <w:jc w:val="both"/>
        <w:rPr>
          <w:rFonts w:ascii="Times New Roman" w:eastAsia="Times New Roman" w:hAnsi="Times New Roman" w:cs="Times New Roman"/>
          <w:iCs/>
          <w:lang w:val="en-US"/>
        </w:rPr>
      </w:pPr>
      <w:r w:rsidRPr="00A27292">
        <w:rPr>
          <w:rFonts w:ascii="Times New Roman" w:eastAsia="Times New Roman" w:hAnsi="Times New Roman" w:cs="Times New Roman"/>
          <w:iCs/>
          <w:lang w:val="en-US"/>
        </w:rPr>
        <w:t xml:space="preserve">GAMMA SPECTROSCOPY beamline. Since 2005, ALTO </w:t>
      </w:r>
      <w:r w:rsidR="00EE1765">
        <w:rPr>
          <w:rFonts w:ascii="Times New Roman" w:eastAsia="Times New Roman" w:hAnsi="Times New Roman" w:cs="Times New Roman"/>
          <w:iCs/>
          <w:lang w:val="en-US"/>
        </w:rPr>
        <w:t>has hosted gamma-ray spectroscopy setups such as ORGAM, 20</w:t>
      </w:r>
      <w:r w:rsidRPr="00A27292">
        <w:rPr>
          <w:rFonts w:ascii="Times New Roman" w:eastAsia="Times New Roman" w:hAnsi="Times New Roman" w:cs="Times New Roman"/>
          <w:iCs/>
          <w:lang w:val="en-US"/>
        </w:rPr>
        <w:t xml:space="preserve"> co-axial</w:t>
      </w:r>
      <w:r>
        <w:rPr>
          <w:rFonts w:ascii="Times New Roman" w:eastAsia="Times New Roman" w:hAnsi="Times New Roman" w:cs="Times New Roman"/>
          <w:iCs/>
          <w:lang w:val="en-US"/>
        </w:rPr>
        <w:t xml:space="preserve"> </w:t>
      </w:r>
      <w:r w:rsidRPr="00A27292">
        <w:rPr>
          <w:rFonts w:ascii="Times New Roman" w:eastAsia="Times New Roman" w:hAnsi="Times New Roman" w:cs="Times New Roman"/>
          <w:iCs/>
          <w:lang w:val="en-US"/>
        </w:rPr>
        <w:t>HPGe with BGO</w:t>
      </w:r>
      <w:r w:rsidR="00EE1765">
        <w:rPr>
          <w:rFonts w:ascii="Times New Roman" w:eastAsia="Times New Roman" w:hAnsi="Times New Roman" w:cs="Times New Roman"/>
          <w:iCs/>
          <w:lang w:val="en-US"/>
        </w:rPr>
        <w:t xml:space="preserve"> shields and MINORCA based on the Miniball array. From 2018 onwards </w:t>
      </w:r>
      <w:r w:rsidRPr="00A27292">
        <w:rPr>
          <w:rFonts w:ascii="Times New Roman" w:eastAsia="Times New Roman" w:hAnsi="Times New Roman" w:cs="Times New Roman"/>
          <w:iCs/>
          <w:lang w:val="en-US"/>
        </w:rPr>
        <w:t>the nu-ball</w:t>
      </w:r>
      <w:r w:rsidR="00EE1765">
        <w:rPr>
          <w:rFonts w:ascii="Times New Roman" w:eastAsia="Times New Roman" w:hAnsi="Times New Roman" w:cs="Times New Roman"/>
          <w:iCs/>
          <w:lang w:val="en-US"/>
        </w:rPr>
        <w:t xml:space="preserve"> spectrometer, which</w:t>
      </w:r>
      <w:r w:rsidRPr="00A27292">
        <w:rPr>
          <w:rFonts w:ascii="Times New Roman" w:eastAsia="Times New Roman" w:hAnsi="Times New Roman" w:cs="Times New Roman"/>
          <w:iCs/>
          <w:lang w:val="en-US"/>
        </w:rPr>
        <w:t xml:space="preserve"> consists of a hybrid LaBr3/HPGe array</w:t>
      </w:r>
      <w:r w:rsidR="00EE1765">
        <w:rPr>
          <w:rFonts w:ascii="Times New Roman" w:eastAsia="Times New Roman" w:hAnsi="Times New Roman" w:cs="Times New Roman"/>
          <w:iCs/>
          <w:lang w:val="en-US"/>
        </w:rPr>
        <w:t>, was installed and run at ALTO.</w:t>
      </w:r>
    </w:p>
    <w:p w14:paraId="3D8F1F96" w14:textId="3B7B5FC1" w:rsidR="00A27292" w:rsidRPr="00A27292" w:rsidRDefault="00EE1765" w:rsidP="00A27292">
      <w:pPr>
        <w:pStyle w:val="Paragraphedeliste"/>
        <w:widowControl w:val="0"/>
        <w:numPr>
          <w:ilvl w:val="0"/>
          <w:numId w:val="2"/>
        </w:numPr>
        <w:spacing w:after="0" w:line="240" w:lineRule="auto"/>
        <w:ind w:right="-61"/>
        <w:jc w:val="both"/>
        <w:rPr>
          <w:rFonts w:ascii="Times New Roman" w:eastAsia="Times New Roman" w:hAnsi="Times New Roman" w:cs="Times New Roman"/>
          <w:iCs/>
          <w:lang w:val="en-US"/>
        </w:rPr>
      </w:pPr>
      <w:r>
        <w:rPr>
          <w:rFonts w:ascii="Times New Roman" w:eastAsia="Times New Roman" w:hAnsi="Times New Roman" w:cs="Times New Roman"/>
          <w:iCs/>
          <w:lang w:val="en-US"/>
        </w:rPr>
        <w:t>LICORNE is a neutron converter providing intense (up to 10</w:t>
      </w:r>
      <w:r w:rsidRPr="00EE1765">
        <w:rPr>
          <w:rFonts w:ascii="Times New Roman" w:eastAsia="Times New Roman" w:hAnsi="Times New Roman" w:cs="Times New Roman"/>
          <w:iCs/>
          <w:vertAlign w:val="superscript"/>
          <w:lang w:val="en-US"/>
        </w:rPr>
        <w:t>8</w:t>
      </w:r>
      <w:r>
        <w:rPr>
          <w:rFonts w:ascii="Times New Roman" w:eastAsia="Times New Roman" w:hAnsi="Times New Roman" w:cs="Times New Roman"/>
          <w:iCs/>
          <w:vertAlign w:val="superscript"/>
          <w:lang w:val="en-US"/>
        </w:rPr>
        <w:t xml:space="preserve"> </w:t>
      </w:r>
      <w:r>
        <w:rPr>
          <w:rFonts w:ascii="Times New Roman" w:eastAsia="Times New Roman" w:hAnsi="Times New Roman" w:cs="Times New Roman"/>
          <w:iCs/>
          <w:lang w:val="en-US"/>
        </w:rPr>
        <w:t>neutrons/</w:t>
      </w:r>
      <w:r w:rsidR="00A27292" w:rsidRPr="00A27292">
        <w:rPr>
          <w:rFonts w:ascii="Times New Roman" w:eastAsia="Times New Roman" w:hAnsi="Times New Roman" w:cs="Times New Roman"/>
          <w:iCs/>
          <w:lang w:val="en-US"/>
        </w:rPr>
        <w:t>s</w:t>
      </w:r>
      <w:r>
        <w:rPr>
          <w:rFonts w:ascii="Times New Roman" w:eastAsia="Times New Roman" w:hAnsi="Times New Roman" w:cs="Times New Roman"/>
          <w:iCs/>
          <w:lang w:val="en-US"/>
        </w:rPr>
        <w:t>/str</w:t>
      </w:r>
      <w:r w:rsidR="00A27292" w:rsidRPr="00A27292">
        <w:rPr>
          <w:rFonts w:ascii="Times New Roman" w:eastAsia="Times New Roman" w:hAnsi="Times New Roman" w:cs="Times New Roman"/>
          <w:iCs/>
          <w:lang w:val="en-US"/>
        </w:rPr>
        <w:t xml:space="preserve">), kinematically focused, </w:t>
      </w:r>
      <w:r>
        <w:rPr>
          <w:rFonts w:ascii="Times New Roman" w:eastAsia="Times New Roman" w:hAnsi="Times New Roman" w:cs="Times New Roman"/>
          <w:iCs/>
          <w:lang w:val="en-US"/>
        </w:rPr>
        <w:t>quasi-</w:t>
      </w:r>
      <w:r w:rsidR="00A27292" w:rsidRPr="00A27292">
        <w:rPr>
          <w:rFonts w:ascii="Times New Roman" w:eastAsia="Times New Roman" w:hAnsi="Times New Roman" w:cs="Times New Roman"/>
          <w:iCs/>
          <w:lang w:val="en-US"/>
        </w:rPr>
        <w:t>mono-energetic</w:t>
      </w:r>
      <w:r>
        <w:rPr>
          <w:rFonts w:ascii="Times New Roman" w:eastAsia="Times New Roman" w:hAnsi="Times New Roman" w:cs="Times New Roman"/>
          <w:iCs/>
          <w:lang w:val="en-US"/>
        </w:rPr>
        <w:t xml:space="preserve"> neutron</w:t>
      </w:r>
      <w:r w:rsidR="00A27292" w:rsidRPr="00A27292">
        <w:rPr>
          <w:rFonts w:ascii="Times New Roman" w:eastAsia="Times New Roman" w:hAnsi="Times New Roman" w:cs="Times New Roman"/>
          <w:iCs/>
          <w:lang w:val="en-US"/>
        </w:rPr>
        <w:t xml:space="preserve"> beams</w:t>
      </w:r>
      <w:r w:rsidR="00A27292">
        <w:rPr>
          <w:rFonts w:ascii="Times New Roman" w:eastAsia="Times New Roman" w:hAnsi="Times New Roman" w:cs="Times New Roman"/>
          <w:iCs/>
          <w:lang w:val="en-US"/>
        </w:rPr>
        <w:t xml:space="preserve"> </w:t>
      </w:r>
      <w:r w:rsidR="00A27292" w:rsidRPr="00A27292">
        <w:rPr>
          <w:rFonts w:ascii="Times New Roman" w:eastAsia="Times New Roman" w:hAnsi="Times New Roman" w:cs="Times New Roman"/>
          <w:iCs/>
          <w:lang w:val="en-US"/>
        </w:rPr>
        <w:t>with energies between 0.5 and 4 MeV.</w:t>
      </w:r>
    </w:p>
    <w:p w14:paraId="36BB9EFA" w14:textId="2ABDB92B" w:rsidR="00A27292" w:rsidRPr="00A27292" w:rsidRDefault="00A27292" w:rsidP="00A27292">
      <w:pPr>
        <w:pStyle w:val="Paragraphedeliste"/>
        <w:widowControl w:val="0"/>
        <w:numPr>
          <w:ilvl w:val="0"/>
          <w:numId w:val="2"/>
        </w:numPr>
        <w:spacing w:after="0" w:line="240" w:lineRule="auto"/>
        <w:ind w:right="-61"/>
        <w:jc w:val="both"/>
        <w:rPr>
          <w:rFonts w:ascii="Times New Roman" w:eastAsia="Times New Roman" w:hAnsi="Times New Roman" w:cs="Times New Roman"/>
          <w:iCs/>
          <w:lang w:val="en-US"/>
        </w:rPr>
      </w:pPr>
      <w:r w:rsidRPr="00A27292">
        <w:rPr>
          <w:rFonts w:ascii="Times New Roman" w:eastAsia="Times New Roman" w:hAnsi="Times New Roman" w:cs="Times New Roman"/>
          <w:iCs/>
          <w:lang w:val="en-US"/>
        </w:rPr>
        <w:t>AGAT is a new developed detector for Cluster Physics used for atomic astrophysical studies.</w:t>
      </w:r>
    </w:p>
    <w:p w14:paraId="56CE9C5C" w14:textId="331E5422" w:rsidR="00A27292" w:rsidRPr="00A27292" w:rsidRDefault="00A27292" w:rsidP="00A27292">
      <w:pPr>
        <w:pStyle w:val="Paragraphedeliste"/>
        <w:widowControl w:val="0"/>
        <w:numPr>
          <w:ilvl w:val="0"/>
          <w:numId w:val="2"/>
        </w:numPr>
        <w:spacing w:after="0" w:line="240" w:lineRule="auto"/>
        <w:ind w:right="-61"/>
        <w:jc w:val="both"/>
        <w:rPr>
          <w:rFonts w:ascii="Times New Roman" w:eastAsia="Times New Roman" w:hAnsi="Times New Roman" w:cs="Times New Roman"/>
          <w:iCs/>
          <w:lang w:val="en-US"/>
        </w:rPr>
      </w:pPr>
      <w:r w:rsidRPr="00A27292">
        <w:rPr>
          <w:rFonts w:ascii="Times New Roman" w:eastAsia="Times New Roman" w:hAnsi="Times New Roman" w:cs="Times New Roman"/>
          <w:iCs/>
          <w:lang w:val="en-US"/>
        </w:rPr>
        <w:t>SIHL is an offline separator to test and develop target ion sources used at PARRNe.</w:t>
      </w:r>
    </w:p>
    <w:p w14:paraId="61291A41" w14:textId="77777777" w:rsidR="00A27292" w:rsidRPr="00A27292" w:rsidRDefault="00A27292" w:rsidP="00A27292">
      <w:pPr>
        <w:widowControl w:val="0"/>
        <w:spacing w:after="0" w:line="240" w:lineRule="auto"/>
        <w:ind w:right="-61"/>
        <w:jc w:val="both"/>
        <w:rPr>
          <w:rFonts w:ascii="Times New Roman" w:eastAsia="Times New Roman" w:hAnsi="Times New Roman" w:cs="Times New Roman"/>
          <w:iCs/>
          <w:lang w:val="en-US"/>
        </w:rPr>
      </w:pPr>
    </w:p>
    <w:p w14:paraId="46D38620" w14:textId="77777777" w:rsidR="00790D42" w:rsidRDefault="00A27292" w:rsidP="00A27292">
      <w:pPr>
        <w:widowControl w:val="0"/>
        <w:spacing w:after="0" w:line="240" w:lineRule="auto"/>
        <w:ind w:right="-61"/>
        <w:jc w:val="both"/>
        <w:rPr>
          <w:rFonts w:ascii="Times New Roman" w:eastAsia="Times New Roman" w:hAnsi="Times New Roman" w:cs="Times New Roman"/>
          <w:iCs/>
          <w:lang w:val="en-US"/>
        </w:rPr>
      </w:pPr>
      <w:r w:rsidRPr="00A27292">
        <w:rPr>
          <w:rFonts w:ascii="Times New Roman" w:eastAsia="Times New Roman" w:hAnsi="Times New Roman" w:cs="Times New Roman"/>
          <w:iCs/>
          <w:u w:val="single"/>
          <w:lang w:val="en-US"/>
        </w:rPr>
        <w:lastRenderedPageBreak/>
        <w:t>Services currently offered by the infrastructure ALTO:</w:t>
      </w:r>
      <w:r w:rsidRPr="00A27292">
        <w:rPr>
          <w:rFonts w:ascii="Times New Roman" w:eastAsia="Times New Roman" w:hAnsi="Times New Roman" w:cs="Times New Roman"/>
          <w:iCs/>
          <w:lang w:val="en-US"/>
        </w:rPr>
        <w:t xml:space="preserve"> </w:t>
      </w:r>
    </w:p>
    <w:p w14:paraId="4D69E086" w14:textId="4BDAA87F" w:rsidR="00790D42" w:rsidRPr="00790D42" w:rsidRDefault="00790D42" w:rsidP="00790D42">
      <w:pPr>
        <w:autoSpaceDE w:val="0"/>
        <w:autoSpaceDN w:val="0"/>
        <w:adjustRightInd w:val="0"/>
        <w:spacing w:after="0" w:line="240" w:lineRule="auto"/>
        <w:jc w:val="both"/>
        <w:rPr>
          <w:rFonts w:ascii="Times New Roman" w:eastAsia="Times New Roman" w:hAnsi="Times New Roman" w:cs="Times New Roman"/>
          <w:i/>
          <w:iCs/>
          <w:lang w:val="en-US"/>
        </w:rPr>
      </w:pPr>
      <w:r w:rsidRPr="00221880">
        <w:rPr>
          <w:rFonts w:ascii="Times New Roman" w:eastAsia="Times New Roman" w:hAnsi="Times New Roman" w:cs="Times New Roman"/>
          <w:i/>
          <w:iCs/>
          <w:lang w:val="en-US"/>
        </w:rPr>
        <w:t>Describe the services offered by the infrastructure and its research environment, and demonstrate how they will enable scientists to carry out high-quality research, giving examples of relevant scientific achievements it enabled. Demonstrate that there is a widespread interest from users in other countries to conduct research at the infrastructure (or make otherwise use of its services), e.g. by indicating the number of international users currently using the facility per year.</w:t>
      </w:r>
    </w:p>
    <w:p w14:paraId="6E8CB7B9" w14:textId="77777777" w:rsidR="00790D42" w:rsidRDefault="00790D42" w:rsidP="00A27292">
      <w:pPr>
        <w:widowControl w:val="0"/>
        <w:spacing w:after="0" w:line="240" w:lineRule="auto"/>
        <w:ind w:right="-61"/>
        <w:jc w:val="both"/>
        <w:rPr>
          <w:rFonts w:ascii="Times New Roman" w:eastAsia="Times New Roman" w:hAnsi="Times New Roman" w:cs="Times New Roman"/>
          <w:iCs/>
          <w:lang w:val="en-US"/>
        </w:rPr>
      </w:pPr>
    </w:p>
    <w:p w14:paraId="5B13B155" w14:textId="71D7600D" w:rsidR="00A27292" w:rsidRPr="00A27292" w:rsidRDefault="00A27292" w:rsidP="00A27292">
      <w:pPr>
        <w:widowControl w:val="0"/>
        <w:spacing w:after="0" w:line="240" w:lineRule="auto"/>
        <w:ind w:right="-61"/>
        <w:jc w:val="both"/>
        <w:rPr>
          <w:rFonts w:ascii="Times New Roman" w:eastAsia="Times New Roman" w:hAnsi="Times New Roman" w:cs="Times New Roman"/>
          <w:iCs/>
          <w:lang w:val="en-US"/>
        </w:rPr>
      </w:pPr>
      <w:r w:rsidRPr="00A27292">
        <w:rPr>
          <w:rFonts w:ascii="Times New Roman" w:eastAsia="Times New Roman" w:hAnsi="Times New Roman" w:cs="Times New Roman"/>
          <w:iCs/>
          <w:lang w:val="en-US"/>
        </w:rPr>
        <w:t>The Detector Laborator</w:t>
      </w:r>
      <w:r>
        <w:rPr>
          <w:rFonts w:ascii="Times New Roman" w:eastAsia="Times New Roman" w:hAnsi="Times New Roman" w:cs="Times New Roman"/>
          <w:iCs/>
          <w:lang w:val="en-US"/>
        </w:rPr>
        <w:t xml:space="preserve">y is among the most advanced in </w:t>
      </w:r>
      <w:r w:rsidRPr="00A27292">
        <w:rPr>
          <w:rFonts w:ascii="Times New Roman" w:eastAsia="Times New Roman" w:hAnsi="Times New Roman" w:cs="Times New Roman"/>
          <w:iCs/>
          <w:lang w:val="en-US"/>
        </w:rPr>
        <w:t>Europe for testing and repairing HPGe detectors and is used b</w:t>
      </w:r>
      <w:r>
        <w:rPr>
          <w:rFonts w:ascii="Times New Roman" w:eastAsia="Times New Roman" w:hAnsi="Times New Roman" w:cs="Times New Roman"/>
          <w:iCs/>
          <w:lang w:val="en-US"/>
        </w:rPr>
        <w:t xml:space="preserve">y several European Laboratories </w:t>
      </w:r>
      <w:r w:rsidRPr="00A27292">
        <w:rPr>
          <w:rFonts w:ascii="Times New Roman" w:eastAsia="Times New Roman" w:hAnsi="Times New Roman" w:cs="Times New Roman"/>
          <w:iCs/>
          <w:lang w:val="en-US"/>
        </w:rPr>
        <w:t>(http://ipnweb.in2p3.fr/GePool/ ); the Target Laboratory produces thin films</w:t>
      </w:r>
      <w:r>
        <w:rPr>
          <w:rFonts w:ascii="Times New Roman" w:eastAsia="Times New Roman" w:hAnsi="Times New Roman" w:cs="Times New Roman"/>
          <w:iCs/>
          <w:lang w:val="en-US"/>
        </w:rPr>
        <w:t xml:space="preserve"> for targets; Experimental Hall </w:t>
      </w:r>
      <w:r w:rsidRPr="00A27292">
        <w:rPr>
          <w:rFonts w:ascii="Times New Roman" w:eastAsia="Times New Roman" w:hAnsi="Times New Roman" w:cs="Times New Roman"/>
          <w:iCs/>
          <w:lang w:val="en-US"/>
        </w:rPr>
        <w:t>services provide the technical assistance for new installation and maintenance. Computer centres (C</w:t>
      </w:r>
      <w:r>
        <w:rPr>
          <w:rFonts w:ascii="Times New Roman" w:eastAsia="Times New Roman" w:hAnsi="Times New Roman" w:cs="Times New Roman"/>
          <w:iCs/>
          <w:lang w:val="en-US"/>
        </w:rPr>
        <w:t xml:space="preserve">C </w:t>
      </w:r>
      <w:r w:rsidRPr="00A27292">
        <w:rPr>
          <w:rFonts w:ascii="Times New Roman" w:eastAsia="Times New Roman" w:hAnsi="Times New Roman" w:cs="Times New Roman"/>
          <w:iCs/>
          <w:lang w:val="en-US"/>
        </w:rPr>
        <w:t>IN2P3/Lyon) and Data-Acquisition services provide help with hardware and dat</w:t>
      </w:r>
      <w:r>
        <w:rPr>
          <w:rFonts w:ascii="Times New Roman" w:eastAsia="Times New Roman" w:hAnsi="Times New Roman" w:cs="Times New Roman"/>
          <w:iCs/>
          <w:lang w:val="en-US"/>
        </w:rPr>
        <w:t xml:space="preserve">a-acquisition software. A Laser </w:t>
      </w:r>
      <w:r w:rsidRPr="00A27292">
        <w:rPr>
          <w:rFonts w:ascii="Times New Roman" w:eastAsia="Times New Roman" w:hAnsi="Times New Roman" w:cs="Times New Roman"/>
          <w:iCs/>
          <w:lang w:val="en-US"/>
        </w:rPr>
        <w:t>laboratory is available to test new ionisation schemes for the production of radioactive ion beams. ALTO has a long tradition to work with different research communities: nu</w:t>
      </w:r>
      <w:r>
        <w:rPr>
          <w:rFonts w:ascii="Times New Roman" w:eastAsia="Times New Roman" w:hAnsi="Times New Roman" w:cs="Times New Roman"/>
          <w:iCs/>
          <w:lang w:val="en-US"/>
        </w:rPr>
        <w:t xml:space="preserve">clear, atomic, solid-state, and </w:t>
      </w:r>
      <w:r w:rsidRPr="00A27292">
        <w:rPr>
          <w:rFonts w:ascii="Times New Roman" w:eastAsia="Times New Roman" w:hAnsi="Times New Roman" w:cs="Times New Roman"/>
          <w:iCs/>
          <w:lang w:val="en-US"/>
        </w:rPr>
        <w:t>acceleration physics, nanotechnology and biology. Nearly 400 resear</w:t>
      </w:r>
      <w:r>
        <w:rPr>
          <w:rFonts w:ascii="Times New Roman" w:eastAsia="Times New Roman" w:hAnsi="Times New Roman" w:cs="Times New Roman"/>
          <w:iCs/>
          <w:lang w:val="en-US"/>
        </w:rPr>
        <w:t xml:space="preserve">chers (250 from abroad) from 41 </w:t>
      </w:r>
      <w:r w:rsidRPr="00A27292">
        <w:rPr>
          <w:rFonts w:ascii="Times New Roman" w:eastAsia="Times New Roman" w:hAnsi="Times New Roman" w:cs="Times New Roman"/>
          <w:iCs/>
          <w:lang w:val="en-US"/>
        </w:rPr>
        <w:t>institutions (31 from abroad) come to the ALTO for experiments due to the available beams and devices.</w:t>
      </w:r>
    </w:p>
    <w:p w14:paraId="2531F77D" w14:textId="5541EAEE" w:rsidR="00A27292" w:rsidRPr="00A27292" w:rsidRDefault="00A27292" w:rsidP="00A27292">
      <w:pPr>
        <w:widowControl w:val="0"/>
        <w:spacing w:after="0" w:line="240" w:lineRule="auto"/>
        <w:ind w:right="-61"/>
        <w:jc w:val="both"/>
        <w:rPr>
          <w:rFonts w:ascii="Times New Roman" w:eastAsia="Times New Roman" w:hAnsi="Times New Roman" w:cs="Times New Roman"/>
          <w:b/>
          <w:iCs/>
          <w:lang w:val="en-US"/>
        </w:rPr>
      </w:pPr>
      <w:r w:rsidRPr="00A27292">
        <w:rPr>
          <w:rFonts w:ascii="Times New Roman" w:eastAsia="Times New Roman" w:hAnsi="Times New Roman" w:cs="Times New Roman"/>
          <w:b/>
          <w:iCs/>
          <w:lang w:val="en-US"/>
        </w:rPr>
        <w:t>Spokesperson: Jonathan Wilson</w:t>
      </w:r>
    </w:p>
    <w:p w14:paraId="02E7FF98" w14:textId="77777777" w:rsidR="00A27292" w:rsidRPr="00221880" w:rsidRDefault="00A27292" w:rsidP="00A27292">
      <w:pPr>
        <w:widowControl w:val="0"/>
        <w:spacing w:after="80" w:line="240" w:lineRule="auto"/>
        <w:ind w:right="-61"/>
        <w:jc w:val="both"/>
        <w:rPr>
          <w:rFonts w:ascii="Times New Roman" w:eastAsia="Times New Roman" w:hAnsi="Times New Roman" w:cs="Times New Roman"/>
          <w:i/>
          <w:iCs/>
          <w:lang w:val="en-US"/>
        </w:rPr>
      </w:pPr>
    </w:p>
    <w:p w14:paraId="293DBB1C" w14:textId="77777777" w:rsidR="00EA7C25" w:rsidRDefault="00EA7C25" w:rsidP="00EA7C25">
      <w:pPr>
        <w:autoSpaceDE w:val="0"/>
        <w:autoSpaceDN w:val="0"/>
        <w:adjustRightInd w:val="0"/>
        <w:spacing w:after="0" w:line="240" w:lineRule="auto"/>
        <w:jc w:val="both"/>
        <w:rPr>
          <w:rFonts w:ascii="Times New Roman" w:hAnsi="Times New Roman" w:cs="Times New Roman"/>
          <w:b/>
          <w:bCs/>
          <w:sz w:val="24"/>
          <w:szCs w:val="24"/>
        </w:rPr>
      </w:pPr>
    </w:p>
    <w:p w14:paraId="403FDACB" w14:textId="31A515C0" w:rsidR="00EA7C25" w:rsidRDefault="00221880" w:rsidP="00221880">
      <w:pPr>
        <w:widowControl w:val="0"/>
        <w:spacing w:before="60" w:after="60" w:line="240" w:lineRule="auto"/>
        <w:jc w:val="both"/>
        <w:rPr>
          <w:rFonts w:ascii="Times New Roman" w:eastAsia="Times New Roman" w:hAnsi="Times New Roman" w:cs="Times New Roman"/>
        </w:rPr>
      </w:pPr>
      <w:r w:rsidRPr="00221880">
        <w:rPr>
          <w:rFonts w:ascii="Times New Roman" w:eastAsia="Times New Roman" w:hAnsi="Times New Roman" w:cs="Times New Roman"/>
          <w:b/>
        </w:rPr>
        <w:t>Description of work</w:t>
      </w:r>
      <w:r w:rsidRPr="00221880">
        <w:rPr>
          <w:rFonts w:ascii="Times New Roman" w:eastAsia="Times New Roman" w:hAnsi="Times New Roman" w:cs="Times New Roman"/>
        </w:rPr>
        <w:t xml:space="preserve"> </w:t>
      </w:r>
    </w:p>
    <w:p w14:paraId="789A0E33" w14:textId="5F847027" w:rsidR="00221880" w:rsidRPr="00221880" w:rsidRDefault="00221880" w:rsidP="00790D42">
      <w:pPr>
        <w:widowControl w:val="0"/>
        <w:spacing w:before="60" w:after="60" w:line="240" w:lineRule="auto"/>
        <w:jc w:val="both"/>
        <w:rPr>
          <w:rFonts w:ascii="Times New Roman" w:eastAsia="Times New Roman" w:hAnsi="Times New Roman" w:cs="Times New Roman"/>
          <w:i/>
          <w:lang w:val="en-US"/>
        </w:rPr>
      </w:pPr>
      <w:r w:rsidRPr="00221880">
        <w:rPr>
          <w:rFonts w:ascii="Times New Roman" w:eastAsia="Times New Roman" w:hAnsi="Times New Roman" w:cs="Times New Roman"/>
          <w:iCs/>
          <w:u w:val="single"/>
          <w:lang w:val="en-US"/>
        </w:rPr>
        <w:t>Modality of access under this proposal:</w:t>
      </w:r>
      <w:r w:rsidRPr="00221880">
        <w:rPr>
          <w:rFonts w:ascii="Times New Roman" w:eastAsia="Times New Roman" w:hAnsi="Times New Roman" w:cs="Times New Roman"/>
          <w:i/>
          <w:lang w:val="en-US"/>
        </w:rPr>
        <w:t xml:space="preserve"> </w:t>
      </w:r>
    </w:p>
    <w:p w14:paraId="2810B3DC" w14:textId="77777777" w:rsidR="00790D42" w:rsidRPr="00221880" w:rsidRDefault="00790D42" w:rsidP="00790D42">
      <w:pPr>
        <w:widowControl w:val="0"/>
        <w:spacing w:before="60" w:after="60" w:line="240" w:lineRule="auto"/>
        <w:jc w:val="both"/>
        <w:rPr>
          <w:rFonts w:ascii="Times New Roman" w:eastAsia="Times New Roman" w:hAnsi="Times New Roman" w:cs="Times New Roman"/>
          <w:i/>
          <w:lang w:val="en-US"/>
        </w:rPr>
      </w:pPr>
      <w:r w:rsidRPr="00221880">
        <w:rPr>
          <w:rFonts w:ascii="Times New Roman" w:eastAsia="Times New Roman" w:hAnsi="Times New Roman" w:cs="Times New Roman"/>
          <w:iCs/>
          <w:u w:val="single"/>
          <w:lang w:val="en-US"/>
        </w:rPr>
        <w:t>:</w:t>
      </w:r>
      <w:r w:rsidRPr="00221880">
        <w:rPr>
          <w:rFonts w:ascii="Times New Roman" w:eastAsia="Times New Roman" w:hAnsi="Times New Roman" w:cs="Times New Roman"/>
          <w:i/>
          <w:lang w:val="en-US"/>
        </w:rPr>
        <w:t xml:space="preserve"> Outline how a user, or user group, will be given access to the infrastructure or to its services (e.g. </w:t>
      </w:r>
      <w:r w:rsidRPr="00221880">
        <w:rPr>
          <w:rFonts w:ascii="Times New Roman" w:eastAsia="Times New Roman" w:hAnsi="Times New Roman" w:cs="Times New Roman"/>
          <w:b/>
          <w:i/>
          <w:lang w:val="en-US"/>
        </w:rPr>
        <w:t>trans-national/virtual</w:t>
      </w:r>
      <w:r w:rsidRPr="00221880">
        <w:rPr>
          <w:rFonts w:ascii="Times New Roman" w:eastAsia="Times New Roman" w:hAnsi="Times New Roman" w:cs="Times New Roman"/>
          <w:i/>
          <w:lang w:val="en-US"/>
        </w:rPr>
        <w:t>, type of equipment/service used, expected output/deliverables, etc.).</w:t>
      </w:r>
    </w:p>
    <w:p w14:paraId="23D0C9C7" w14:textId="77777777" w:rsidR="00790D42" w:rsidRPr="00221880" w:rsidRDefault="00790D42" w:rsidP="00790D42">
      <w:pPr>
        <w:widowControl w:val="0"/>
        <w:spacing w:before="60" w:after="60" w:line="240" w:lineRule="auto"/>
        <w:jc w:val="both"/>
        <w:rPr>
          <w:rFonts w:ascii="Times New Roman" w:eastAsia="Times New Roman" w:hAnsi="Times New Roman" w:cs="Times New Roman"/>
          <w:i/>
          <w:lang w:val="en-US"/>
        </w:rPr>
      </w:pPr>
      <w:r w:rsidRPr="00221880">
        <w:rPr>
          <w:rFonts w:ascii="Times New Roman" w:eastAsia="Times New Roman" w:hAnsi="Times New Roman" w:cs="Times New Roman"/>
          <w:i/>
          <w:lang w:val="en-US"/>
        </w:rPr>
        <w:t xml:space="preserve">For </w:t>
      </w:r>
      <w:r w:rsidRPr="00221880">
        <w:rPr>
          <w:rFonts w:ascii="Times New Roman" w:eastAsia="Times New Roman" w:hAnsi="Times New Roman" w:cs="Times New Roman"/>
          <w:b/>
          <w:i/>
          <w:lang w:val="en-US"/>
        </w:rPr>
        <w:t>trans-national access</w:t>
      </w:r>
      <w:r w:rsidRPr="00221880">
        <w:rPr>
          <w:rFonts w:ascii="Times New Roman" w:eastAsia="Times New Roman" w:hAnsi="Times New Roman" w:cs="Times New Roman"/>
          <w:i/>
          <w:lang w:val="en-US"/>
        </w:rPr>
        <w:t xml:space="preserve"> indicate the typical execution and duration of work (if access is provided ‘in person’, thus not remotely, indicated the estimated number of days spent at the infrastructure), and, where relevant, how the users will be integrated into the scheduling of the infrastructure and the degree of independence they will experience with respect to the normal research activity of the infrastructure.</w:t>
      </w:r>
      <w:r w:rsidRPr="00221880">
        <w:rPr>
          <w:rFonts w:ascii="Times New Roman" w:eastAsia="Times New Roman" w:hAnsi="Times New Roman" w:cs="Times New Roman"/>
          <w:lang w:val="en-US"/>
        </w:rPr>
        <w:t xml:space="preserve"> </w:t>
      </w:r>
      <w:r w:rsidRPr="00221880">
        <w:rPr>
          <w:rFonts w:ascii="Times New Roman" w:eastAsia="Times New Roman" w:hAnsi="Times New Roman" w:cs="Times New Roman"/>
          <w:i/>
          <w:lang w:val="en-US"/>
        </w:rPr>
        <w:t xml:space="preserve">Define clearly, for each installation, the </w:t>
      </w:r>
      <w:r w:rsidRPr="00221880">
        <w:rPr>
          <w:rFonts w:ascii="Times New Roman" w:eastAsia="Times New Roman" w:hAnsi="Times New Roman" w:cs="Times New Roman"/>
          <w:b/>
          <w:i/>
          <w:u w:val="single"/>
          <w:lang w:val="en-US"/>
        </w:rPr>
        <w:t>unit of access</w:t>
      </w:r>
      <w:r w:rsidRPr="00221880">
        <w:rPr>
          <w:rFonts w:ascii="Times New Roman" w:eastAsia="Times New Roman" w:hAnsi="Times New Roman" w:cs="Times New Roman"/>
          <w:i/>
          <w:lang w:val="en-US"/>
        </w:rPr>
        <w:t xml:space="preserve"> used to measure the access offered and indicate what is covered and included (e.g. preparatory work, specific training courses) in one unit. This is essential for monitoring the access provided under this project, but also to justify the corresponding costs. Indicate for each installation which modality will be used to declare access costs (on the basis of </w:t>
      </w:r>
      <w:r w:rsidRPr="00221880">
        <w:rPr>
          <w:rFonts w:ascii="Times New Roman" w:eastAsia="Times New Roman" w:hAnsi="Times New Roman" w:cs="Times New Roman"/>
          <w:b/>
          <w:i/>
          <w:lang w:val="en-US"/>
        </w:rPr>
        <w:t>unit cost</w:t>
      </w:r>
      <w:r w:rsidRPr="00221880">
        <w:rPr>
          <w:rFonts w:ascii="Times New Roman" w:eastAsia="Times New Roman" w:hAnsi="Times New Roman" w:cs="Times New Roman"/>
          <w:i/>
          <w:lang w:val="en-US"/>
        </w:rPr>
        <w:t>, as</w:t>
      </w:r>
      <w:r w:rsidRPr="00221880">
        <w:rPr>
          <w:rFonts w:ascii="Times New Roman" w:eastAsia="Times New Roman" w:hAnsi="Times New Roman" w:cs="Times New Roman"/>
          <w:b/>
          <w:i/>
          <w:lang w:val="en-US"/>
        </w:rPr>
        <w:t xml:space="preserve"> actual cost</w:t>
      </w:r>
      <w:r w:rsidRPr="00221880">
        <w:rPr>
          <w:rFonts w:ascii="Times New Roman" w:eastAsia="Times New Roman" w:hAnsi="Times New Roman" w:cs="Times New Roman"/>
          <w:i/>
          <w:lang w:val="en-US"/>
        </w:rPr>
        <w:t xml:space="preserve">, or as a </w:t>
      </w:r>
      <w:r w:rsidRPr="00221880">
        <w:rPr>
          <w:rFonts w:ascii="Times New Roman" w:eastAsia="Times New Roman" w:hAnsi="Times New Roman" w:cs="Times New Roman"/>
          <w:b/>
          <w:i/>
          <w:lang w:val="en-US"/>
        </w:rPr>
        <w:t>combination</w:t>
      </w:r>
      <w:r w:rsidRPr="00221880">
        <w:rPr>
          <w:rFonts w:ascii="Times New Roman" w:eastAsia="Times New Roman" w:hAnsi="Times New Roman" w:cs="Times New Roman"/>
          <w:i/>
          <w:lang w:val="en-US"/>
        </w:rPr>
        <w:t xml:space="preserve"> of the two) and justify your choice.</w:t>
      </w:r>
    </w:p>
    <w:p w14:paraId="1BD99C61" w14:textId="12BEDCDE" w:rsidR="00790D42" w:rsidRDefault="00790D42" w:rsidP="00790D42">
      <w:pPr>
        <w:widowControl w:val="0"/>
        <w:spacing w:before="60" w:after="60" w:line="240" w:lineRule="auto"/>
        <w:jc w:val="both"/>
        <w:rPr>
          <w:rFonts w:ascii="Times New Roman" w:eastAsia="Times New Roman" w:hAnsi="Times New Roman" w:cs="Times New Roman"/>
          <w:i/>
          <w:lang w:val="en-US"/>
        </w:rPr>
      </w:pPr>
      <w:r w:rsidRPr="00221880">
        <w:rPr>
          <w:rFonts w:ascii="Times New Roman" w:eastAsia="Times New Roman" w:hAnsi="Times New Roman" w:cs="Times New Roman"/>
          <w:i/>
          <w:lang w:val="en-US"/>
        </w:rPr>
        <w:t xml:space="preserve">For </w:t>
      </w:r>
      <w:r w:rsidRPr="00221880">
        <w:rPr>
          <w:rFonts w:ascii="Times New Roman" w:eastAsia="Times New Roman" w:hAnsi="Times New Roman" w:cs="Times New Roman"/>
          <w:b/>
          <w:i/>
          <w:lang w:val="en-US"/>
        </w:rPr>
        <w:t>virtual access</w:t>
      </w:r>
      <w:r w:rsidRPr="00221880">
        <w:rPr>
          <w:rFonts w:ascii="Times New Roman" w:eastAsia="Times New Roman" w:hAnsi="Times New Roman" w:cs="Times New Roman"/>
          <w:i/>
          <w:lang w:val="en-US"/>
        </w:rPr>
        <w:t xml:space="preserve">, define clearly, for each installation, the </w:t>
      </w:r>
      <w:r w:rsidRPr="00221880">
        <w:rPr>
          <w:rFonts w:ascii="Times New Roman" w:eastAsia="Times New Roman" w:hAnsi="Times New Roman" w:cs="Times New Roman"/>
          <w:b/>
          <w:i/>
          <w:u w:val="single"/>
          <w:lang w:val="en-US"/>
        </w:rPr>
        <w:t>unit of access</w:t>
      </w:r>
      <w:r w:rsidRPr="00221880">
        <w:rPr>
          <w:rFonts w:ascii="Times New Roman" w:eastAsia="Times New Roman" w:hAnsi="Times New Roman" w:cs="Times New Roman"/>
          <w:i/>
          <w:lang w:val="en-US"/>
        </w:rPr>
        <w:t xml:space="preserve"> used to measure the access offered and indicate what is covered and included in one unit. This is essential for monitoring the access provided under the project, but also to justify the corresponding costs. Indicate for each installation which modality will be used to declare access costs (on the basis of </w:t>
      </w:r>
      <w:r w:rsidRPr="00221880">
        <w:rPr>
          <w:rFonts w:ascii="Times New Roman" w:eastAsia="Times New Roman" w:hAnsi="Times New Roman" w:cs="Times New Roman"/>
          <w:b/>
          <w:i/>
          <w:lang w:val="en-US"/>
        </w:rPr>
        <w:t>unit cost</w:t>
      </w:r>
      <w:r w:rsidRPr="00221880">
        <w:rPr>
          <w:rFonts w:ascii="Times New Roman" w:eastAsia="Times New Roman" w:hAnsi="Times New Roman" w:cs="Times New Roman"/>
          <w:i/>
          <w:lang w:val="en-US"/>
        </w:rPr>
        <w:t xml:space="preserve">, as </w:t>
      </w:r>
      <w:r w:rsidRPr="00221880">
        <w:rPr>
          <w:rFonts w:ascii="Times New Roman" w:eastAsia="Times New Roman" w:hAnsi="Times New Roman" w:cs="Times New Roman"/>
          <w:b/>
          <w:i/>
          <w:lang w:val="en-US"/>
        </w:rPr>
        <w:t>actual cost</w:t>
      </w:r>
      <w:r w:rsidRPr="00221880">
        <w:rPr>
          <w:rFonts w:ascii="Times New Roman" w:eastAsia="Times New Roman" w:hAnsi="Times New Roman" w:cs="Times New Roman"/>
          <w:i/>
          <w:lang w:val="en-US"/>
        </w:rPr>
        <w:t xml:space="preserve">, or as a </w:t>
      </w:r>
      <w:r w:rsidRPr="00221880">
        <w:rPr>
          <w:rFonts w:ascii="Times New Roman" w:eastAsia="Times New Roman" w:hAnsi="Times New Roman" w:cs="Times New Roman"/>
          <w:b/>
          <w:i/>
          <w:lang w:val="en-US"/>
        </w:rPr>
        <w:t>combination</w:t>
      </w:r>
      <w:r w:rsidRPr="00221880">
        <w:rPr>
          <w:rFonts w:ascii="Times New Roman" w:eastAsia="Times New Roman" w:hAnsi="Times New Roman" w:cs="Times New Roman"/>
          <w:i/>
          <w:lang w:val="en-US"/>
        </w:rPr>
        <w:t xml:space="preserve"> of the two) and justify your choice.</w:t>
      </w:r>
    </w:p>
    <w:p w14:paraId="3F2BEC38" w14:textId="77777777" w:rsidR="00790D42" w:rsidRPr="00221880" w:rsidRDefault="00790D42" w:rsidP="00790D42">
      <w:pPr>
        <w:widowControl w:val="0"/>
        <w:spacing w:before="60" w:after="60" w:line="240" w:lineRule="auto"/>
        <w:jc w:val="both"/>
        <w:rPr>
          <w:rFonts w:ascii="Times New Roman" w:eastAsia="Times New Roman" w:hAnsi="Times New Roman" w:cs="Times New Roman"/>
          <w:i/>
          <w:lang w:val="en-US"/>
        </w:rPr>
      </w:pPr>
    </w:p>
    <w:p w14:paraId="491FA59A" w14:textId="444BE068" w:rsidR="00221880" w:rsidRPr="00790D42" w:rsidRDefault="00790D42" w:rsidP="00790D42">
      <w:pPr>
        <w:widowControl w:val="0"/>
        <w:spacing w:before="60" w:after="60" w:line="240" w:lineRule="auto"/>
        <w:jc w:val="both"/>
        <w:rPr>
          <w:rFonts w:ascii="Times New Roman" w:eastAsia="Times New Roman" w:hAnsi="Times New Roman" w:cs="Times New Roman"/>
          <w:lang w:val="en-US"/>
        </w:rPr>
      </w:pPr>
      <w:r w:rsidRPr="00790D42">
        <w:rPr>
          <w:rFonts w:ascii="Times New Roman" w:eastAsia="Times New Roman" w:hAnsi="Times New Roman" w:cs="Times New Roman"/>
          <w:lang w:val="en-US"/>
        </w:rPr>
        <w:t xml:space="preserve">Modality of access under this proposal to ALTO: </w:t>
      </w:r>
      <w:r>
        <w:rPr>
          <w:rFonts w:ascii="Times New Roman" w:eastAsia="Times New Roman" w:hAnsi="Times New Roman" w:cs="Times New Roman"/>
          <w:lang w:val="en-US"/>
        </w:rPr>
        <w:t xml:space="preserve">the laboratory fully meets the </w:t>
      </w:r>
      <w:r w:rsidRPr="00790D42">
        <w:rPr>
          <w:rFonts w:ascii="Times New Roman" w:eastAsia="Times New Roman" w:hAnsi="Times New Roman" w:cs="Times New Roman"/>
          <w:lang w:val="en-US"/>
        </w:rPr>
        <w:t>requirements for open access to international users. Access has to be asked by su</w:t>
      </w:r>
      <w:r>
        <w:rPr>
          <w:rFonts w:ascii="Times New Roman" w:eastAsia="Times New Roman" w:hAnsi="Times New Roman" w:cs="Times New Roman"/>
          <w:lang w:val="en-US"/>
        </w:rPr>
        <w:t xml:space="preserve">bmitting a written proposal. An </w:t>
      </w:r>
      <w:r w:rsidRPr="00790D42">
        <w:rPr>
          <w:rFonts w:ascii="Times New Roman" w:eastAsia="Times New Roman" w:hAnsi="Times New Roman" w:cs="Times New Roman"/>
          <w:lang w:val="en-US"/>
        </w:rPr>
        <w:t>additional application form has to be submitted by the users interested in the E</w:t>
      </w:r>
      <w:r>
        <w:rPr>
          <w:rFonts w:ascii="Times New Roman" w:eastAsia="Times New Roman" w:hAnsi="Times New Roman" w:cs="Times New Roman"/>
          <w:lang w:val="en-US"/>
        </w:rPr>
        <w:t xml:space="preserve">C support. Preliminary contacts </w:t>
      </w:r>
      <w:r w:rsidRPr="00790D42">
        <w:rPr>
          <w:rFonts w:ascii="Times New Roman" w:eastAsia="Times New Roman" w:hAnsi="Times New Roman" w:cs="Times New Roman"/>
          <w:lang w:val="en-US"/>
        </w:rPr>
        <w:t>with the responsible of the facility of interest must be established in advance in ord</w:t>
      </w:r>
      <w:r>
        <w:rPr>
          <w:rFonts w:ascii="Times New Roman" w:eastAsia="Times New Roman" w:hAnsi="Times New Roman" w:cs="Times New Roman"/>
          <w:lang w:val="en-US"/>
        </w:rPr>
        <w:t xml:space="preserve">er to ascertain the feasibility </w:t>
      </w:r>
      <w:r w:rsidRPr="00790D42">
        <w:rPr>
          <w:rFonts w:ascii="Times New Roman" w:eastAsia="Times New Roman" w:hAnsi="Times New Roman" w:cs="Times New Roman"/>
          <w:lang w:val="en-US"/>
        </w:rPr>
        <w:t>of the experiment and to comply with the scientific scheduling and safety rule</w:t>
      </w:r>
      <w:r>
        <w:rPr>
          <w:rFonts w:ascii="Times New Roman" w:eastAsia="Times New Roman" w:hAnsi="Times New Roman" w:cs="Times New Roman"/>
          <w:lang w:val="en-US"/>
        </w:rPr>
        <w:t xml:space="preserve">s. Local research groups are in </w:t>
      </w:r>
      <w:r w:rsidRPr="00790D42">
        <w:rPr>
          <w:rFonts w:ascii="Times New Roman" w:eastAsia="Times New Roman" w:hAnsi="Times New Roman" w:cs="Times New Roman"/>
          <w:lang w:val="en-US"/>
        </w:rPr>
        <w:t>charge of the above-mentioned experimental facilities and the users are independen</w:t>
      </w:r>
      <w:r>
        <w:rPr>
          <w:rFonts w:ascii="Times New Roman" w:eastAsia="Times New Roman" w:hAnsi="Times New Roman" w:cs="Times New Roman"/>
          <w:lang w:val="en-US"/>
        </w:rPr>
        <w:t xml:space="preserve">t in all the activities allowed </w:t>
      </w:r>
      <w:r w:rsidRPr="00790D42">
        <w:rPr>
          <w:rFonts w:ascii="Times New Roman" w:eastAsia="Times New Roman" w:hAnsi="Times New Roman" w:cs="Times New Roman"/>
          <w:lang w:val="en-US"/>
        </w:rPr>
        <w:t>by safety rules. The duration of a user’s stay can range between a few days fo</w:t>
      </w:r>
      <w:r>
        <w:rPr>
          <w:rFonts w:ascii="Times New Roman" w:eastAsia="Times New Roman" w:hAnsi="Times New Roman" w:cs="Times New Roman"/>
          <w:lang w:val="en-US"/>
        </w:rPr>
        <w:t xml:space="preserve">r the short solid-state physics </w:t>
      </w:r>
      <w:r w:rsidRPr="00790D42">
        <w:rPr>
          <w:rFonts w:ascii="Times New Roman" w:eastAsia="Times New Roman" w:hAnsi="Times New Roman" w:cs="Times New Roman"/>
          <w:lang w:val="en-US"/>
        </w:rPr>
        <w:t>experiments to several weeks for long nuclear physics experiments or campaigns of experiments.</w:t>
      </w:r>
      <w:r w:rsidR="00AA1407">
        <w:rPr>
          <w:rFonts w:ascii="Times New Roman" w:eastAsia="Times New Roman" w:hAnsi="Times New Roman" w:cs="Times New Roman"/>
          <w:lang w:val="en-US"/>
        </w:rPr>
        <w:t xml:space="preserve"> </w:t>
      </w:r>
      <w:r w:rsidR="00AA1407" w:rsidRPr="009E639F">
        <w:rPr>
          <w:rFonts w:ascii="Times New Roman" w:eastAsia="Times New Roman" w:hAnsi="Times New Roman" w:cs="Times New Roman"/>
          <w:lang w:val="en-US"/>
        </w:rPr>
        <w:t>The unit of access for ALTO is the beam hour and it will be declared on the basis of unit cost, as already used for previous European projects (ENSAR, ENSAR2, CHANDA). The beam hour covers the experimental time when particle beam is delivered to the detector hall. It include</w:t>
      </w:r>
      <w:r w:rsidR="009567C9" w:rsidRPr="009E639F">
        <w:rPr>
          <w:rFonts w:ascii="Times New Roman" w:eastAsia="Times New Roman" w:hAnsi="Times New Roman" w:cs="Times New Roman"/>
          <w:lang w:val="en-US"/>
        </w:rPr>
        <w:t>s</w:t>
      </w:r>
      <w:r w:rsidR="00AA1407" w:rsidRPr="009E639F">
        <w:rPr>
          <w:rFonts w:ascii="Times New Roman" w:eastAsia="Times New Roman" w:hAnsi="Times New Roman" w:cs="Times New Roman"/>
          <w:lang w:val="en-US"/>
        </w:rPr>
        <w:t xml:space="preserve"> the preparatory work</w:t>
      </w:r>
      <w:r w:rsidR="009567C9" w:rsidRPr="009E639F">
        <w:rPr>
          <w:rFonts w:ascii="Times New Roman" w:eastAsia="Times New Roman" w:hAnsi="Times New Roman" w:cs="Times New Roman"/>
          <w:lang w:val="en-US"/>
        </w:rPr>
        <w:t xml:space="preserve"> for the experiment</w:t>
      </w:r>
      <w:r w:rsidR="00AA1407" w:rsidRPr="009E639F">
        <w:rPr>
          <w:rFonts w:ascii="Times New Roman" w:eastAsia="Times New Roman" w:hAnsi="Times New Roman" w:cs="Times New Roman"/>
          <w:lang w:val="en-US"/>
        </w:rPr>
        <w:t>.</w:t>
      </w:r>
    </w:p>
    <w:p w14:paraId="5E20CE26" w14:textId="1E7EE422" w:rsidR="00221880" w:rsidRDefault="00221880" w:rsidP="00221880">
      <w:pPr>
        <w:widowControl w:val="0"/>
        <w:spacing w:before="60" w:after="60" w:line="240" w:lineRule="auto"/>
        <w:jc w:val="both"/>
        <w:rPr>
          <w:rFonts w:ascii="Times New Roman" w:eastAsia="Times New Roman" w:hAnsi="Times New Roman" w:cs="Times New Roman"/>
          <w:i/>
          <w:lang w:val="en-US"/>
        </w:rPr>
      </w:pPr>
      <w:r w:rsidRPr="00221880">
        <w:rPr>
          <w:rFonts w:ascii="Times New Roman" w:eastAsia="Times New Roman" w:hAnsi="Times New Roman" w:cs="Times New Roman"/>
          <w:iCs/>
          <w:u w:val="single"/>
          <w:lang w:val="en-US"/>
        </w:rPr>
        <w:t>Support offered under this proposal:</w:t>
      </w:r>
      <w:r w:rsidRPr="00221880">
        <w:rPr>
          <w:rFonts w:ascii="Times New Roman" w:eastAsia="Times New Roman" w:hAnsi="Times New Roman" w:cs="Times New Roman"/>
          <w:i/>
          <w:lang w:val="en-US"/>
        </w:rPr>
        <w:t xml:space="preserve"> Describe the scientific, technical and, for trans-national access, logistic support that would be offered to the users. Where relevant, </w:t>
      </w:r>
      <w:r w:rsidRPr="00221880">
        <w:rPr>
          <w:rFonts w:ascii="Times New Roman" w:eastAsia="Times New Roman" w:hAnsi="Times New Roman" w:cs="Times New Roman"/>
          <w:i/>
        </w:rPr>
        <w:t>emphasise</w:t>
      </w:r>
      <w:r w:rsidRPr="00221880">
        <w:rPr>
          <w:rFonts w:ascii="Times New Roman" w:eastAsia="Times New Roman" w:hAnsi="Times New Roman" w:cs="Times New Roman"/>
          <w:i/>
          <w:lang w:val="en-US"/>
        </w:rPr>
        <w:t xml:space="preserve"> the quality of the </w:t>
      </w:r>
      <w:r w:rsidRPr="00221880">
        <w:rPr>
          <w:rFonts w:ascii="Times New Roman" w:eastAsia="Times New Roman" w:hAnsi="Times New Roman" w:cs="Times New Roman"/>
          <w:i/>
          <w:lang w:val="en-US"/>
        </w:rPr>
        <w:lastRenderedPageBreak/>
        <w:t>scientific environment in which the users will be working and explain how this might stimulate their research. Explain to what extent such support is already routinely provided to external users.</w:t>
      </w:r>
    </w:p>
    <w:p w14:paraId="0502B795" w14:textId="544990B1" w:rsidR="00790D42" w:rsidRDefault="00790D42" w:rsidP="00221880">
      <w:pPr>
        <w:widowControl w:val="0"/>
        <w:spacing w:before="60" w:after="60" w:line="240" w:lineRule="auto"/>
        <w:jc w:val="both"/>
        <w:rPr>
          <w:rFonts w:ascii="Times New Roman" w:eastAsia="Times New Roman" w:hAnsi="Times New Roman" w:cs="Times New Roman"/>
          <w:i/>
          <w:lang w:val="en-US"/>
        </w:rPr>
      </w:pPr>
    </w:p>
    <w:p w14:paraId="78BE0AF0" w14:textId="5CF98982" w:rsidR="00790D42" w:rsidRPr="00790D42" w:rsidRDefault="00790D42" w:rsidP="00790D42">
      <w:pPr>
        <w:widowControl w:val="0"/>
        <w:spacing w:after="0" w:line="240" w:lineRule="auto"/>
        <w:jc w:val="both"/>
        <w:rPr>
          <w:rFonts w:ascii="Times New Roman" w:eastAsia="Times New Roman" w:hAnsi="Times New Roman" w:cs="Times New Roman"/>
          <w:lang w:val="en-US"/>
        </w:rPr>
      </w:pPr>
      <w:r w:rsidRPr="00790D42">
        <w:rPr>
          <w:rFonts w:ascii="Times New Roman" w:eastAsia="Times New Roman" w:hAnsi="Times New Roman" w:cs="Times New Roman"/>
          <w:lang w:val="en-US"/>
        </w:rPr>
        <w:t>A number of main services are</w:t>
      </w:r>
      <w:r>
        <w:rPr>
          <w:rFonts w:ascii="Times New Roman" w:eastAsia="Times New Roman" w:hAnsi="Times New Roman" w:cs="Times New Roman"/>
          <w:lang w:val="en-US"/>
        </w:rPr>
        <w:t xml:space="preserve"> offered to users, including</w:t>
      </w:r>
      <w:r w:rsidRPr="00790D42">
        <w:rPr>
          <w:rFonts w:ascii="Times New Roman" w:eastAsia="Times New Roman" w:hAnsi="Times New Roman" w:cs="Times New Roman"/>
          <w:lang w:val="en-US"/>
        </w:rPr>
        <w:t>: 1) engineering project service and mech</w:t>
      </w:r>
      <w:r>
        <w:rPr>
          <w:rFonts w:ascii="Times New Roman" w:eastAsia="Times New Roman" w:hAnsi="Times New Roman" w:cs="Times New Roman"/>
          <w:lang w:val="en-US"/>
        </w:rPr>
        <w:t xml:space="preserve">anical machine shops, 2) vacuum </w:t>
      </w:r>
      <w:r w:rsidRPr="00790D42">
        <w:rPr>
          <w:rFonts w:ascii="Times New Roman" w:eastAsia="Times New Roman" w:hAnsi="Times New Roman" w:cs="Times New Roman"/>
          <w:lang w:val="en-US"/>
        </w:rPr>
        <w:t>laboratories; 3) cryogenics and superconductivity laboratory; 4) target labor</w:t>
      </w:r>
      <w:r>
        <w:rPr>
          <w:rFonts w:ascii="Times New Roman" w:eastAsia="Times New Roman" w:hAnsi="Times New Roman" w:cs="Times New Roman"/>
          <w:lang w:val="en-US"/>
        </w:rPr>
        <w:t xml:space="preserve">atory 5) detector laboratory 6) </w:t>
      </w:r>
      <w:r w:rsidRPr="00790D42">
        <w:rPr>
          <w:rFonts w:ascii="Times New Roman" w:eastAsia="Times New Roman" w:hAnsi="Times New Roman" w:cs="Times New Roman"/>
          <w:lang w:val="en-US"/>
        </w:rPr>
        <w:t xml:space="preserve">accelerator division. </w:t>
      </w:r>
    </w:p>
    <w:p w14:paraId="4D788D7E" w14:textId="07E7E021" w:rsidR="00790D42" w:rsidRPr="00790D42" w:rsidRDefault="00790D42" w:rsidP="00790D42">
      <w:pPr>
        <w:widowControl w:val="0"/>
        <w:spacing w:after="0" w:line="240" w:lineRule="auto"/>
        <w:jc w:val="both"/>
        <w:rPr>
          <w:rFonts w:ascii="Times New Roman" w:eastAsia="Times New Roman" w:hAnsi="Times New Roman" w:cs="Times New Roman"/>
          <w:lang w:val="en-US"/>
        </w:rPr>
      </w:pPr>
      <w:r w:rsidRPr="00790D42">
        <w:rPr>
          <w:rFonts w:ascii="Times New Roman" w:eastAsia="Times New Roman" w:hAnsi="Times New Roman" w:cs="Times New Roman"/>
          <w:lang w:val="en-US"/>
        </w:rPr>
        <w:t xml:space="preserve">Important logistics support includes: 1) Canteen and cafeteria service for </w:t>
      </w:r>
      <w:r>
        <w:rPr>
          <w:rFonts w:ascii="Times New Roman" w:eastAsia="Times New Roman" w:hAnsi="Times New Roman" w:cs="Times New Roman"/>
          <w:lang w:val="en-US"/>
        </w:rPr>
        <w:t>IJCLab</w:t>
      </w:r>
      <w:r w:rsidRPr="00790D42">
        <w:rPr>
          <w:rFonts w:ascii="Times New Roman" w:eastAsia="Times New Roman" w:hAnsi="Times New Roman" w:cs="Times New Roman"/>
          <w:lang w:val="en-US"/>
        </w:rPr>
        <w:t xml:space="preserve"> employees and</w:t>
      </w:r>
    </w:p>
    <w:p w14:paraId="24D90420" w14:textId="44503DB1" w:rsidR="00790D42" w:rsidRPr="00790D42" w:rsidRDefault="00EE1765" w:rsidP="00790D42">
      <w:pPr>
        <w:widowControl w:val="0"/>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ALTO users; 2) Guest house with 7 rooms for ALTO</w:t>
      </w:r>
      <w:r w:rsidR="00790D42" w:rsidRPr="00790D42">
        <w:rPr>
          <w:rFonts w:ascii="Times New Roman" w:eastAsia="Times New Roman" w:hAnsi="Times New Roman" w:cs="Times New Roman"/>
          <w:lang w:val="en-US"/>
        </w:rPr>
        <w:t xml:space="preserve"> users</w:t>
      </w:r>
      <w:r>
        <w:rPr>
          <w:rFonts w:ascii="Times New Roman" w:eastAsia="Times New Roman" w:hAnsi="Times New Roman" w:cs="Times New Roman"/>
          <w:lang w:val="en-US"/>
        </w:rPr>
        <w:t xml:space="preserve">. Communal kitchen and rest areas. </w:t>
      </w:r>
      <w:r w:rsidR="00790D42" w:rsidRPr="00790D42">
        <w:rPr>
          <w:rFonts w:ascii="Times New Roman" w:eastAsia="Times New Roman" w:hAnsi="Times New Roman" w:cs="Times New Roman"/>
          <w:lang w:val="en-US"/>
        </w:rPr>
        <w:t xml:space="preserve"> 4) Library and documentation service.</w:t>
      </w:r>
    </w:p>
    <w:p w14:paraId="2B917367" w14:textId="1A315127" w:rsidR="00221880" w:rsidRPr="00221880" w:rsidRDefault="00221880" w:rsidP="00221880">
      <w:pPr>
        <w:widowControl w:val="0"/>
        <w:spacing w:before="60" w:after="60" w:line="240" w:lineRule="auto"/>
        <w:jc w:val="both"/>
        <w:rPr>
          <w:rFonts w:ascii="Times New Roman" w:eastAsia="Times New Roman" w:hAnsi="Times New Roman" w:cs="Times New Roman"/>
          <w:i/>
          <w:lang w:val="en-US"/>
        </w:rPr>
      </w:pPr>
    </w:p>
    <w:p w14:paraId="060509F8" w14:textId="77777777" w:rsidR="00221880" w:rsidRPr="00221880" w:rsidRDefault="00221880" w:rsidP="00221880">
      <w:pPr>
        <w:widowControl w:val="0"/>
        <w:spacing w:before="60" w:after="60" w:line="240" w:lineRule="auto"/>
        <w:jc w:val="both"/>
        <w:rPr>
          <w:rFonts w:ascii="Times New Roman" w:eastAsia="Times New Roman" w:hAnsi="Times New Roman" w:cs="Times New Roman"/>
          <w:i/>
          <w:lang w:val="en-US"/>
        </w:rPr>
      </w:pPr>
      <w:r w:rsidRPr="00221880">
        <w:rPr>
          <w:rFonts w:ascii="Times New Roman" w:eastAsia="Times New Roman" w:hAnsi="Times New Roman" w:cs="Times New Roman"/>
          <w:iCs/>
          <w:u w:val="single"/>
          <w:lang w:val="en-US"/>
        </w:rPr>
        <w:t>Outreach to new users:</w:t>
      </w:r>
      <w:r w:rsidRPr="00221880">
        <w:rPr>
          <w:rFonts w:ascii="Times New Roman" w:eastAsia="Times New Roman" w:hAnsi="Times New Roman" w:cs="Times New Roman"/>
          <w:i/>
          <w:lang w:val="en-US"/>
        </w:rPr>
        <w:t xml:space="preserve"> State what measures are taken to attract new potential users (e.g. web page, call for proposals, etc.), including specific user groups such as users coming from SMEs or representing new areas of research, if appropriate. Indicate why and to which extent the EU funding of this trans-national and/or virtual access activity will provide European research teams with new opportunities of access to the infrastructure. Indicate whether the number of trans-national and/or virtual users is expected to increase as a result of this proposal, and how you will monitor such an increase. If trans-national access to the infrastructure is being opened to users other than those from the host country of the infrastructure for the first time, what evidence is there that there will be sufficient demand for the access offered under this proposal?</w:t>
      </w:r>
    </w:p>
    <w:p w14:paraId="1C00ACFC" w14:textId="77777777" w:rsidR="00790D42" w:rsidRDefault="00790D42" w:rsidP="00790D42">
      <w:pPr>
        <w:widowControl w:val="0"/>
        <w:spacing w:after="0" w:line="240" w:lineRule="auto"/>
        <w:jc w:val="both"/>
        <w:rPr>
          <w:rFonts w:ascii="Times New Roman" w:eastAsia="Times New Roman" w:hAnsi="Times New Roman" w:cs="Times New Roman"/>
          <w:lang w:val="en-US"/>
        </w:rPr>
      </w:pPr>
    </w:p>
    <w:p w14:paraId="13253A00" w14:textId="66EE891F" w:rsidR="00790D42" w:rsidRPr="00790D42" w:rsidRDefault="00790D42" w:rsidP="00C54537">
      <w:pPr>
        <w:widowControl w:val="0"/>
        <w:spacing w:before="60" w:after="60" w:line="240" w:lineRule="auto"/>
        <w:jc w:val="both"/>
        <w:rPr>
          <w:rFonts w:ascii="Times New Roman" w:eastAsia="Times New Roman" w:hAnsi="Times New Roman" w:cs="Times New Roman"/>
          <w:iCs/>
          <w:lang w:val="en-US"/>
        </w:rPr>
      </w:pPr>
      <w:r w:rsidRPr="00790D42">
        <w:rPr>
          <w:rFonts w:ascii="Times New Roman" w:eastAsia="Times New Roman" w:hAnsi="Times New Roman" w:cs="Times New Roman"/>
          <w:lang w:val="en-US"/>
        </w:rPr>
        <w:t xml:space="preserve">Information on </w:t>
      </w:r>
      <w:r>
        <w:rPr>
          <w:rFonts w:ascii="Times New Roman" w:eastAsia="Times New Roman" w:hAnsi="Times New Roman" w:cs="Times New Roman"/>
          <w:lang w:val="en-US"/>
        </w:rPr>
        <w:t xml:space="preserve">ALTO </w:t>
      </w:r>
      <w:r w:rsidRPr="00790D42">
        <w:rPr>
          <w:rFonts w:ascii="Times New Roman" w:eastAsia="Times New Roman" w:hAnsi="Times New Roman" w:cs="Times New Roman"/>
          <w:lang w:val="en-US"/>
        </w:rPr>
        <w:t xml:space="preserve">facilities and on internal meetings relevant to users is available online: </w:t>
      </w:r>
      <w:r w:rsidRPr="00790D42">
        <w:rPr>
          <w:rFonts w:ascii="Times New Roman" w:eastAsia="Times New Roman" w:hAnsi="Times New Roman" w:cs="Times New Roman"/>
          <w:iCs/>
          <w:lang w:val="en-US"/>
        </w:rPr>
        <w:t>https://www.ijclab.in2p3.fr/en/platforms/alto/</w:t>
      </w:r>
      <w:r>
        <w:rPr>
          <w:rFonts w:ascii="Times New Roman" w:eastAsia="Times New Roman" w:hAnsi="Times New Roman" w:cs="Times New Roman"/>
          <w:iCs/>
          <w:lang w:val="en-US"/>
        </w:rPr>
        <w:t xml:space="preserve"> </w:t>
      </w:r>
      <w:r w:rsidRPr="00790D42">
        <w:rPr>
          <w:rFonts w:ascii="Times New Roman" w:eastAsia="Times New Roman" w:hAnsi="Times New Roman" w:cs="Times New Roman"/>
          <w:lang w:val="en-US"/>
        </w:rPr>
        <w:t>and widely announced via extended mailing lists.</w:t>
      </w:r>
    </w:p>
    <w:p w14:paraId="13FF25D7" w14:textId="292191DA" w:rsidR="00790D42" w:rsidRPr="00C54537" w:rsidRDefault="00790D42" w:rsidP="00C54537">
      <w:pPr>
        <w:pStyle w:val="Paragraphedeliste"/>
        <w:widowControl w:val="0"/>
        <w:numPr>
          <w:ilvl w:val="0"/>
          <w:numId w:val="5"/>
        </w:numPr>
        <w:spacing w:after="0" w:line="240" w:lineRule="auto"/>
        <w:jc w:val="both"/>
        <w:rPr>
          <w:rFonts w:ascii="Times New Roman" w:eastAsia="Times New Roman" w:hAnsi="Times New Roman" w:cs="Times New Roman"/>
          <w:lang w:val="en-US"/>
        </w:rPr>
      </w:pPr>
      <w:r w:rsidRPr="00C54537">
        <w:rPr>
          <w:rFonts w:ascii="Times New Roman" w:eastAsia="Times New Roman" w:hAnsi="Times New Roman" w:cs="Times New Roman"/>
          <w:lang w:val="en-US"/>
        </w:rPr>
        <w:t>All workshops and conferences organized by ALT</w:t>
      </w:r>
      <w:r w:rsidR="00C54537" w:rsidRPr="00C54537">
        <w:rPr>
          <w:rFonts w:ascii="Times New Roman" w:eastAsia="Times New Roman" w:hAnsi="Times New Roman" w:cs="Times New Roman"/>
          <w:lang w:val="en-US"/>
        </w:rPr>
        <w:t xml:space="preserve">O are also widely advertised by </w:t>
      </w:r>
      <w:r w:rsidRPr="00C54537">
        <w:rPr>
          <w:rFonts w:ascii="Times New Roman" w:eastAsia="Times New Roman" w:hAnsi="Times New Roman" w:cs="Times New Roman"/>
          <w:lang w:val="en-US"/>
        </w:rPr>
        <w:t xml:space="preserve">email distribution, and information posted on the websites. In addition, surveys </w:t>
      </w:r>
      <w:r w:rsidR="00C54537" w:rsidRPr="00C54537">
        <w:rPr>
          <w:rFonts w:ascii="Times New Roman" w:eastAsia="Times New Roman" w:hAnsi="Times New Roman" w:cs="Times New Roman"/>
          <w:lang w:val="en-US"/>
        </w:rPr>
        <w:t xml:space="preserve">are made when decisions have to </w:t>
      </w:r>
      <w:r w:rsidRPr="00C54537">
        <w:rPr>
          <w:rFonts w:ascii="Times New Roman" w:eastAsia="Times New Roman" w:hAnsi="Times New Roman" w:cs="Times New Roman"/>
          <w:lang w:val="en-US"/>
        </w:rPr>
        <w:t xml:space="preserve">be taken involving the </w:t>
      </w:r>
      <w:r w:rsidR="00C54537" w:rsidRPr="00C54537">
        <w:rPr>
          <w:rFonts w:ascii="Times New Roman" w:eastAsia="Times New Roman" w:hAnsi="Times New Roman" w:cs="Times New Roman"/>
          <w:lang w:val="en-US"/>
        </w:rPr>
        <w:t>s</w:t>
      </w:r>
      <w:r w:rsidRPr="00C54537">
        <w:rPr>
          <w:rFonts w:ascii="Times New Roman" w:eastAsia="Times New Roman" w:hAnsi="Times New Roman" w:cs="Times New Roman"/>
          <w:lang w:val="en-US"/>
        </w:rPr>
        <w:t>cheduling of beam time or developing of new beams.</w:t>
      </w:r>
    </w:p>
    <w:p w14:paraId="52350F37" w14:textId="51A5927B" w:rsidR="00790D42" w:rsidRPr="00C54537" w:rsidRDefault="00790D42" w:rsidP="00C54537">
      <w:pPr>
        <w:pStyle w:val="Paragraphedeliste"/>
        <w:widowControl w:val="0"/>
        <w:numPr>
          <w:ilvl w:val="0"/>
          <w:numId w:val="5"/>
        </w:numPr>
        <w:spacing w:after="0" w:line="240" w:lineRule="auto"/>
        <w:jc w:val="both"/>
        <w:rPr>
          <w:rFonts w:ascii="Times New Roman" w:eastAsia="Times New Roman" w:hAnsi="Times New Roman" w:cs="Times New Roman"/>
          <w:lang w:val="en-US"/>
        </w:rPr>
      </w:pPr>
      <w:r w:rsidRPr="00C54537">
        <w:rPr>
          <w:rFonts w:ascii="Times New Roman" w:eastAsia="Times New Roman" w:hAnsi="Times New Roman" w:cs="Times New Roman"/>
          <w:lang w:val="en-US"/>
        </w:rPr>
        <w:t>For industrial applications, outreach is achieved via an active participation</w:t>
      </w:r>
      <w:r w:rsidR="00C54537" w:rsidRPr="00C54537">
        <w:rPr>
          <w:rFonts w:ascii="Times New Roman" w:eastAsia="Times New Roman" w:hAnsi="Times New Roman" w:cs="Times New Roman"/>
          <w:lang w:val="en-US"/>
        </w:rPr>
        <w:t xml:space="preserve"> in the RADECS association that </w:t>
      </w:r>
      <w:r w:rsidRPr="00C54537">
        <w:rPr>
          <w:rFonts w:ascii="Times New Roman" w:eastAsia="Times New Roman" w:hAnsi="Times New Roman" w:cs="Times New Roman"/>
          <w:lang w:val="en-US"/>
        </w:rPr>
        <w:t>gathers companies and beam providers, and also through participation in related conferences.</w:t>
      </w:r>
    </w:p>
    <w:p w14:paraId="24DBAAB9" w14:textId="5E1976AD" w:rsidR="00790D42" w:rsidRPr="00C54537" w:rsidRDefault="00790D42" w:rsidP="00C54537">
      <w:pPr>
        <w:pStyle w:val="Paragraphedeliste"/>
        <w:widowControl w:val="0"/>
        <w:numPr>
          <w:ilvl w:val="0"/>
          <w:numId w:val="5"/>
        </w:numPr>
        <w:spacing w:after="0" w:line="240" w:lineRule="auto"/>
        <w:jc w:val="both"/>
        <w:rPr>
          <w:rFonts w:ascii="Times New Roman" w:eastAsia="Times New Roman" w:hAnsi="Times New Roman" w:cs="Times New Roman"/>
          <w:lang w:val="en-US"/>
        </w:rPr>
      </w:pPr>
      <w:r w:rsidRPr="00C54537">
        <w:rPr>
          <w:rFonts w:ascii="Times New Roman" w:eastAsia="Times New Roman" w:hAnsi="Times New Roman" w:cs="Times New Roman"/>
          <w:lang w:val="en-US"/>
        </w:rPr>
        <w:t>All ALTO</w:t>
      </w:r>
      <w:r w:rsidR="00C54537" w:rsidRPr="00C54537">
        <w:rPr>
          <w:rFonts w:ascii="Times New Roman" w:eastAsia="Times New Roman" w:hAnsi="Times New Roman" w:cs="Times New Roman"/>
          <w:lang w:val="en-US"/>
        </w:rPr>
        <w:t xml:space="preserve"> users are registered and this </w:t>
      </w:r>
      <w:r w:rsidRPr="00C54537">
        <w:rPr>
          <w:rFonts w:ascii="Times New Roman" w:eastAsia="Times New Roman" w:hAnsi="Times New Roman" w:cs="Times New Roman"/>
          <w:lang w:val="en-US"/>
        </w:rPr>
        <w:t>allows for an easy monitoring of their number on a year-by-year basis.</w:t>
      </w:r>
    </w:p>
    <w:p w14:paraId="0A5C1084" w14:textId="77777777" w:rsidR="00221880" w:rsidRPr="00221880" w:rsidRDefault="00221880" w:rsidP="00221880">
      <w:pPr>
        <w:widowControl w:val="0"/>
        <w:spacing w:before="60" w:after="60" w:line="240" w:lineRule="auto"/>
        <w:jc w:val="both"/>
        <w:rPr>
          <w:rFonts w:ascii="Times New Roman" w:eastAsia="Times New Roman" w:hAnsi="Times New Roman" w:cs="Times New Roman"/>
          <w:i/>
          <w:lang w:val="en-US"/>
        </w:rPr>
      </w:pPr>
    </w:p>
    <w:p w14:paraId="08F24BE2" w14:textId="77777777" w:rsidR="00221880" w:rsidRPr="00221880" w:rsidRDefault="00221880" w:rsidP="00221880">
      <w:pPr>
        <w:widowControl w:val="0"/>
        <w:spacing w:before="60" w:after="60" w:line="240" w:lineRule="auto"/>
        <w:jc w:val="both"/>
        <w:rPr>
          <w:rFonts w:ascii="Times New Roman" w:eastAsia="Times New Roman" w:hAnsi="Times New Roman" w:cs="Times New Roman"/>
          <w:i/>
          <w:lang w:val="en-US"/>
        </w:rPr>
      </w:pPr>
      <w:r w:rsidRPr="00221880">
        <w:rPr>
          <w:rFonts w:ascii="Times New Roman" w:eastAsia="Times New Roman" w:hAnsi="Times New Roman" w:cs="Times New Roman"/>
          <w:iCs/>
          <w:u w:val="single"/>
          <w:lang w:val="en-US"/>
        </w:rPr>
        <w:t>Review procedure under this proposal:</w:t>
      </w:r>
      <w:r w:rsidRPr="00221880">
        <w:rPr>
          <w:rFonts w:ascii="Times New Roman" w:eastAsia="Times New Roman" w:hAnsi="Times New Roman" w:cs="Times New Roman"/>
          <w:i/>
          <w:lang w:val="en-US"/>
        </w:rPr>
        <w:t xml:space="preserve"> For trans-national access activities, describe the peer review procedure that will be used to select users under this proposal. Outline the composition of the User Selection Panel. Demonstrate that the selection of users will follow the principles of transparency, fairness and impartiality. As the selection will be based on the evaluation of scientific merit of the applications, but with priority to new users and users coming from countries where such infrastructure is not available, indicate any additional selection rule that you would like to add.</w:t>
      </w:r>
    </w:p>
    <w:p w14:paraId="5255CBDB" w14:textId="77777777" w:rsidR="00221880" w:rsidRPr="00221880" w:rsidRDefault="00221880" w:rsidP="00221880">
      <w:pPr>
        <w:widowControl w:val="0"/>
        <w:spacing w:before="60" w:after="60" w:line="240" w:lineRule="auto"/>
        <w:jc w:val="both"/>
        <w:rPr>
          <w:rFonts w:ascii="Times New Roman" w:eastAsia="Times New Roman" w:hAnsi="Times New Roman" w:cs="Times New Roman"/>
          <w:lang w:val="en-US"/>
        </w:rPr>
      </w:pPr>
      <w:r w:rsidRPr="00221880">
        <w:rPr>
          <w:rFonts w:ascii="Times New Roman" w:eastAsia="Times New Roman" w:hAnsi="Times New Roman" w:cs="Times New Roman"/>
          <w:i/>
          <w:lang w:val="en-US"/>
        </w:rPr>
        <w:t>For virtual access activities, describe how and when the periodical assessment of the services offered to the scientific community will be carried out (e.g. by an international review panel). The corresponding assessment reports must be defined as deliverables to the EC.</w:t>
      </w:r>
    </w:p>
    <w:p w14:paraId="407A7796" w14:textId="77777777" w:rsidR="00221880" w:rsidRPr="00221880" w:rsidRDefault="00221880" w:rsidP="00221880">
      <w:pPr>
        <w:widowControl w:val="0"/>
        <w:spacing w:before="60" w:after="60" w:line="240" w:lineRule="auto"/>
        <w:jc w:val="both"/>
        <w:rPr>
          <w:rFonts w:ascii="Times New Roman" w:eastAsia="Times New Roman" w:hAnsi="Times New Roman" w:cs="Times New Roman"/>
        </w:rPr>
      </w:pPr>
    </w:p>
    <w:p w14:paraId="067992E8" w14:textId="3494B125" w:rsidR="00EA7C25" w:rsidRPr="00EE1765" w:rsidRDefault="00605DAE" w:rsidP="00EE1765">
      <w:pPr>
        <w:widowControl w:val="0"/>
        <w:spacing w:after="0" w:line="240" w:lineRule="auto"/>
        <w:jc w:val="both"/>
        <w:rPr>
          <w:rFonts w:ascii="Times New Roman" w:hAnsi="Times New Roman" w:cs="Times New Roman"/>
        </w:rPr>
      </w:pPr>
      <w:r w:rsidRPr="00476CF4">
        <w:rPr>
          <w:rFonts w:ascii="Times New Roman" w:hAnsi="Times New Roman" w:cs="Times New Roman"/>
        </w:rPr>
        <w:t>Proposal to conduct an experiments at ALTO are submitted, th</w:t>
      </w:r>
      <w:r w:rsidR="00476CF4" w:rsidRPr="00476CF4">
        <w:rPr>
          <w:rFonts w:ascii="Times New Roman" w:hAnsi="Times New Roman" w:cs="Times New Roman"/>
        </w:rPr>
        <w:t xml:space="preserve">ey are evaluated and ranked by the Programme </w:t>
      </w:r>
      <w:r w:rsidRPr="00476CF4">
        <w:rPr>
          <w:rFonts w:ascii="Times New Roman" w:hAnsi="Times New Roman" w:cs="Times New Roman"/>
        </w:rPr>
        <w:t>A</w:t>
      </w:r>
      <w:r w:rsidR="00476CF4" w:rsidRPr="00476CF4">
        <w:rPr>
          <w:rFonts w:ascii="Times New Roman" w:hAnsi="Times New Roman" w:cs="Times New Roman"/>
        </w:rPr>
        <w:t>dvisory Committee (PAC),</w:t>
      </w:r>
      <w:r w:rsidRPr="00476CF4">
        <w:rPr>
          <w:rFonts w:ascii="Times New Roman" w:hAnsi="Times New Roman" w:cs="Times New Roman"/>
        </w:rPr>
        <w:t xml:space="preserve"> </w:t>
      </w:r>
      <w:r w:rsidR="00476CF4" w:rsidRPr="00476CF4">
        <w:rPr>
          <w:rFonts w:ascii="Times New Roman" w:hAnsi="Times New Roman" w:cs="Times New Roman"/>
        </w:rPr>
        <w:t xml:space="preserve">with members </w:t>
      </w:r>
      <w:r w:rsidRPr="00476CF4">
        <w:rPr>
          <w:rFonts w:ascii="Times New Roman" w:hAnsi="Times New Roman" w:cs="Times New Roman"/>
        </w:rPr>
        <w:t xml:space="preserve">mainly from </w:t>
      </w:r>
      <w:r w:rsidR="00AA1407">
        <w:rPr>
          <w:rFonts w:ascii="Times New Roman" w:hAnsi="Times New Roman" w:cs="Times New Roman"/>
        </w:rPr>
        <w:t>international institutions</w:t>
      </w:r>
      <w:r w:rsidRPr="00476CF4">
        <w:rPr>
          <w:rFonts w:ascii="Times New Roman" w:hAnsi="Times New Roman" w:cs="Times New Roman"/>
        </w:rPr>
        <w:t>. During the public sessions</w:t>
      </w:r>
      <w:r w:rsidR="00476CF4" w:rsidRPr="00476CF4">
        <w:rPr>
          <w:rFonts w:ascii="Times New Roman" w:hAnsi="Times New Roman" w:cs="Times New Roman"/>
        </w:rPr>
        <w:t>,</w:t>
      </w:r>
      <w:r w:rsidRPr="00476CF4">
        <w:rPr>
          <w:rFonts w:ascii="Times New Roman" w:hAnsi="Times New Roman" w:cs="Times New Roman"/>
        </w:rPr>
        <w:t xml:space="preserve"> proposals for new experiments and continuations are presented by their spokespersons. The evaluation process from PAC is based entirely on the criteria of scientif</w:t>
      </w:r>
      <w:r w:rsidR="00476CF4" w:rsidRPr="00476CF4">
        <w:rPr>
          <w:rFonts w:ascii="Times New Roman" w:hAnsi="Times New Roman" w:cs="Times New Roman"/>
        </w:rPr>
        <w:t xml:space="preserve">ic excellence. The selection of </w:t>
      </w:r>
      <w:r w:rsidRPr="00476CF4">
        <w:rPr>
          <w:rFonts w:ascii="Times New Roman" w:hAnsi="Times New Roman" w:cs="Times New Roman"/>
        </w:rPr>
        <w:t xml:space="preserve">international users benefitting from the </w:t>
      </w:r>
      <w:r w:rsidR="00476CF4" w:rsidRPr="00476CF4">
        <w:rPr>
          <w:rFonts w:ascii="Times New Roman" w:hAnsi="Times New Roman" w:cs="Times New Roman"/>
        </w:rPr>
        <w:t>EC</w:t>
      </w:r>
      <w:r w:rsidRPr="00476CF4">
        <w:rPr>
          <w:rFonts w:ascii="Times New Roman" w:hAnsi="Times New Roman" w:cs="Times New Roman"/>
        </w:rPr>
        <w:t xml:space="preserve"> support is also based solely on scien</w:t>
      </w:r>
      <w:r w:rsidR="00476CF4" w:rsidRPr="00476CF4">
        <w:rPr>
          <w:rFonts w:ascii="Times New Roman" w:hAnsi="Times New Roman" w:cs="Times New Roman"/>
        </w:rPr>
        <w:t xml:space="preserve">tific merit and is communicated </w:t>
      </w:r>
      <w:r w:rsidRPr="00476CF4">
        <w:rPr>
          <w:rFonts w:ascii="Times New Roman" w:hAnsi="Times New Roman" w:cs="Times New Roman"/>
        </w:rPr>
        <w:t>to the spoke</w:t>
      </w:r>
      <w:r w:rsidR="00476CF4" w:rsidRPr="00476CF4">
        <w:rPr>
          <w:rFonts w:ascii="Times New Roman" w:hAnsi="Times New Roman" w:cs="Times New Roman"/>
        </w:rPr>
        <w:t>s</w:t>
      </w:r>
      <w:r w:rsidRPr="00476CF4">
        <w:rPr>
          <w:rFonts w:ascii="Times New Roman" w:hAnsi="Times New Roman" w:cs="Times New Roman"/>
        </w:rPr>
        <w:t xml:space="preserve">persons. Up to now, all experiments fulfilling </w:t>
      </w:r>
      <w:r w:rsidR="00476CF4" w:rsidRPr="00476CF4">
        <w:rPr>
          <w:rFonts w:ascii="Times New Roman" w:hAnsi="Times New Roman" w:cs="Times New Roman"/>
        </w:rPr>
        <w:t>EC</w:t>
      </w:r>
      <w:r w:rsidRPr="00476CF4">
        <w:rPr>
          <w:rFonts w:ascii="Times New Roman" w:hAnsi="Times New Roman" w:cs="Times New Roman"/>
        </w:rPr>
        <w:t xml:space="preserve"> criteria could benefit from the </w:t>
      </w:r>
      <w:r w:rsidR="00476CF4" w:rsidRPr="00476CF4">
        <w:rPr>
          <w:rFonts w:ascii="Times New Roman" w:hAnsi="Times New Roman" w:cs="Times New Roman"/>
        </w:rPr>
        <w:t xml:space="preserve">EC funds, with a </w:t>
      </w:r>
      <w:r w:rsidRPr="00476CF4">
        <w:rPr>
          <w:rFonts w:ascii="Times New Roman" w:hAnsi="Times New Roman" w:cs="Times New Roman"/>
        </w:rPr>
        <w:t>special attention to new users and users from countries where such infrastructure</w:t>
      </w:r>
      <w:r w:rsidR="00476CF4" w:rsidRPr="00476CF4">
        <w:rPr>
          <w:rFonts w:ascii="Times New Roman" w:hAnsi="Times New Roman" w:cs="Times New Roman"/>
        </w:rPr>
        <w:t xml:space="preserve"> is not available, and to young </w:t>
      </w:r>
      <w:r w:rsidRPr="00476CF4">
        <w:rPr>
          <w:rFonts w:ascii="Times New Roman" w:hAnsi="Times New Roman" w:cs="Times New Roman"/>
        </w:rPr>
        <w:t>scientists, PhD students and postdoctoral fellows.</w:t>
      </w:r>
    </w:p>
    <w:sectPr w:rsidR="00EA7C25" w:rsidRPr="00EE17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B80"/>
    <w:multiLevelType w:val="hybridMultilevel"/>
    <w:tmpl w:val="C0F88DAC"/>
    <w:lvl w:ilvl="0" w:tplc="E486874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1302E3"/>
    <w:multiLevelType w:val="hybridMultilevel"/>
    <w:tmpl w:val="F4FAB7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654CCD"/>
    <w:multiLevelType w:val="hybridMultilevel"/>
    <w:tmpl w:val="A9BC00EE"/>
    <w:lvl w:ilvl="0" w:tplc="BA2CDF1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B11ACF"/>
    <w:multiLevelType w:val="hybridMultilevel"/>
    <w:tmpl w:val="44DAF690"/>
    <w:lvl w:ilvl="0" w:tplc="BA2CDF1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4934EC"/>
    <w:multiLevelType w:val="hybridMultilevel"/>
    <w:tmpl w:val="1752F3FA"/>
    <w:lvl w:ilvl="0" w:tplc="BA2CDF1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5D9"/>
    <w:rsid w:val="001A66CE"/>
    <w:rsid w:val="00221880"/>
    <w:rsid w:val="002E45D9"/>
    <w:rsid w:val="003C35DD"/>
    <w:rsid w:val="00476CF4"/>
    <w:rsid w:val="00605DAE"/>
    <w:rsid w:val="00712AA7"/>
    <w:rsid w:val="00762280"/>
    <w:rsid w:val="00790D42"/>
    <w:rsid w:val="009567C9"/>
    <w:rsid w:val="009E639F"/>
    <w:rsid w:val="00A27292"/>
    <w:rsid w:val="00AA1407"/>
    <w:rsid w:val="00BC03B6"/>
    <w:rsid w:val="00C54537"/>
    <w:rsid w:val="00DC7C44"/>
    <w:rsid w:val="00DF5801"/>
    <w:rsid w:val="00EA7C25"/>
    <w:rsid w:val="00EE1765"/>
    <w:rsid w:val="00F012C0"/>
    <w:rsid w:val="00FE2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21416"/>
  <w15:chartTrackingRefBased/>
  <w15:docId w15:val="{CA6F1ACF-0C18-4D55-B6DA-DD21E4C9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7292"/>
    <w:pPr>
      <w:ind w:left="720"/>
      <w:contextualSpacing/>
    </w:pPr>
  </w:style>
  <w:style w:type="character" w:styleId="Lienhypertexte">
    <w:name w:val="Hyperlink"/>
    <w:basedOn w:val="Policepardfaut"/>
    <w:uiPriority w:val="99"/>
    <w:unhideWhenUsed/>
    <w:rsid w:val="00790D42"/>
    <w:rPr>
      <w:color w:val="0563C1" w:themeColor="hyperlink"/>
      <w:u w:val="single"/>
    </w:rPr>
  </w:style>
  <w:style w:type="character" w:styleId="Marquedecommentaire">
    <w:name w:val="annotation reference"/>
    <w:basedOn w:val="Policepardfaut"/>
    <w:uiPriority w:val="99"/>
    <w:semiHidden/>
    <w:unhideWhenUsed/>
    <w:rsid w:val="00AA1407"/>
    <w:rPr>
      <w:sz w:val="16"/>
      <w:szCs w:val="16"/>
    </w:rPr>
  </w:style>
  <w:style w:type="paragraph" w:styleId="Commentaire">
    <w:name w:val="annotation text"/>
    <w:basedOn w:val="Normal"/>
    <w:link w:val="CommentaireCar"/>
    <w:uiPriority w:val="99"/>
    <w:semiHidden/>
    <w:unhideWhenUsed/>
    <w:rsid w:val="00AA1407"/>
    <w:pPr>
      <w:spacing w:line="240" w:lineRule="auto"/>
    </w:pPr>
    <w:rPr>
      <w:sz w:val="20"/>
      <w:szCs w:val="20"/>
    </w:rPr>
  </w:style>
  <w:style w:type="character" w:customStyle="1" w:styleId="CommentaireCar">
    <w:name w:val="Commentaire Car"/>
    <w:basedOn w:val="Policepardfaut"/>
    <w:link w:val="Commentaire"/>
    <w:uiPriority w:val="99"/>
    <w:semiHidden/>
    <w:rsid w:val="00AA1407"/>
    <w:rPr>
      <w:sz w:val="20"/>
      <w:szCs w:val="20"/>
    </w:rPr>
  </w:style>
  <w:style w:type="paragraph" w:styleId="Objetducommentaire">
    <w:name w:val="annotation subject"/>
    <w:basedOn w:val="Commentaire"/>
    <w:next w:val="Commentaire"/>
    <w:link w:val="ObjetducommentaireCar"/>
    <w:uiPriority w:val="99"/>
    <w:semiHidden/>
    <w:unhideWhenUsed/>
    <w:rsid w:val="00AA1407"/>
    <w:rPr>
      <w:b/>
      <w:bCs/>
    </w:rPr>
  </w:style>
  <w:style w:type="character" w:customStyle="1" w:styleId="ObjetducommentaireCar">
    <w:name w:val="Objet du commentaire Car"/>
    <w:basedOn w:val="CommentaireCar"/>
    <w:link w:val="Objetducommentaire"/>
    <w:uiPriority w:val="99"/>
    <w:semiHidden/>
    <w:rsid w:val="00AA1407"/>
    <w:rPr>
      <w:b/>
      <w:bCs/>
      <w:sz w:val="20"/>
      <w:szCs w:val="20"/>
    </w:rPr>
  </w:style>
  <w:style w:type="paragraph" w:styleId="Textedebulles">
    <w:name w:val="Balloon Text"/>
    <w:basedOn w:val="Normal"/>
    <w:link w:val="TextedebullesCar"/>
    <w:uiPriority w:val="99"/>
    <w:semiHidden/>
    <w:unhideWhenUsed/>
    <w:rsid w:val="00AA140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1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1947</Words>
  <Characters>10713</Characters>
  <Application>Microsoft Office Word</Application>
  <DocSecurity>4</DocSecurity>
  <Lines>89</Lines>
  <Paragraphs>25</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CERN</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Vretenar</dc:creator>
  <cp:keywords/>
  <dc:description/>
  <cp:lastModifiedBy>Ketel Turzo</cp:lastModifiedBy>
  <cp:revision>2</cp:revision>
  <dcterms:created xsi:type="dcterms:W3CDTF">2021-07-13T09:11:00Z</dcterms:created>
  <dcterms:modified xsi:type="dcterms:W3CDTF">2021-07-13T09:11:00Z</dcterms:modified>
</cp:coreProperties>
</file>