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5BA745" w14:textId="77777777" w:rsidR="00221880" w:rsidRPr="00221880" w:rsidRDefault="00221880" w:rsidP="00221880">
      <w:pPr>
        <w:widowControl w:val="0"/>
        <w:spacing w:before="60" w:after="60" w:line="240" w:lineRule="auto"/>
        <w:rPr>
          <w:rFonts w:ascii="Times New Roman" w:eastAsia="Times New Roman" w:hAnsi="Times New Roman" w:cs="Times New Roman"/>
          <w:b/>
          <w:lang w:val="en-US"/>
        </w:rPr>
      </w:pPr>
      <w:bookmarkStart w:id="0" w:name="_GoBack"/>
      <w:bookmarkEnd w:id="0"/>
      <w:r w:rsidRPr="00221880">
        <w:rPr>
          <w:rFonts w:ascii="Times New Roman" w:eastAsia="Times New Roman" w:hAnsi="Times New Roman" w:cs="Times New Roman"/>
          <w:b/>
          <w:lang w:val="en-US"/>
        </w:rPr>
        <w:t>Description of the infrastructure</w:t>
      </w:r>
    </w:p>
    <w:p w14:paraId="372CEC5A" w14:textId="759F9F20" w:rsidR="00221880" w:rsidRPr="005143F1" w:rsidRDefault="00221880" w:rsidP="00221880">
      <w:pPr>
        <w:widowControl w:val="0"/>
        <w:spacing w:before="60" w:after="60" w:line="240" w:lineRule="auto"/>
        <w:rPr>
          <w:rFonts w:ascii="Times New Roman" w:eastAsia="Times New Roman" w:hAnsi="Times New Roman" w:cs="Times New Roman"/>
          <w:iCs/>
          <w:color w:val="FF0000"/>
          <w:u w:val="single"/>
          <w:lang w:val="en-US"/>
        </w:rPr>
      </w:pPr>
      <w:r w:rsidRPr="00221880">
        <w:rPr>
          <w:rFonts w:ascii="Times New Roman" w:eastAsia="Times New Roman" w:hAnsi="Times New Roman" w:cs="Times New Roman"/>
          <w:iCs/>
          <w:u w:val="single"/>
          <w:lang w:val="en-US"/>
        </w:rPr>
        <w:t>Name of the infrastructure (and its installations, if applicable):</w:t>
      </w:r>
      <w:r w:rsidR="00FF19AB">
        <w:rPr>
          <w:rFonts w:ascii="Times New Roman" w:eastAsia="Times New Roman" w:hAnsi="Times New Roman" w:cs="Times New Roman"/>
          <w:iCs/>
          <w:u w:val="single"/>
          <w:lang w:val="en-US"/>
        </w:rPr>
        <w:t xml:space="preserve"> </w:t>
      </w:r>
      <w:r w:rsidR="00FF19AB" w:rsidRPr="00FF19AB">
        <w:rPr>
          <w:rFonts w:ascii="Times New Roman" w:hAnsi="Times New Roman" w:cs="Times New Roman"/>
        </w:rPr>
        <w:t>The Tandem accelerator complex consist</w:t>
      </w:r>
      <w:r w:rsidR="00FF19AB">
        <w:rPr>
          <w:rFonts w:ascii="Times New Roman" w:hAnsi="Times New Roman" w:cs="Times New Roman"/>
        </w:rPr>
        <w:t>ing</w:t>
      </w:r>
      <w:r w:rsidR="00FF19AB" w:rsidRPr="00FF19AB">
        <w:rPr>
          <w:rFonts w:ascii="Times New Roman" w:hAnsi="Times New Roman" w:cs="Times New Roman"/>
        </w:rPr>
        <w:t xml:space="preserve"> of a 9-MV Tandem, a 3-MV </w:t>
      </w:r>
      <w:proofErr w:type="spellStart"/>
      <w:r w:rsidR="00FF19AB" w:rsidRPr="00FF19AB">
        <w:rPr>
          <w:rFonts w:ascii="Times New Roman" w:hAnsi="Times New Roman" w:cs="Times New Roman"/>
        </w:rPr>
        <w:t>Tandetron</w:t>
      </w:r>
      <w:proofErr w:type="spellEnd"/>
      <w:r w:rsidR="00FF19AB" w:rsidRPr="00FF19AB">
        <w:rPr>
          <w:rFonts w:ascii="Times New Roman" w:hAnsi="Times New Roman" w:cs="Times New Roman"/>
        </w:rPr>
        <w:t xml:space="preserve"> and a 1-MV </w:t>
      </w:r>
      <w:proofErr w:type="spellStart"/>
      <w:r w:rsidR="00FF19AB" w:rsidRPr="00FF19AB">
        <w:rPr>
          <w:rFonts w:ascii="Times New Roman" w:hAnsi="Times New Roman" w:cs="Times New Roman"/>
        </w:rPr>
        <w:t>Tandetron</w:t>
      </w:r>
      <w:proofErr w:type="spellEnd"/>
      <w:r w:rsidR="00FF19AB" w:rsidRPr="00FF19AB">
        <w:rPr>
          <w:rFonts w:ascii="Times New Roman" w:hAnsi="Times New Roman" w:cs="Times New Roman"/>
        </w:rPr>
        <w:t xml:space="preserve"> accelerators</w:t>
      </w:r>
      <w:r w:rsidR="005143F1">
        <w:rPr>
          <w:rFonts w:ascii="Times New Roman" w:hAnsi="Times New Roman" w:cs="Times New Roman"/>
        </w:rPr>
        <w:t xml:space="preserve">. </w:t>
      </w:r>
      <w:r w:rsidR="00D9070C">
        <w:rPr>
          <w:rFonts w:ascii="Times New Roman" w:hAnsi="Times New Roman" w:cs="Times New Roman"/>
          <w:color w:val="FF0000"/>
        </w:rPr>
        <w:t>A</w:t>
      </w:r>
      <w:r w:rsidR="005143F1">
        <w:rPr>
          <w:rFonts w:ascii="Times New Roman" w:hAnsi="Times New Roman" w:cs="Times New Roman"/>
          <w:color w:val="FF0000"/>
        </w:rPr>
        <w:t xml:space="preserve"> high-power laser system (HPLS)</w:t>
      </w:r>
      <w:r w:rsidR="00254B09">
        <w:rPr>
          <w:rFonts w:ascii="Times New Roman" w:hAnsi="Times New Roman" w:cs="Times New Roman"/>
          <w:color w:val="FF0000"/>
        </w:rPr>
        <w:t xml:space="preserve"> and a high intensity monochromatic gamma source are</w:t>
      </w:r>
      <w:r w:rsidR="00D9070C">
        <w:rPr>
          <w:rFonts w:ascii="Times New Roman" w:hAnsi="Times New Roman" w:cs="Times New Roman"/>
          <w:color w:val="FF0000"/>
        </w:rPr>
        <w:t xml:space="preserve"> also available.</w:t>
      </w:r>
      <w:r w:rsidR="005143F1">
        <w:rPr>
          <w:rFonts w:ascii="Times New Roman" w:hAnsi="Times New Roman" w:cs="Times New Roman"/>
          <w:color w:val="FF0000"/>
        </w:rPr>
        <w:t xml:space="preserve">   </w:t>
      </w:r>
    </w:p>
    <w:p w14:paraId="5174189A" w14:textId="4EABD4CF" w:rsidR="00221880" w:rsidRPr="00221880" w:rsidRDefault="00221880" w:rsidP="00221880">
      <w:pPr>
        <w:widowControl w:val="0"/>
        <w:spacing w:before="60" w:after="60" w:line="240" w:lineRule="auto"/>
        <w:rPr>
          <w:rFonts w:ascii="Times New Roman" w:eastAsia="Times New Roman" w:hAnsi="Times New Roman" w:cs="Times New Roman"/>
          <w:i/>
          <w:iCs/>
          <w:lang w:val="en-US"/>
        </w:rPr>
      </w:pPr>
      <w:r w:rsidRPr="00221880">
        <w:rPr>
          <w:rFonts w:ascii="Times New Roman" w:eastAsia="Times New Roman" w:hAnsi="Times New Roman" w:cs="Times New Roman"/>
          <w:iCs/>
          <w:u w:val="single"/>
          <w:lang w:val="en-US"/>
        </w:rPr>
        <w:t>Location (town, country) of the infrastructure:</w:t>
      </w:r>
      <w:r w:rsidRPr="00221880">
        <w:rPr>
          <w:rFonts w:ascii="Times New Roman" w:eastAsia="Times New Roman" w:hAnsi="Times New Roman" w:cs="Times New Roman"/>
          <w:iCs/>
          <w:lang w:val="en-US"/>
        </w:rPr>
        <w:t xml:space="preserve"> </w:t>
      </w:r>
      <w:proofErr w:type="spellStart"/>
      <w:r w:rsidR="00FF19AB" w:rsidRPr="00DD35D9">
        <w:rPr>
          <w:rFonts w:ascii="Times New Roman" w:eastAsia="Times New Roman" w:hAnsi="Times New Roman" w:cs="Times New Roman"/>
          <w:iCs/>
          <w:lang w:val="en-US"/>
        </w:rPr>
        <w:t>Magurele</w:t>
      </w:r>
      <w:proofErr w:type="spellEnd"/>
      <w:r w:rsidR="00FF19AB" w:rsidRPr="00DD35D9">
        <w:rPr>
          <w:rFonts w:ascii="Times New Roman" w:eastAsia="Times New Roman" w:hAnsi="Times New Roman" w:cs="Times New Roman"/>
          <w:iCs/>
          <w:lang w:val="en-US"/>
        </w:rPr>
        <w:t>, ROMANIA</w:t>
      </w:r>
      <w:r w:rsidRPr="00DD35D9">
        <w:rPr>
          <w:rFonts w:ascii="Times New Roman" w:eastAsia="Times New Roman" w:hAnsi="Times New Roman" w:cs="Times New Roman"/>
          <w:iCs/>
          <w:lang w:val="en-US"/>
        </w:rPr>
        <w:t>.</w:t>
      </w:r>
    </w:p>
    <w:p w14:paraId="47E179C5" w14:textId="3B2F3BC6" w:rsidR="00AD748A" w:rsidRPr="00AD748A" w:rsidRDefault="00221880" w:rsidP="00221880">
      <w:pPr>
        <w:widowControl w:val="0"/>
        <w:spacing w:before="60" w:after="60" w:line="240" w:lineRule="auto"/>
        <w:rPr>
          <w:rFonts w:ascii="Times New Roman" w:eastAsia="Times New Roman" w:hAnsi="Times New Roman" w:cs="Times New Roman"/>
          <w:iCs/>
          <w:color w:val="0563C1" w:themeColor="hyperlink"/>
          <w:u w:val="single"/>
          <w:lang w:val="en-US"/>
        </w:rPr>
      </w:pPr>
      <w:r w:rsidRPr="00221880">
        <w:rPr>
          <w:rFonts w:ascii="Times New Roman" w:eastAsia="Times New Roman" w:hAnsi="Times New Roman" w:cs="Times New Roman"/>
          <w:iCs/>
          <w:u w:val="single"/>
          <w:lang w:val="en-US"/>
        </w:rPr>
        <w:t>Web site address:</w:t>
      </w:r>
      <w:r w:rsidR="00FF19AB" w:rsidRPr="00FF19AB">
        <w:t xml:space="preserve"> </w:t>
      </w:r>
      <w:hyperlink r:id="rId6" w:history="1">
        <w:r w:rsidR="00AD748A" w:rsidRPr="00E7137E">
          <w:rPr>
            <w:rStyle w:val="Hipercze"/>
            <w:rFonts w:ascii="Times New Roman" w:eastAsia="Times New Roman" w:hAnsi="Times New Roman" w:cs="Times New Roman"/>
            <w:iCs/>
            <w:lang w:val="en-US"/>
          </w:rPr>
          <w:t>http://www.nipne.ro</w:t>
        </w:r>
      </w:hyperlink>
    </w:p>
    <w:p w14:paraId="6124C095" w14:textId="77777777" w:rsidR="00221880" w:rsidRPr="00221880" w:rsidRDefault="00221880" w:rsidP="00221880">
      <w:pPr>
        <w:widowControl w:val="0"/>
        <w:spacing w:before="60" w:after="60" w:line="240" w:lineRule="auto"/>
        <w:rPr>
          <w:rFonts w:ascii="Times New Roman" w:eastAsia="Times New Roman" w:hAnsi="Times New Roman" w:cs="Times New Roman"/>
          <w:iCs/>
          <w:u w:val="single"/>
          <w:lang w:val="en-US"/>
        </w:rPr>
      </w:pPr>
      <w:r w:rsidRPr="00221880">
        <w:rPr>
          <w:rFonts w:ascii="Times New Roman" w:eastAsia="Times New Roman" w:hAnsi="Times New Roman" w:cs="Times New Roman"/>
          <w:iCs/>
          <w:u w:val="single"/>
          <w:lang w:val="en-US"/>
        </w:rPr>
        <w:t>Annual operating costs (excl. investment costs) of the infrastructure (€):</w:t>
      </w:r>
    </w:p>
    <w:p w14:paraId="59FD00D9" w14:textId="6690A7FD" w:rsidR="00221880" w:rsidRDefault="00221880" w:rsidP="00AD748A">
      <w:pPr>
        <w:widowControl w:val="0"/>
        <w:spacing w:after="0" w:line="240" w:lineRule="auto"/>
        <w:ind w:right="-61"/>
        <w:jc w:val="both"/>
        <w:rPr>
          <w:rFonts w:ascii="Times New Roman" w:eastAsia="Times New Roman" w:hAnsi="Times New Roman" w:cs="Times New Roman"/>
          <w:i/>
          <w:iCs/>
          <w:lang w:val="en-US"/>
        </w:rPr>
      </w:pPr>
      <w:r w:rsidRPr="00221880">
        <w:rPr>
          <w:rFonts w:ascii="Times New Roman" w:eastAsia="Times New Roman" w:hAnsi="Times New Roman" w:cs="Times New Roman"/>
          <w:u w:val="single"/>
          <w:lang w:val="en-US"/>
        </w:rPr>
        <w:t>Description of the infrastructure:</w:t>
      </w:r>
      <w:r w:rsidRPr="00221880">
        <w:rPr>
          <w:rFonts w:ascii="Times New Roman" w:eastAsia="Times New Roman" w:hAnsi="Times New Roman" w:cs="Times New Roman"/>
          <w:i/>
          <w:iCs/>
          <w:lang w:val="en-US"/>
        </w:rPr>
        <w:t xml:space="preserve"> </w:t>
      </w:r>
    </w:p>
    <w:p w14:paraId="4EB46E12" w14:textId="292929DE" w:rsidR="00FF19AB" w:rsidRPr="00FF19AB" w:rsidRDefault="00FF19AB" w:rsidP="00AD748A">
      <w:pPr>
        <w:spacing w:after="0"/>
        <w:jc w:val="both"/>
        <w:rPr>
          <w:rFonts w:ascii="Times New Roman" w:hAnsi="Times New Roman" w:cs="Times New Roman"/>
        </w:rPr>
      </w:pPr>
      <w:r w:rsidRPr="00FF19AB">
        <w:rPr>
          <w:rFonts w:ascii="Times New Roman" w:hAnsi="Times New Roman" w:cs="Times New Roman"/>
        </w:rPr>
        <w:t xml:space="preserve">The 9-MV Tandem accelerator of IFIN-HH is one of the most reliable small-scale facilities in Europe that provides a wide range of accelerated ions, with high intensity and stable operating conditions. These abilities have attracted considerable interest in the last years from users all over the world, and therefore, the international user community is steadily growing. The high competition for beam time has also increased the quality of the proposals, addressing most of the time hot topics in nuclear structure. </w:t>
      </w:r>
    </w:p>
    <w:p w14:paraId="7AEF964E" w14:textId="77777777" w:rsidR="00FF19AB" w:rsidRPr="00FF19AB" w:rsidRDefault="00FF19AB" w:rsidP="00AD748A">
      <w:pPr>
        <w:spacing w:after="0"/>
        <w:jc w:val="both"/>
        <w:rPr>
          <w:rFonts w:ascii="Times New Roman" w:hAnsi="Times New Roman" w:cs="Times New Roman"/>
        </w:rPr>
      </w:pPr>
      <w:r w:rsidRPr="00FF19AB">
        <w:rPr>
          <w:rFonts w:ascii="Times New Roman" w:hAnsi="Times New Roman" w:cs="Times New Roman"/>
        </w:rPr>
        <w:t xml:space="preserve">The 3 MV </w:t>
      </w:r>
      <w:proofErr w:type="spellStart"/>
      <w:r w:rsidRPr="00FF19AB">
        <w:rPr>
          <w:rFonts w:ascii="Times New Roman" w:hAnsi="Times New Roman" w:cs="Times New Roman"/>
        </w:rPr>
        <w:t>Tandetron</w:t>
      </w:r>
      <w:r w:rsidRPr="00FF19AB">
        <w:rPr>
          <w:rFonts w:ascii="Times New Roman" w:hAnsi="Times New Roman" w:cs="Times New Roman"/>
          <w:vertAlign w:val="superscript"/>
        </w:rPr>
        <w:t>TM</w:t>
      </w:r>
      <w:proofErr w:type="spellEnd"/>
      <w:r w:rsidRPr="00FF19AB">
        <w:rPr>
          <w:rFonts w:ascii="Times New Roman" w:hAnsi="Times New Roman" w:cs="Times New Roman"/>
          <w:vertAlign w:val="superscript"/>
        </w:rPr>
        <w:t xml:space="preserve"> </w:t>
      </w:r>
      <w:r w:rsidRPr="00FF19AB">
        <w:rPr>
          <w:rFonts w:ascii="Times New Roman" w:hAnsi="Times New Roman" w:cs="Times New Roman"/>
        </w:rPr>
        <w:t xml:space="preserve">accelerator is mainly dedicated to applied nuclear physics: materials characterization and modifications, radiobiology, archaeometry, radiation hardness, etc., but also used for fundamental research, for example nuclear astrophysics studies. </w:t>
      </w:r>
    </w:p>
    <w:p w14:paraId="54663282" w14:textId="53128F31" w:rsidR="00FF19AB" w:rsidRDefault="00FF19AB" w:rsidP="00AD748A">
      <w:pPr>
        <w:spacing w:after="0"/>
        <w:jc w:val="both"/>
        <w:rPr>
          <w:rFonts w:ascii="Times New Roman" w:hAnsi="Times New Roman" w:cs="Times New Roman"/>
        </w:rPr>
      </w:pPr>
      <w:r w:rsidRPr="00FF19AB">
        <w:rPr>
          <w:rFonts w:ascii="Times New Roman" w:hAnsi="Times New Roman" w:cs="Times New Roman"/>
        </w:rPr>
        <w:t xml:space="preserve">The 1 MV </w:t>
      </w:r>
      <w:proofErr w:type="spellStart"/>
      <w:r w:rsidRPr="00FF19AB">
        <w:rPr>
          <w:rFonts w:ascii="Times New Roman" w:hAnsi="Times New Roman" w:cs="Times New Roman"/>
        </w:rPr>
        <w:t>Tandetron</w:t>
      </w:r>
      <w:r w:rsidRPr="00FF19AB">
        <w:rPr>
          <w:rFonts w:ascii="Times New Roman" w:hAnsi="Times New Roman" w:cs="Times New Roman"/>
          <w:vertAlign w:val="superscript"/>
        </w:rPr>
        <w:t>TM</w:t>
      </w:r>
      <w:proofErr w:type="spellEnd"/>
      <w:r w:rsidRPr="00FF19AB">
        <w:rPr>
          <w:rFonts w:ascii="Times New Roman" w:hAnsi="Times New Roman" w:cs="Times New Roman"/>
          <w:vertAlign w:val="superscript"/>
        </w:rPr>
        <w:t xml:space="preserve"> </w:t>
      </w:r>
      <w:r w:rsidRPr="00FF19AB">
        <w:rPr>
          <w:rFonts w:ascii="Times New Roman" w:hAnsi="Times New Roman" w:cs="Times New Roman"/>
        </w:rPr>
        <w:t xml:space="preserve">is a state-of-the-art equipment that plays the key-role in the Accelerator Mass Spectrometry (AMS) studies. </w:t>
      </w:r>
      <w:r w:rsidRPr="00FF19AB">
        <w:rPr>
          <w:rFonts w:ascii="Times New Roman" w:hAnsi="Times New Roman" w:cs="Times New Roman"/>
          <w:vertAlign w:val="superscript"/>
        </w:rPr>
        <w:t>14</w:t>
      </w:r>
      <w:r w:rsidRPr="00FF19AB">
        <w:rPr>
          <w:rFonts w:ascii="Times New Roman" w:hAnsi="Times New Roman" w:cs="Times New Roman"/>
        </w:rPr>
        <w:t xml:space="preserve">C dating is by far the most common application with more than 80% of the beam time allocated. Besides radiocarbon, other isotopes: </w:t>
      </w:r>
      <w:r w:rsidRPr="00FF19AB">
        <w:rPr>
          <w:rFonts w:ascii="Times New Roman" w:hAnsi="Times New Roman" w:cs="Times New Roman"/>
          <w:vertAlign w:val="superscript"/>
        </w:rPr>
        <w:t>10</w:t>
      </w:r>
      <w:r w:rsidRPr="00FF19AB">
        <w:rPr>
          <w:rFonts w:ascii="Times New Roman" w:hAnsi="Times New Roman" w:cs="Times New Roman"/>
        </w:rPr>
        <w:t xml:space="preserve">Be, </w:t>
      </w:r>
      <w:r w:rsidRPr="00FF19AB">
        <w:rPr>
          <w:rFonts w:ascii="Times New Roman" w:hAnsi="Times New Roman" w:cs="Times New Roman"/>
          <w:vertAlign w:val="superscript"/>
        </w:rPr>
        <w:t>26</w:t>
      </w:r>
      <w:r w:rsidRPr="00FF19AB">
        <w:rPr>
          <w:rFonts w:ascii="Times New Roman" w:hAnsi="Times New Roman" w:cs="Times New Roman"/>
        </w:rPr>
        <w:t xml:space="preserve">Al, </w:t>
      </w:r>
      <w:r w:rsidRPr="00FF19AB">
        <w:rPr>
          <w:rFonts w:ascii="Times New Roman" w:hAnsi="Times New Roman" w:cs="Times New Roman"/>
          <w:vertAlign w:val="superscript"/>
        </w:rPr>
        <w:t>129</w:t>
      </w:r>
      <w:r w:rsidRPr="00FF19AB">
        <w:rPr>
          <w:rFonts w:ascii="Times New Roman" w:hAnsi="Times New Roman" w:cs="Times New Roman"/>
        </w:rPr>
        <w:t xml:space="preserve">I and more recently actinides were successfully measured within geological and environmental studies. </w:t>
      </w:r>
    </w:p>
    <w:p w14:paraId="7F950DBA" w14:textId="79ADF65B" w:rsidR="005143F1" w:rsidRDefault="005143F1" w:rsidP="00AD748A">
      <w:pPr>
        <w:spacing w:after="0"/>
        <w:jc w:val="both"/>
        <w:rPr>
          <w:rFonts w:ascii="Times New Roman" w:hAnsi="Times New Roman" w:cs="Times New Roman"/>
          <w:color w:val="FF0000"/>
        </w:rPr>
      </w:pPr>
      <w:r w:rsidRPr="005143F1">
        <w:rPr>
          <w:rFonts w:ascii="Times New Roman" w:hAnsi="Times New Roman" w:cs="Times New Roman"/>
          <w:color w:val="FF0000"/>
        </w:rPr>
        <w:t>The HPLS</w:t>
      </w:r>
      <w:r w:rsidR="00075991">
        <w:rPr>
          <w:rFonts w:ascii="Times New Roman" w:hAnsi="Times New Roman" w:cs="Times New Roman"/>
          <w:color w:val="FF0000"/>
        </w:rPr>
        <w:t xml:space="preserve"> is a unique experimental complex for laser-driven nuclear physics studies, </w:t>
      </w:r>
      <w:r>
        <w:rPr>
          <w:rFonts w:ascii="Times New Roman" w:hAnsi="Times New Roman" w:cs="Times New Roman"/>
          <w:color w:val="FF0000"/>
        </w:rPr>
        <w:t xml:space="preserve">delivering 2 x 10 PW laser shots at 1/60 Hz, 2 x 1 PW shots at 1 Hz and 2 x </w:t>
      </w:r>
      <w:r w:rsidR="00075991">
        <w:rPr>
          <w:rFonts w:ascii="Times New Roman" w:hAnsi="Times New Roman" w:cs="Times New Roman"/>
          <w:color w:val="FF0000"/>
        </w:rPr>
        <w:t>0.1 PW at 10 Hz. The HPLS has been successfully commissioned and at present commissioning experiments are been carried out at the 100-TW and 1-PW</w:t>
      </w:r>
      <w:r>
        <w:rPr>
          <w:rFonts w:ascii="Times New Roman" w:hAnsi="Times New Roman" w:cs="Times New Roman"/>
          <w:color w:val="FF0000"/>
        </w:rPr>
        <w:t xml:space="preserve"> </w:t>
      </w:r>
      <w:r w:rsidR="00075991">
        <w:rPr>
          <w:rFonts w:ascii="Times New Roman" w:hAnsi="Times New Roman" w:cs="Times New Roman"/>
          <w:color w:val="FF0000"/>
        </w:rPr>
        <w:t xml:space="preserve">beamlines. 10-PW laser pulses will be delivered for commissioning experiments in 2022.  </w:t>
      </w:r>
    </w:p>
    <w:p w14:paraId="42DFB93A" w14:textId="54D8E0E0" w:rsidR="00FF19AB" w:rsidRDefault="00FF19AB" w:rsidP="00AD748A">
      <w:pPr>
        <w:pBdr>
          <w:top w:val="nil"/>
          <w:left w:val="nil"/>
          <w:bottom w:val="nil"/>
          <w:right w:val="nil"/>
          <w:between w:val="nil"/>
        </w:pBdr>
        <w:spacing w:after="0" w:line="240" w:lineRule="auto"/>
        <w:jc w:val="both"/>
        <w:rPr>
          <w:rFonts w:ascii="Times New Roman" w:hAnsi="Times New Roman" w:cs="Times New Roman"/>
        </w:rPr>
      </w:pPr>
      <w:r w:rsidRPr="00FF19AB">
        <w:rPr>
          <w:rFonts w:ascii="Times New Roman" w:hAnsi="Times New Roman" w:cs="Times New Roman"/>
        </w:rPr>
        <w:t>Equipment available for users include</w:t>
      </w:r>
      <w:r>
        <w:rPr>
          <w:rFonts w:ascii="Times New Roman" w:hAnsi="Times New Roman" w:cs="Times New Roman"/>
        </w:rPr>
        <w:t>:</w:t>
      </w:r>
    </w:p>
    <w:p w14:paraId="695FBF7C" w14:textId="1EAA197D" w:rsidR="00FF19AB" w:rsidRDefault="00FF19AB" w:rsidP="00FF19AB">
      <w:pPr>
        <w:pStyle w:val="Akapitzlist"/>
        <w:numPr>
          <w:ilvl w:val="0"/>
          <w:numId w:val="2"/>
        </w:numPr>
        <w:pBdr>
          <w:top w:val="nil"/>
          <w:left w:val="nil"/>
          <w:bottom w:val="nil"/>
          <w:right w:val="nil"/>
          <w:between w:val="nil"/>
        </w:pBdr>
        <w:spacing w:after="0" w:line="240" w:lineRule="auto"/>
        <w:jc w:val="both"/>
        <w:rPr>
          <w:rFonts w:ascii="Times New Roman" w:hAnsi="Times New Roman" w:cs="Times New Roman"/>
          <w:color w:val="000000"/>
        </w:rPr>
      </w:pPr>
      <w:r>
        <w:rPr>
          <w:rFonts w:ascii="Times New Roman" w:hAnsi="Times New Roman" w:cs="Times New Roman"/>
          <w:color w:val="000000"/>
        </w:rPr>
        <w:t xml:space="preserve">The </w:t>
      </w:r>
      <w:r w:rsidRPr="00FF19AB">
        <w:rPr>
          <w:rFonts w:ascii="Times New Roman" w:hAnsi="Times New Roman" w:cs="Times New Roman"/>
          <w:color w:val="000000"/>
        </w:rPr>
        <w:t>ROSPHERE spectrometer which is a state-of-the-art high-efficiency gamma array capable of housing up to 25 detectors, HPGe or LaBr3(Ce) scintillators. This combination allows for fast-timing measurements which is one of the most successful specialized segments our lab has to offer. In addition, charged particle and neutron detection capabilities complete the spectroscopic possibilities at IFIN-HH.</w:t>
      </w:r>
    </w:p>
    <w:p w14:paraId="54DCEA34" w14:textId="772CC791" w:rsidR="00FF19AB" w:rsidRPr="00FF19AB" w:rsidRDefault="00FF19AB" w:rsidP="00FF19AB">
      <w:pPr>
        <w:pStyle w:val="NormalnyWeb"/>
        <w:numPr>
          <w:ilvl w:val="0"/>
          <w:numId w:val="2"/>
        </w:numPr>
        <w:jc w:val="both"/>
        <w:rPr>
          <w:sz w:val="22"/>
          <w:szCs w:val="22"/>
        </w:rPr>
      </w:pPr>
      <w:r>
        <w:rPr>
          <w:rFonts w:ascii="TimesNewRomanPSMT" w:hAnsi="TimesNewRomanPSMT"/>
          <w:sz w:val="22"/>
          <w:szCs w:val="22"/>
          <w:lang w:val="en-US"/>
        </w:rPr>
        <w:t>A</w:t>
      </w:r>
      <w:r w:rsidRPr="00FF19AB">
        <w:rPr>
          <w:rFonts w:ascii="TimesNewRomanPSMT" w:hAnsi="TimesNewRomanPSMT"/>
          <w:sz w:val="22"/>
          <w:szCs w:val="22"/>
        </w:rPr>
        <w:t xml:space="preserve"> setup dedicated to nuclear reaction and nuclear astrophysics studies consisting of multi-strip silicon detectors for particle detection with the possibility of radial and longitudinal movement around the target;</w:t>
      </w:r>
    </w:p>
    <w:p w14:paraId="6DCE7FA6" w14:textId="0A9B2D7A" w:rsidR="00FF19AB" w:rsidRDefault="00FF19AB" w:rsidP="00FF19AB">
      <w:pPr>
        <w:pStyle w:val="Akapitzlist"/>
        <w:numPr>
          <w:ilvl w:val="0"/>
          <w:numId w:val="2"/>
        </w:numPr>
        <w:pBdr>
          <w:top w:val="nil"/>
          <w:left w:val="nil"/>
          <w:bottom w:val="nil"/>
          <w:right w:val="nil"/>
          <w:between w:val="nil"/>
        </w:pBdr>
        <w:spacing w:after="0" w:line="240" w:lineRule="auto"/>
        <w:jc w:val="both"/>
        <w:rPr>
          <w:rFonts w:ascii="Times New Roman" w:hAnsi="Times New Roman" w:cs="Times New Roman"/>
          <w:color w:val="000000"/>
        </w:rPr>
      </w:pPr>
      <w:r>
        <w:rPr>
          <w:rFonts w:ascii="Times New Roman" w:hAnsi="Times New Roman" w:cs="Times New Roman"/>
          <w:color w:val="000000"/>
        </w:rPr>
        <w:t>The Neutron Array consisting of 81 BC400 plastic scintillators</w:t>
      </w:r>
    </w:p>
    <w:p w14:paraId="6D531EBE" w14:textId="77777777" w:rsidR="00226F37" w:rsidRPr="00226F37" w:rsidRDefault="00FF19AB" w:rsidP="00226F37">
      <w:pPr>
        <w:pStyle w:val="NormalnyWeb"/>
        <w:numPr>
          <w:ilvl w:val="0"/>
          <w:numId w:val="2"/>
        </w:numPr>
        <w:jc w:val="both"/>
        <w:rPr>
          <w:sz w:val="22"/>
          <w:szCs w:val="22"/>
        </w:rPr>
      </w:pPr>
      <w:r w:rsidRPr="00226F37">
        <w:rPr>
          <w:sz w:val="22"/>
          <w:szCs w:val="22"/>
        </w:rPr>
        <w:t>Low-background measurements setup</w:t>
      </w:r>
      <w:r w:rsidRPr="00226F37">
        <w:rPr>
          <w:sz w:val="22"/>
          <w:szCs w:val="22"/>
          <w:lang w:val="en-US"/>
        </w:rPr>
        <w:t xml:space="preserve"> for nuclear reaction cross-section measurements through the activation method</w:t>
      </w:r>
    </w:p>
    <w:p w14:paraId="6ACDC32C" w14:textId="001629ED" w:rsidR="00226F37" w:rsidRPr="00226F37" w:rsidRDefault="00DC1DCA" w:rsidP="00226F37">
      <w:pPr>
        <w:pStyle w:val="NormalnyWeb"/>
        <w:numPr>
          <w:ilvl w:val="0"/>
          <w:numId w:val="2"/>
        </w:numPr>
        <w:jc w:val="both"/>
        <w:rPr>
          <w:sz w:val="22"/>
          <w:szCs w:val="22"/>
        </w:rPr>
      </w:pPr>
      <w:r w:rsidRPr="00226F37">
        <w:rPr>
          <w:sz w:val="22"/>
          <w:szCs w:val="22"/>
        </w:rPr>
        <w:t>Ion Beam Analysis (IBA) setup at the 3 MV Tandetron</w:t>
      </w:r>
      <w:r w:rsidRPr="00226F37">
        <w:rPr>
          <w:sz w:val="22"/>
          <w:szCs w:val="22"/>
          <w:vertAlign w:val="superscript"/>
        </w:rPr>
        <w:t>TM</w:t>
      </w:r>
      <w:r w:rsidRPr="00226F37">
        <w:rPr>
          <w:sz w:val="22"/>
          <w:szCs w:val="22"/>
        </w:rPr>
        <w:t xml:space="preserve"> comprising: RBS-channeling, RBS, NRA, PIGE, PIXE and foil-ERDA techniques</w:t>
      </w:r>
    </w:p>
    <w:p w14:paraId="6E9079DC" w14:textId="5CF3F954" w:rsidR="00DC1DCA" w:rsidRPr="00226F37" w:rsidRDefault="00DC1DCA" w:rsidP="00AD748A">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rPr>
      </w:pPr>
      <w:r w:rsidRPr="00226F37">
        <w:rPr>
          <w:rFonts w:ascii="Times New Roman" w:eastAsia="Times New Roman" w:hAnsi="Times New Roman" w:cs="Times New Roman"/>
        </w:rPr>
        <w:t>External beam setup with He-flow for in-air PIXE with applications in archaeometry and radiobiology studies</w:t>
      </w:r>
    </w:p>
    <w:p w14:paraId="1AC313EF" w14:textId="00A261C6" w:rsidR="00DC1DCA" w:rsidRDefault="00DC1DCA" w:rsidP="00AD748A">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rPr>
      </w:pPr>
      <w:r w:rsidRPr="00226F37">
        <w:rPr>
          <w:rFonts w:ascii="Times New Roman" w:eastAsia="Times New Roman" w:hAnsi="Times New Roman" w:cs="Times New Roman"/>
        </w:rPr>
        <w:t xml:space="preserve">Accelerator Mass Spectrometry (AMS) for a wide range of </w:t>
      </w:r>
      <w:sdt>
        <w:sdtPr>
          <w:tag w:val="goog_rdk_2"/>
          <w:id w:val="-468675366"/>
        </w:sdtPr>
        <w:sdtEndPr/>
        <w:sdtContent/>
      </w:sdt>
      <w:r w:rsidRPr="00226F37">
        <w:rPr>
          <w:rFonts w:ascii="Times New Roman" w:eastAsia="Times New Roman" w:hAnsi="Times New Roman" w:cs="Times New Roman"/>
        </w:rPr>
        <w:t>isotopes for various studies related to environment, medicine, nuclear forensics and of course the working horse for the AMS method, which is represented by the radiocarbon dating for archaeometry</w:t>
      </w:r>
    </w:p>
    <w:p w14:paraId="0AC72C3F" w14:textId="77777777" w:rsidR="00FF19AB" w:rsidRDefault="00FF19AB" w:rsidP="00AD748A">
      <w:pPr>
        <w:pStyle w:val="NormalnyWeb"/>
        <w:spacing w:before="0" w:beforeAutospacing="0" w:after="0" w:afterAutospacing="0"/>
        <w:jc w:val="both"/>
        <w:rPr>
          <w:rFonts w:ascii="TimesNewRomanPSMT" w:hAnsi="TimesNewRomanPSMT"/>
          <w:sz w:val="22"/>
          <w:szCs w:val="22"/>
          <w:lang w:val="en-US"/>
        </w:rPr>
      </w:pPr>
      <w:r>
        <w:rPr>
          <w:rFonts w:ascii="TimesNewRomanPSMT" w:hAnsi="TimesNewRomanPSMT"/>
          <w:sz w:val="22"/>
          <w:szCs w:val="22"/>
          <w:lang w:val="en-US"/>
        </w:rPr>
        <w:t>Services available for the users are:</w:t>
      </w:r>
    </w:p>
    <w:p w14:paraId="4F6FD4DC" w14:textId="43933E8E" w:rsidR="00FF19AB" w:rsidRPr="00AD748A" w:rsidRDefault="00FF19AB" w:rsidP="00AD748A">
      <w:pPr>
        <w:pStyle w:val="NormalnyWeb"/>
        <w:numPr>
          <w:ilvl w:val="0"/>
          <w:numId w:val="3"/>
        </w:numPr>
        <w:spacing w:before="0" w:beforeAutospacing="0" w:after="0" w:afterAutospacing="0"/>
        <w:jc w:val="both"/>
        <w:rPr>
          <w:sz w:val="22"/>
          <w:szCs w:val="22"/>
        </w:rPr>
      </w:pPr>
      <w:r w:rsidRPr="00FF19AB">
        <w:rPr>
          <w:rFonts w:ascii="TimesNewRomanPSMT" w:hAnsi="TimesNewRomanPSMT"/>
          <w:sz w:val="22"/>
          <w:szCs w:val="22"/>
        </w:rPr>
        <w:t xml:space="preserve">The entire research infrastructure described above is open for external users around the world. The research activities are coordinated in collaboration with our </w:t>
      </w:r>
      <w:r>
        <w:rPr>
          <w:rFonts w:ascii="TimesNewRomanPSMT" w:hAnsi="TimesNewRomanPSMT"/>
          <w:sz w:val="22"/>
          <w:szCs w:val="22"/>
          <w:lang w:val="en-US"/>
        </w:rPr>
        <w:t>local</w:t>
      </w:r>
      <w:r w:rsidRPr="00FF19AB">
        <w:rPr>
          <w:rFonts w:ascii="TimesNewRomanPSMT" w:hAnsi="TimesNewRomanPSMT"/>
          <w:sz w:val="22"/>
          <w:szCs w:val="22"/>
        </w:rPr>
        <w:t xml:space="preserve"> staff. The R&amp;D personnel participate in the experiments, starting from the setting up of the experiments to data analysis and publication of the results. The average beam time per year for each accelerator is around 5000 hours of beam on target. </w:t>
      </w:r>
    </w:p>
    <w:p w14:paraId="2B2F3FA8" w14:textId="6F62021D" w:rsidR="00FF19AB" w:rsidRPr="00AD748A" w:rsidRDefault="00FF19AB" w:rsidP="00AD748A">
      <w:pPr>
        <w:pStyle w:val="Akapitzlist"/>
        <w:numPr>
          <w:ilvl w:val="0"/>
          <w:numId w:val="3"/>
        </w:numPr>
        <w:pBdr>
          <w:top w:val="nil"/>
          <w:left w:val="nil"/>
          <w:bottom w:val="nil"/>
          <w:right w:val="nil"/>
          <w:between w:val="nil"/>
        </w:pBdr>
        <w:spacing w:after="0" w:line="240" w:lineRule="auto"/>
        <w:jc w:val="both"/>
        <w:rPr>
          <w:rFonts w:ascii="Times New Roman" w:hAnsi="Times New Roman" w:cs="Times New Roman"/>
          <w:color w:val="000000"/>
        </w:rPr>
      </w:pPr>
      <w:r w:rsidRPr="00FF19AB">
        <w:rPr>
          <w:rFonts w:ascii="Times New Roman" w:hAnsi="Times New Roman" w:cs="Times New Roman"/>
          <w:color w:val="000000"/>
        </w:rPr>
        <w:t xml:space="preserve">A fully equipped electronics laboratory, a state-of-the-art target laboratory and a HPGe detector maintenance laboratory are supporting the experimental activity at Tandem accelerator </w:t>
      </w:r>
      <w:r w:rsidRPr="00FF19AB">
        <w:rPr>
          <w:rFonts w:ascii="Times New Roman" w:hAnsi="Times New Roman" w:cs="Times New Roman"/>
          <w:color w:val="000000"/>
        </w:rPr>
        <w:lastRenderedPageBreak/>
        <w:t>complex. The electronics lab offers expertise on several topics, including the development of front-end electronics for SIPM readout or digital data acquisition systems. The target lab has already produced a significant number of targets for a wide range of experiments at different facilities in Europe and around the world, and it will deliver high-quality products for the research units involved in this project.</w:t>
      </w:r>
    </w:p>
    <w:p w14:paraId="6BF9783D" w14:textId="1DF814B0" w:rsidR="00FF19AB" w:rsidRPr="00AD748A" w:rsidRDefault="00FF19AB" w:rsidP="00AD748A">
      <w:pPr>
        <w:autoSpaceDE w:val="0"/>
        <w:autoSpaceDN w:val="0"/>
        <w:adjustRightInd w:val="0"/>
        <w:spacing w:after="0" w:line="240" w:lineRule="auto"/>
        <w:jc w:val="both"/>
        <w:rPr>
          <w:rFonts w:ascii="Times New Roman" w:eastAsia="Times New Roman" w:hAnsi="Times New Roman" w:cs="Times New Roman"/>
          <w:i/>
          <w:iCs/>
          <w:lang w:val="en-US"/>
        </w:rPr>
      </w:pPr>
      <w:r w:rsidRPr="00FF19AB">
        <w:rPr>
          <w:rFonts w:ascii="Times New Roman" w:eastAsia="Times New Roman" w:hAnsi="Times New Roman" w:cs="Times New Roman"/>
          <w:u w:val="single"/>
          <w:lang w:val="en-US"/>
        </w:rPr>
        <w:t>Services currently offered by the infrastructure:</w:t>
      </w:r>
      <w:r w:rsidRPr="00FF19AB">
        <w:rPr>
          <w:rFonts w:ascii="Times New Roman" w:eastAsia="Times New Roman" w:hAnsi="Times New Roman" w:cs="Times New Roman"/>
          <w:i/>
          <w:iCs/>
          <w:lang w:val="en-US"/>
        </w:rPr>
        <w:t xml:space="preserve"> </w:t>
      </w:r>
    </w:p>
    <w:p w14:paraId="1C4F70F8" w14:textId="3E32FA6E" w:rsidR="00AD3A10" w:rsidRPr="00AD3A10" w:rsidRDefault="00FF19AB" w:rsidP="00AD748A">
      <w:pPr>
        <w:spacing w:after="0"/>
        <w:jc w:val="both"/>
        <w:rPr>
          <w:rFonts w:ascii="Times New Roman" w:hAnsi="Times New Roman" w:cs="Times New Roman"/>
          <w:color w:val="FF0000"/>
        </w:rPr>
      </w:pPr>
      <w:r>
        <w:rPr>
          <w:rFonts w:ascii="Times New Roman" w:hAnsi="Times New Roman" w:cs="Times New Roman"/>
        </w:rPr>
        <w:t xml:space="preserve">The Tandem accelerator complex, being a stable beam facility, manages to attract users and obtain relevant scientific results through a combination of factors that include local expertise that is able to open niche research opportunities and beam availability that makes possible weeks long </w:t>
      </w:r>
      <w:r w:rsidRPr="00FF19AB">
        <w:rPr>
          <w:rFonts w:ascii="Times New Roman" w:hAnsi="Times New Roman" w:cs="Times New Roman"/>
          <w:color w:val="000000"/>
        </w:rPr>
        <w:t>low cross-section experiments</w:t>
      </w:r>
      <w:r w:rsidR="00AD748A">
        <w:rPr>
          <w:rFonts w:ascii="Times New Roman" w:hAnsi="Times New Roman" w:cs="Times New Roman"/>
          <w:color w:val="000000"/>
        </w:rPr>
        <w:t>.</w:t>
      </w:r>
    </w:p>
    <w:p w14:paraId="0B88C0FA" w14:textId="77777777" w:rsidR="00FF19AB" w:rsidRPr="00AD748A" w:rsidRDefault="00FF19AB" w:rsidP="00AD748A">
      <w:pPr>
        <w:spacing w:after="0"/>
        <w:rPr>
          <w:rFonts w:ascii="Times New Roman" w:hAnsi="Times New Roman" w:cs="Times New Roman"/>
          <w:u w:val="single"/>
        </w:rPr>
      </w:pPr>
      <w:r w:rsidRPr="00AD748A">
        <w:rPr>
          <w:rFonts w:ascii="Times New Roman" w:hAnsi="Times New Roman" w:cs="Times New Roman"/>
          <w:u w:val="single"/>
        </w:rPr>
        <w:t>Results:</w:t>
      </w:r>
    </w:p>
    <w:p w14:paraId="185FE1E8" w14:textId="77777777" w:rsidR="00FF19AB" w:rsidRPr="00FF19AB" w:rsidRDefault="00FF19AB" w:rsidP="00FF19AB">
      <w:pPr>
        <w:numPr>
          <w:ilvl w:val="0"/>
          <w:numId w:val="4"/>
        </w:numPr>
        <w:pBdr>
          <w:top w:val="nil"/>
          <w:left w:val="nil"/>
          <w:bottom w:val="nil"/>
          <w:right w:val="nil"/>
          <w:between w:val="nil"/>
        </w:pBdr>
        <w:spacing w:after="0" w:line="240" w:lineRule="auto"/>
        <w:rPr>
          <w:rFonts w:ascii="Times New Roman" w:hAnsi="Times New Roman" w:cs="Times New Roman"/>
          <w:color w:val="000000"/>
        </w:rPr>
      </w:pPr>
      <w:r w:rsidRPr="00FF19AB">
        <w:rPr>
          <w:rFonts w:ascii="Times New Roman" w:hAnsi="Times New Roman" w:cs="Times New Roman"/>
          <w:color w:val="000000"/>
        </w:rPr>
        <w:t>This RI was among the first to introduce the use of large arrays of LaBr</w:t>
      </w:r>
      <w:r w:rsidRPr="00226F37">
        <w:rPr>
          <w:rFonts w:ascii="Times New Roman" w:hAnsi="Times New Roman" w:cs="Times New Roman"/>
          <w:color w:val="000000"/>
          <w:vertAlign w:val="subscript"/>
        </w:rPr>
        <w:t>3</w:t>
      </w:r>
      <w:r w:rsidRPr="00FF19AB">
        <w:rPr>
          <w:rFonts w:ascii="Times New Roman" w:hAnsi="Times New Roman" w:cs="Times New Roman"/>
          <w:color w:val="000000"/>
        </w:rPr>
        <w:t xml:space="preserve">(Ce) scintillators in lifetime measurements by the in-beam fast-timing method. Since then, lifetime measurements became a niche subject in which the lab excelled, complementing the fast-timing method by the development of a plunger device and implementing the ROSPHERE array. </w:t>
      </w:r>
    </w:p>
    <w:p w14:paraId="316A45C4" w14:textId="77777777" w:rsidR="00FF19AB" w:rsidRPr="00FF19AB" w:rsidRDefault="00FF19AB" w:rsidP="00FF19AB">
      <w:pPr>
        <w:numPr>
          <w:ilvl w:val="0"/>
          <w:numId w:val="4"/>
        </w:numPr>
        <w:pBdr>
          <w:top w:val="nil"/>
          <w:left w:val="nil"/>
          <w:bottom w:val="nil"/>
          <w:right w:val="nil"/>
          <w:between w:val="nil"/>
        </w:pBdr>
        <w:spacing w:after="0" w:line="240" w:lineRule="auto"/>
        <w:jc w:val="both"/>
        <w:rPr>
          <w:rFonts w:ascii="Times New Roman" w:eastAsia="Calibri" w:hAnsi="Times New Roman" w:cs="Times New Roman"/>
          <w:color w:val="000000"/>
        </w:rPr>
      </w:pPr>
      <w:r w:rsidRPr="00FF19AB">
        <w:rPr>
          <w:rFonts w:ascii="Times New Roman" w:hAnsi="Times New Roman" w:cs="Times New Roman"/>
          <w:color w:val="000000"/>
        </w:rPr>
        <w:t xml:space="preserve">Another successful niche development was the use of transfer reaction induced by heavy ions (i.e. </w:t>
      </w:r>
      <w:r w:rsidRPr="00FF19AB">
        <w:rPr>
          <w:rFonts w:ascii="Times New Roman" w:hAnsi="Times New Roman" w:cs="Times New Roman"/>
          <w:color w:val="000000"/>
          <w:vertAlign w:val="superscript"/>
        </w:rPr>
        <w:t>13</w:t>
      </w:r>
      <w:r w:rsidRPr="00FF19AB">
        <w:rPr>
          <w:rFonts w:ascii="Times New Roman" w:hAnsi="Times New Roman" w:cs="Times New Roman"/>
          <w:color w:val="000000"/>
        </w:rPr>
        <w:t xml:space="preserve">C, </w:t>
      </w:r>
      <w:r w:rsidRPr="00FF19AB">
        <w:rPr>
          <w:rFonts w:ascii="Times New Roman" w:hAnsi="Times New Roman" w:cs="Times New Roman"/>
          <w:color w:val="000000"/>
          <w:vertAlign w:val="superscript"/>
        </w:rPr>
        <w:t>18</w:t>
      </w:r>
      <w:r w:rsidRPr="00FF19AB">
        <w:rPr>
          <w:rFonts w:ascii="Times New Roman" w:hAnsi="Times New Roman" w:cs="Times New Roman"/>
          <w:color w:val="000000"/>
        </w:rPr>
        <w:t>O), originally used in the 80’s to study neutron rich nuclei, to measure lifetimes using the ROSPHERE array.</w:t>
      </w:r>
    </w:p>
    <w:p w14:paraId="55034ACA" w14:textId="77777777" w:rsidR="00FF19AB" w:rsidRPr="00FF19AB" w:rsidRDefault="00FF19AB" w:rsidP="00FF19AB">
      <w:pPr>
        <w:numPr>
          <w:ilvl w:val="0"/>
          <w:numId w:val="4"/>
        </w:numPr>
        <w:pBdr>
          <w:top w:val="nil"/>
          <w:left w:val="nil"/>
          <w:bottom w:val="nil"/>
          <w:right w:val="nil"/>
          <w:between w:val="nil"/>
        </w:pBdr>
        <w:spacing w:after="0" w:line="240" w:lineRule="auto"/>
        <w:jc w:val="both"/>
        <w:rPr>
          <w:rFonts w:ascii="Times New Roman" w:eastAsia="Calibri" w:hAnsi="Times New Roman" w:cs="Times New Roman"/>
          <w:color w:val="000000"/>
        </w:rPr>
      </w:pPr>
      <w:r w:rsidRPr="00FF19AB">
        <w:rPr>
          <w:rFonts w:ascii="Times New Roman" w:hAnsi="Times New Roman" w:cs="Times New Roman"/>
          <w:color w:val="000000"/>
        </w:rPr>
        <w:t xml:space="preserve">These tools were used in an exploratory study (supported within ENSAR2) to put into light the shape isomerism in </w:t>
      </w:r>
      <w:r w:rsidRPr="00FF19AB">
        <w:rPr>
          <w:rFonts w:ascii="Times New Roman" w:hAnsi="Times New Roman" w:cs="Times New Roman"/>
          <w:color w:val="000000"/>
          <w:vertAlign w:val="superscript"/>
        </w:rPr>
        <w:t>66</w:t>
      </w:r>
      <w:r w:rsidRPr="00FF19AB">
        <w:rPr>
          <w:rFonts w:ascii="Times New Roman" w:hAnsi="Times New Roman" w:cs="Times New Roman"/>
          <w:color w:val="000000"/>
        </w:rPr>
        <w:t>Ni. A month-long experiment allowed the measurement of the half-lives of three excited 0</w:t>
      </w:r>
      <w:r w:rsidRPr="00FF19AB">
        <w:rPr>
          <w:rFonts w:ascii="Times New Roman" w:hAnsi="Times New Roman" w:cs="Times New Roman"/>
          <w:color w:val="000000"/>
          <w:vertAlign w:val="superscript"/>
        </w:rPr>
        <w:t>+</w:t>
      </w:r>
      <w:r w:rsidRPr="00FF19AB">
        <w:rPr>
          <w:rFonts w:ascii="Times New Roman" w:hAnsi="Times New Roman" w:cs="Times New Roman"/>
          <w:color w:val="000000"/>
        </w:rPr>
        <w:t xml:space="preserve"> populated in a 2n transfer reaction induced by </w:t>
      </w:r>
      <w:r w:rsidRPr="00FF19AB">
        <w:rPr>
          <w:rFonts w:ascii="Times New Roman" w:hAnsi="Times New Roman" w:cs="Times New Roman"/>
          <w:color w:val="000000"/>
          <w:vertAlign w:val="superscript"/>
        </w:rPr>
        <w:t>18</w:t>
      </w:r>
      <w:r w:rsidRPr="00FF19AB">
        <w:rPr>
          <w:rFonts w:ascii="Times New Roman" w:hAnsi="Times New Roman" w:cs="Times New Roman"/>
          <w:color w:val="000000"/>
        </w:rPr>
        <w:t>O and showed a hindered transition from the third excited 0</w:t>
      </w:r>
      <w:r w:rsidRPr="00FF19AB">
        <w:rPr>
          <w:rFonts w:ascii="Times New Roman" w:hAnsi="Times New Roman" w:cs="Times New Roman"/>
          <w:color w:val="000000"/>
          <w:vertAlign w:val="superscript"/>
        </w:rPr>
        <w:t>+</w:t>
      </w:r>
      <w:r w:rsidRPr="00FF19AB">
        <w:rPr>
          <w:rFonts w:ascii="Times New Roman" w:hAnsi="Times New Roman" w:cs="Times New Roman"/>
          <w:color w:val="000000"/>
        </w:rPr>
        <w:t xml:space="preserve"> state identified by shell model calculations as </w:t>
      </w:r>
      <w:r w:rsidRPr="00FF19AB">
        <w:rPr>
          <w:rFonts w:ascii="Times New Roman" w:hAnsi="Times New Roman" w:cs="Times New Roman"/>
        </w:rPr>
        <w:t>an oblate</w:t>
      </w:r>
      <w:r w:rsidRPr="00FF19AB">
        <w:rPr>
          <w:rFonts w:ascii="Times New Roman" w:hAnsi="Times New Roman" w:cs="Times New Roman"/>
          <w:color w:val="000000"/>
        </w:rPr>
        <w:t xml:space="preserve"> state.</w:t>
      </w:r>
    </w:p>
    <w:p w14:paraId="7A59185F" w14:textId="488B4648" w:rsidR="00FF19AB" w:rsidRPr="00DA3FF4" w:rsidRDefault="00FF19AB" w:rsidP="00FF19AB">
      <w:pPr>
        <w:numPr>
          <w:ilvl w:val="0"/>
          <w:numId w:val="4"/>
        </w:numPr>
        <w:pBdr>
          <w:top w:val="nil"/>
          <w:left w:val="nil"/>
          <w:bottom w:val="nil"/>
          <w:right w:val="nil"/>
          <w:between w:val="nil"/>
        </w:pBdr>
        <w:spacing w:after="0" w:line="240" w:lineRule="auto"/>
        <w:jc w:val="both"/>
        <w:rPr>
          <w:rFonts w:ascii="Times New Roman" w:eastAsia="Calibri" w:hAnsi="Times New Roman" w:cs="Times New Roman"/>
          <w:color w:val="000000"/>
        </w:rPr>
      </w:pPr>
      <w:r w:rsidRPr="00FF19AB">
        <w:rPr>
          <w:rFonts w:ascii="Times New Roman" w:hAnsi="Times New Roman" w:cs="Times New Roman"/>
        </w:rPr>
        <w:t xml:space="preserve">Constraining the </w:t>
      </w:r>
      <w:r w:rsidRPr="00FF19AB">
        <w:rPr>
          <w:rFonts w:ascii="Times New Roman" w:hAnsi="Times New Roman" w:cs="Times New Roman"/>
          <w:vertAlign w:val="superscript"/>
        </w:rPr>
        <w:t>12</w:t>
      </w:r>
      <w:r w:rsidRPr="00FF19AB">
        <w:rPr>
          <w:rFonts w:ascii="Times New Roman" w:hAnsi="Times New Roman" w:cs="Times New Roman"/>
        </w:rPr>
        <w:t>C+</w:t>
      </w:r>
      <w:r w:rsidRPr="00FF19AB">
        <w:rPr>
          <w:rFonts w:ascii="Times New Roman" w:hAnsi="Times New Roman" w:cs="Times New Roman"/>
          <w:vertAlign w:val="superscript"/>
        </w:rPr>
        <w:t>12</w:t>
      </w:r>
      <w:r w:rsidRPr="00FF19AB">
        <w:rPr>
          <w:rFonts w:ascii="Times New Roman" w:hAnsi="Times New Roman" w:cs="Times New Roman"/>
        </w:rPr>
        <w:t xml:space="preserve">C astrophysical S-factors with the </w:t>
      </w:r>
      <w:r w:rsidRPr="00FF19AB">
        <w:rPr>
          <w:rFonts w:ascii="Times New Roman" w:hAnsi="Times New Roman" w:cs="Times New Roman"/>
          <w:vertAlign w:val="superscript"/>
        </w:rPr>
        <w:t>12</w:t>
      </w:r>
      <w:r w:rsidRPr="00FF19AB">
        <w:rPr>
          <w:rFonts w:ascii="Times New Roman" w:hAnsi="Times New Roman" w:cs="Times New Roman"/>
        </w:rPr>
        <w:t>C+</w:t>
      </w:r>
      <w:r w:rsidRPr="00FF19AB">
        <w:rPr>
          <w:rFonts w:ascii="Times New Roman" w:hAnsi="Times New Roman" w:cs="Times New Roman"/>
          <w:vertAlign w:val="superscript"/>
        </w:rPr>
        <w:t>13</w:t>
      </w:r>
      <w:r w:rsidRPr="00FF19AB">
        <w:rPr>
          <w:rFonts w:ascii="Times New Roman" w:hAnsi="Times New Roman" w:cs="Times New Roman"/>
        </w:rPr>
        <w:t xml:space="preserve">C measurements at very low energies. The </w:t>
      </w:r>
      <w:r w:rsidRPr="00FF19AB">
        <w:rPr>
          <w:rFonts w:ascii="Times New Roman" w:hAnsi="Times New Roman" w:cs="Times New Roman"/>
          <w:vertAlign w:val="superscript"/>
        </w:rPr>
        <w:t>13</w:t>
      </w:r>
      <w:r w:rsidRPr="00FF19AB">
        <w:rPr>
          <w:rFonts w:ascii="Times New Roman" w:hAnsi="Times New Roman" w:cs="Times New Roman"/>
        </w:rPr>
        <w:t xml:space="preserve">C beam was delivered continuously (except for the target changes) by the 3-MV </w:t>
      </w:r>
      <w:proofErr w:type="spellStart"/>
      <w:r w:rsidRPr="00FF19AB">
        <w:rPr>
          <w:rFonts w:ascii="Times New Roman" w:hAnsi="Times New Roman" w:cs="Times New Roman"/>
        </w:rPr>
        <w:t>Tandetron</w:t>
      </w:r>
      <w:proofErr w:type="spellEnd"/>
      <w:r w:rsidRPr="00FF19AB">
        <w:rPr>
          <w:rFonts w:ascii="Times New Roman" w:hAnsi="Times New Roman" w:cs="Times New Roman"/>
        </w:rPr>
        <w:t xml:space="preserve"> in a three-weeks long experiment. </w:t>
      </w:r>
    </w:p>
    <w:p w14:paraId="79089E07" w14:textId="77777777" w:rsidR="00DA3FF4" w:rsidRDefault="00DA3FF4" w:rsidP="00AD748A">
      <w:pPr>
        <w:numPr>
          <w:ilvl w:val="0"/>
          <w:numId w:val="4"/>
        </w:numPr>
        <w:spacing w:after="0"/>
      </w:pPr>
      <w:r>
        <w:rPr>
          <w:rFonts w:ascii="Times New Roman" w:eastAsia="Times New Roman" w:hAnsi="Times New Roman" w:cs="Times New Roman"/>
        </w:rPr>
        <w:t>RBS analysis for amorphous Si–Ge–</w:t>
      </w:r>
      <w:proofErr w:type="spellStart"/>
      <w:r>
        <w:rPr>
          <w:rFonts w:ascii="Times New Roman" w:eastAsia="Times New Roman" w:hAnsi="Times New Roman" w:cs="Times New Roman"/>
        </w:rPr>
        <w:t>Te</w:t>
      </w:r>
      <w:proofErr w:type="spellEnd"/>
      <w:r>
        <w:rPr>
          <w:rFonts w:ascii="Times New Roman" w:eastAsia="Times New Roman" w:hAnsi="Times New Roman" w:cs="Times New Roman"/>
        </w:rPr>
        <w:t xml:space="preserve"> thin films</w:t>
      </w:r>
      <w:r>
        <w:t>.</w:t>
      </w:r>
      <w:r>
        <w:rPr>
          <w:rFonts w:ascii="Times New Roman" w:eastAsia="Times New Roman" w:hAnsi="Times New Roman" w:cs="Times New Roman"/>
        </w:rPr>
        <w:t xml:space="preserve"> The RBS measurements showed that an </w:t>
      </w:r>
      <w:proofErr w:type="spellStart"/>
      <w:r>
        <w:rPr>
          <w:rFonts w:ascii="Times New Roman" w:eastAsia="Times New Roman" w:hAnsi="Times New Roman" w:cs="Times New Roman"/>
        </w:rPr>
        <w:t>uninvestigated</w:t>
      </w:r>
      <w:proofErr w:type="spellEnd"/>
      <w:r>
        <w:rPr>
          <w:rFonts w:ascii="Times New Roman" w:eastAsia="Times New Roman" w:hAnsi="Times New Roman" w:cs="Times New Roman"/>
        </w:rPr>
        <w:t xml:space="preserve"> until now domain in the compositional space, was obtained: Si [7.7 ÷ 45.6] at%, Ge [11.2 ÷ 62.5] at%, </w:t>
      </w:r>
      <w:proofErr w:type="spellStart"/>
      <w:r>
        <w:rPr>
          <w:rFonts w:ascii="Times New Roman" w:eastAsia="Times New Roman" w:hAnsi="Times New Roman" w:cs="Times New Roman"/>
        </w:rPr>
        <w:t>Te</w:t>
      </w:r>
      <w:proofErr w:type="spellEnd"/>
      <w:r>
        <w:rPr>
          <w:rFonts w:ascii="Times New Roman" w:eastAsia="Times New Roman" w:hAnsi="Times New Roman" w:cs="Times New Roman"/>
        </w:rPr>
        <w:t xml:space="preserve"> [15 ÷ 69.8] at%.  </w:t>
      </w:r>
    </w:p>
    <w:p w14:paraId="293DBB1C" w14:textId="06FA6CE0" w:rsidR="00EA7C25" w:rsidRPr="00AD748A" w:rsidRDefault="00DA3FF4" w:rsidP="00AD748A">
      <w:pPr>
        <w:numPr>
          <w:ilvl w:val="0"/>
          <w:numId w:val="4"/>
        </w:numPr>
        <w:pBdr>
          <w:top w:val="nil"/>
          <w:left w:val="nil"/>
          <w:bottom w:val="nil"/>
          <w:right w:val="nil"/>
          <w:between w:val="nil"/>
        </w:pBdr>
        <w:spacing w:after="0" w:line="240" w:lineRule="auto"/>
        <w:jc w:val="both"/>
        <w:rPr>
          <w:rFonts w:ascii="Times New Roman" w:eastAsia="Calibri" w:hAnsi="Times New Roman" w:cs="Times New Roman"/>
          <w:color w:val="000000" w:themeColor="text1"/>
        </w:rPr>
      </w:pPr>
      <w:r w:rsidRPr="00DA3FF4">
        <w:rPr>
          <w:rFonts w:ascii="Times New Roman" w:eastAsia="Times New Roman" w:hAnsi="Times New Roman" w:cs="Times New Roman"/>
          <w:color w:val="000000" w:themeColor="text1"/>
        </w:rPr>
        <w:t xml:space="preserve">Optical waveguides in KTaO3 crystals were fabricated by using accelerated ion beams delivered by 3 MV </w:t>
      </w:r>
      <w:proofErr w:type="spellStart"/>
      <w:r w:rsidRPr="00DA3FF4">
        <w:rPr>
          <w:rFonts w:ascii="Times New Roman" w:eastAsia="Times New Roman" w:hAnsi="Times New Roman" w:cs="Times New Roman"/>
          <w:color w:val="000000" w:themeColor="text1"/>
        </w:rPr>
        <w:t>Tandetron</w:t>
      </w:r>
      <w:proofErr w:type="spellEnd"/>
      <w:r w:rsidRPr="00DA3FF4">
        <w:rPr>
          <w:rFonts w:ascii="Times New Roman" w:eastAsia="Times New Roman" w:hAnsi="Times New Roman" w:cs="Times New Roman"/>
          <w:color w:val="000000" w:themeColor="text1"/>
        </w:rPr>
        <w:t>™ from IFIN-HH.</w:t>
      </w:r>
      <w:sdt>
        <w:sdtPr>
          <w:rPr>
            <w:color w:val="000000" w:themeColor="text1"/>
          </w:rPr>
          <w:tag w:val="goog_rdk_9"/>
          <w:id w:val="-357970513"/>
          <w:showingPlcHdr/>
        </w:sdtPr>
        <w:sdtEndPr/>
        <w:sdtContent>
          <w:r w:rsidRPr="00DA3FF4">
            <w:rPr>
              <w:color w:val="000000" w:themeColor="text1"/>
            </w:rPr>
            <w:t xml:space="preserve">     </w:t>
          </w:r>
        </w:sdtContent>
      </w:sdt>
    </w:p>
    <w:p w14:paraId="403FDACB" w14:textId="31A515C0" w:rsidR="00EA7C25" w:rsidRDefault="00221880" w:rsidP="00221880">
      <w:pPr>
        <w:widowControl w:val="0"/>
        <w:spacing w:before="60" w:after="60" w:line="240" w:lineRule="auto"/>
        <w:jc w:val="both"/>
        <w:rPr>
          <w:rFonts w:ascii="Times New Roman" w:eastAsia="Times New Roman" w:hAnsi="Times New Roman" w:cs="Times New Roman"/>
        </w:rPr>
      </w:pPr>
      <w:r w:rsidRPr="00221880">
        <w:rPr>
          <w:rFonts w:ascii="Times New Roman" w:eastAsia="Times New Roman" w:hAnsi="Times New Roman" w:cs="Times New Roman"/>
          <w:b/>
        </w:rPr>
        <w:t>Description of work</w:t>
      </w:r>
      <w:r w:rsidRPr="00221880">
        <w:rPr>
          <w:rFonts w:ascii="Times New Roman" w:eastAsia="Times New Roman" w:hAnsi="Times New Roman" w:cs="Times New Roman"/>
        </w:rPr>
        <w:t xml:space="preserve"> </w:t>
      </w:r>
    </w:p>
    <w:p w14:paraId="482A2B7B" w14:textId="77777777" w:rsidR="00AD748A" w:rsidRDefault="00221880" w:rsidP="00AD748A">
      <w:pPr>
        <w:widowControl w:val="0"/>
        <w:spacing w:before="60" w:after="60" w:line="240" w:lineRule="auto"/>
        <w:jc w:val="both"/>
        <w:rPr>
          <w:rFonts w:ascii="Times New Roman" w:eastAsia="Times New Roman" w:hAnsi="Times New Roman" w:cs="Times New Roman"/>
          <w:iCs/>
          <w:u w:val="single"/>
          <w:lang w:val="en-US"/>
        </w:rPr>
      </w:pPr>
      <w:r w:rsidRPr="00221880">
        <w:rPr>
          <w:rFonts w:ascii="Times New Roman" w:eastAsia="Times New Roman" w:hAnsi="Times New Roman" w:cs="Times New Roman"/>
          <w:iCs/>
          <w:u w:val="single"/>
          <w:lang w:val="en-US"/>
        </w:rPr>
        <w:t>Modality of access under this proposal:</w:t>
      </w:r>
    </w:p>
    <w:p w14:paraId="491FA59A" w14:textId="7AC3A8F1" w:rsidR="00221880" w:rsidRPr="00AD748A" w:rsidRDefault="00221880" w:rsidP="00AD748A">
      <w:pPr>
        <w:widowControl w:val="0"/>
        <w:spacing w:before="60" w:after="60" w:line="240" w:lineRule="auto"/>
        <w:jc w:val="both"/>
        <w:rPr>
          <w:rFonts w:ascii="Times New Roman" w:eastAsia="Times New Roman" w:hAnsi="Times New Roman" w:cs="Times New Roman"/>
          <w:i/>
          <w:lang w:val="en-US"/>
        </w:rPr>
      </w:pPr>
      <w:r w:rsidRPr="00221880">
        <w:rPr>
          <w:rFonts w:ascii="Times New Roman" w:eastAsia="Times New Roman" w:hAnsi="Times New Roman" w:cs="Times New Roman"/>
          <w:i/>
          <w:lang w:val="en-US"/>
        </w:rPr>
        <w:t xml:space="preserve"> </w:t>
      </w:r>
      <w:r w:rsidR="00FF19AB">
        <w:rPr>
          <w:rFonts w:ascii="TimesNewRomanPSMT" w:eastAsia="Times New Roman" w:hAnsi="TimesNewRomanPSMT" w:cs="Times New Roman"/>
          <w:lang w:val="en-US" w:eastAsia="en-GB"/>
        </w:rPr>
        <w:t>The TANDEM accelerator complex is a user facility open to all user groups. Access is being offered in hours of beam time on the basis of written proposals submitted to the Program Advisory Committee that meets once per year. To comply with the experimental conditions and safety rules, the</w:t>
      </w:r>
      <w:r w:rsidR="00FF19AB" w:rsidRPr="00FF19AB">
        <w:rPr>
          <w:rFonts w:ascii="TimesNewRomanPSMT" w:eastAsia="Times New Roman" w:hAnsi="TimesNewRomanPSMT" w:cs="Times New Roman"/>
          <w:lang w:eastAsia="en-GB"/>
        </w:rPr>
        <w:t xml:space="preserve"> spokesperson for each experimental proposal has to establish </w:t>
      </w:r>
      <w:r w:rsidR="00FF19AB">
        <w:rPr>
          <w:rFonts w:ascii="TimesNewRomanPSMT" w:eastAsia="Times New Roman" w:hAnsi="TimesNewRomanPSMT" w:cs="Times New Roman"/>
          <w:lang w:val="en-US" w:eastAsia="en-GB"/>
        </w:rPr>
        <w:t>preliminary contacts</w:t>
      </w:r>
      <w:r w:rsidR="00FF19AB" w:rsidRPr="00FF19AB">
        <w:rPr>
          <w:rFonts w:ascii="TimesNewRomanPSMT" w:eastAsia="Times New Roman" w:hAnsi="TimesNewRomanPSMT" w:cs="Times New Roman"/>
          <w:lang w:eastAsia="en-GB"/>
        </w:rPr>
        <w:t xml:space="preserve"> with the scientific and technical staff in IFIN-HH. </w:t>
      </w:r>
    </w:p>
    <w:p w14:paraId="5E20CE26" w14:textId="43807ADD" w:rsidR="00221880" w:rsidRPr="00221880" w:rsidRDefault="00221880" w:rsidP="00221880">
      <w:pPr>
        <w:widowControl w:val="0"/>
        <w:spacing w:before="60" w:after="60" w:line="240" w:lineRule="auto"/>
        <w:jc w:val="both"/>
        <w:rPr>
          <w:rFonts w:ascii="Times New Roman" w:eastAsia="Times New Roman" w:hAnsi="Times New Roman" w:cs="Times New Roman"/>
          <w:i/>
          <w:lang w:val="en-US"/>
        </w:rPr>
      </w:pPr>
      <w:r w:rsidRPr="00221880">
        <w:rPr>
          <w:rFonts w:ascii="Times New Roman" w:eastAsia="Times New Roman" w:hAnsi="Times New Roman" w:cs="Times New Roman"/>
          <w:iCs/>
          <w:u w:val="single"/>
          <w:lang w:val="en-US"/>
        </w:rPr>
        <w:t>Support offered under this proposal:</w:t>
      </w:r>
      <w:r w:rsidRPr="00221880">
        <w:rPr>
          <w:rFonts w:ascii="Times New Roman" w:eastAsia="Times New Roman" w:hAnsi="Times New Roman" w:cs="Times New Roman"/>
          <w:i/>
          <w:lang w:val="en-US"/>
        </w:rPr>
        <w:t xml:space="preserve"> </w:t>
      </w:r>
    </w:p>
    <w:p w14:paraId="2B917367" w14:textId="1996B122" w:rsidR="00221880" w:rsidRPr="00FF19AB" w:rsidRDefault="00FF19AB" w:rsidP="00221880">
      <w:pPr>
        <w:widowControl w:val="0"/>
        <w:spacing w:before="60" w:after="60" w:line="240" w:lineRule="auto"/>
        <w:jc w:val="both"/>
        <w:rPr>
          <w:rFonts w:ascii="Times New Roman" w:eastAsia="Times New Roman" w:hAnsi="Times New Roman" w:cs="Times New Roman"/>
          <w:iCs/>
          <w:lang w:val="en-US"/>
        </w:rPr>
      </w:pPr>
      <w:r>
        <w:rPr>
          <w:rFonts w:ascii="Times New Roman" w:eastAsia="Times New Roman" w:hAnsi="Times New Roman" w:cs="Times New Roman"/>
          <w:iCs/>
          <w:lang w:val="en-US"/>
        </w:rPr>
        <w:t>Any research group running experiments at</w:t>
      </w:r>
      <w:r w:rsidR="00AD748A">
        <w:rPr>
          <w:rFonts w:ascii="Times New Roman" w:eastAsia="Times New Roman" w:hAnsi="Times New Roman" w:cs="Times New Roman"/>
          <w:iCs/>
          <w:lang w:val="en-US"/>
        </w:rPr>
        <w:t xml:space="preserve"> IFIN-HH </w:t>
      </w:r>
      <w:r>
        <w:rPr>
          <w:rFonts w:ascii="Times New Roman" w:eastAsia="Times New Roman" w:hAnsi="Times New Roman" w:cs="Times New Roman"/>
          <w:iCs/>
          <w:lang w:val="en-US"/>
        </w:rPr>
        <w:t>has access to the local infrastructure (detectors lab, target lab, electronics lab) and is being actively supported by the local staff in setting up and performing the experiments. A local contact person is assigned to each accepted proposal in order to coordinate with the spokesperson the technical and logistical local support required.</w:t>
      </w:r>
    </w:p>
    <w:p w14:paraId="060509F8" w14:textId="45A3189D" w:rsidR="00221880" w:rsidRPr="00221880" w:rsidRDefault="00221880" w:rsidP="00221880">
      <w:pPr>
        <w:widowControl w:val="0"/>
        <w:spacing w:before="60" w:after="60" w:line="240" w:lineRule="auto"/>
        <w:jc w:val="both"/>
        <w:rPr>
          <w:rFonts w:ascii="Times New Roman" w:eastAsia="Times New Roman" w:hAnsi="Times New Roman" w:cs="Times New Roman"/>
          <w:i/>
          <w:lang w:val="en-US"/>
        </w:rPr>
      </w:pPr>
      <w:r w:rsidRPr="00221880">
        <w:rPr>
          <w:rFonts w:ascii="Times New Roman" w:eastAsia="Times New Roman" w:hAnsi="Times New Roman" w:cs="Times New Roman"/>
          <w:iCs/>
          <w:u w:val="single"/>
          <w:lang w:val="en-US"/>
        </w:rPr>
        <w:t>Outreach to new users:</w:t>
      </w:r>
      <w:r w:rsidRPr="00221880">
        <w:rPr>
          <w:rFonts w:ascii="Times New Roman" w:eastAsia="Times New Roman" w:hAnsi="Times New Roman" w:cs="Times New Roman"/>
          <w:i/>
          <w:lang w:val="en-US"/>
        </w:rPr>
        <w:t xml:space="preserve"> </w:t>
      </w:r>
    </w:p>
    <w:p w14:paraId="0A5C1084" w14:textId="7BECA1A4" w:rsidR="00221880" w:rsidRPr="00AD748A" w:rsidRDefault="008954AC" w:rsidP="00AD748A">
      <w:pPr>
        <w:spacing w:after="0" w:line="240" w:lineRule="auto"/>
        <w:rPr>
          <w:rFonts w:ascii="Times New Roman" w:eastAsia="Times New Roman" w:hAnsi="Times New Roman" w:cs="Times New Roman"/>
          <w:lang w:eastAsia="en-GB"/>
        </w:rPr>
      </w:pPr>
      <w:r w:rsidRPr="008954AC">
        <w:rPr>
          <w:rFonts w:ascii="TimesNewRomanPSMT" w:eastAsia="Times New Roman" w:hAnsi="TimesNewRomanPSMT" w:cs="Times New Roman"/>
          <w:lang w:eastAsia="en-GB"/>
        </w:rPr>
        <w:t xml:space="preserve">The call for proposals is widely announced to the user community using web pages and large e-mail lists </w:t>
      </w:r>
      <w:r w:rsidR="00DA3FF4">
        <w:rPr>
          <w:rFonts w:ascii="TimesNewRomanPSMT" w:eastAsia="Times New Roman" w:hAnsi="TimesNewRomanPSMT" w:cs="Times New Roman"/>
          <w:lang w:val="en-US" w:eastAsia="en-GB"/>
        </w:rPr>
        <w:t xml:space="preserve">a </w:t>
      </w:r>
      <w:r w:rsidRPr="008954AC">
        <w:rPr>
          <w:rFonts w:ascii="TimesNewRomanPSMT" w:eastAsia="Times New Roman" w:hAnsi="TimesNewRomanPSMT" w:cs="Times New Roman"/>
          <w:lang w:eastAsia="en-GB"/>
        </w:rPr>
        <w:t xml:space="preserve">few months before the PAC meeting. </w:t>
      </w:r>
    </w:p>
    <w:p w14:paraId="5255CBDB" w14:textId="7CDD0203" w:rsidR="00221880" w:rsidRPr="00221880" w:rsidRDefault="00221880" w:rsidP="00AD748A">
      <w:pPr>
        <w:widowControl w:val="0"/>
        <w:spacing w:after="0" w:line="240" w:lineRule="auto"/>
        <w:jc w:val="both"/>
        <w:rPr>
          <w:rFonts w:ascii="Times New Roman" w:eastAsia="Times New Roman" w:hAnsi="Times New Roman" w:cs="Times New Roman"/>
          <w:lang w:val="en-US"/>
        </w:rPr>
      </w:pPr>
      <w:r w:rsidRPr="00221880">
        <w:rPr>
          <w:rFonts w:ascii="Times New Roman" w:eastAsia="Times New Roman" w:hAnsi="Times New Roman" w:cs="Times New Roman"/>
          <w:iCs/>
          <w:u w:val="single"/>
          <w:lang w:val="en-US"/>
        </w:rPr>
        <w:t>Review procedure under this proposal:</w:t>
      </w:r>
      <w:r w:rsidRPr="00221880">
        <w:rPr>
          <w:rFonts w:ascii="Times New Roman" w:eastAsia="Times New Roman" w:hAnsi="Times New Roman" w:cs="Times New Roman"/>
          <w:i/>
          <w:lang w:val="en-US"/>
        </w:rPr>
        <w:t xml:space="preserve"> </w:t>
      </w:r>
    </w:p>
    <w:p w14:paraId="067992E8" w14:textId="3D6AA5F5" w:rsidR="00EA7C25" w:rsidRPr="00AD748A" w:rsidRDefault="008954AC" w:rsidP="00AD748A">
      <w:pPr>
        <w:spacing w:after="100" w:afterAutospacing="1" w:line="240" w:lineRule="auto"/>
        <w:rPr>
          <w:rFonts w:ascii="Times New Roman" w:eastAsia="Times New Roman" w:hAnsi="Times New Roman" w:cs="Times New Roman"/>
          <w:color w:val="FF0000"/>
          <w:sz w:val="24"/>
          <w:szCs w:val="24"/>
          <w:lang w:eastAsia="en-GB"/>
        </w:rPr>
      </w:pPr>
      <w:r w:rsidRPr="008954AC">
        <w:rPr>
          <w:rFonts w:ascii="TimesNewRomanPSMT" w:eastAsia="Times New Roman" w:hAnsi="TimesNewRomanPSMT" w:cs="Times New Roman"/>
          <w:sz w:val="20"/>
          <w:szCs w:val="20"/>
          <w:lang w:eastAsia="en-GB"/>
        </w:rPr>
        <w:t>The TANDEM PAC has currently 8 members, 6 of them being external and coming</w:t>
      </w:r>
      <w:r w:rsidR="00AD748A">
        <w:rPr>
          <w:rFonts w:ascii="TimesNewRomanPSMT" w:eastAsia="Times New Roman" w:hAnsi="TimesNewRomanPSMT" w:cs="Times New Roman"/>
          <w:sz w:val="20"/>
          <w:szCs w:val="20"/>
          <w:lang w:eastAsia="en-GB"/>
        </w:rPr>
        <w:t xml:space="preserve"> from international facilities.</w:t>
      </w:r>
    </w:p>
    <w:sectPr w:rsidR="00EA7C25" w:rsidRPr="00AD74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panose1 w:val="020B0604020202020204"/>
    <w:charset w:val="00"/>
    <w:family w:val="auto"/>
    <w:pitch w:val="default"/>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20206030504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5D45"/>
    <w:multiLevelType w:val="multilevel"/>
    <w:tmpl w:val="D6D2DE62"/>
    <w:lvl w:ilvl="0">
      <w:start w:val="1"/>
      <w:numFmt w:val="bullet"/>
      <w:lvlText w:val="●"/>
      <w:lvlJc w:val="left"/>
      <w:pPr>
        <w:ind w:left="77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5F913F3"/>
    <w:multiLevelType w:val="hybridMultilevel"/>
    <w:tmpl w:val="3C1A1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D15B17"/>
    <w:multiLevelType w:val="hybridMultilevel"/>
    <w:tmpl w:val="739819B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2A0832A6"/>
    <w:multiLevelType w:val="multilevel"/>
    <w:tmpl w:val="9496C230"/>
    <w:lvl w:ilvl="0">
      <w:start w:val="1"/>
      <w:numFmt w:val="bullet"/>
      <w:lvlText w:val="●"/>
      <w:lvlJc w:val="left"/>
      <w:pPr>
        <w:ind w:left="770" w:hanging="360"/>
      </w:pPr>
      <w:rPr>
        <w:rFonts w:ascii="Noto Sans Symbols" w:eastAsia="Noto Sans Symbols" w:hAnsi="Noto Sans Symbols" w:cs="Noto Sans Symbols"/>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4" w15:restartNumberingAfterBreak="0">
    <w:nsid w:val="3D96744F"/>
    <w:multiLevelType w:val="multilevel"/>
    <w:tmpl w:val="9C76E522"/>
    <w:lvl w:ilvl="0">
      <w:start w:val="1"/>
      <w:numFmt w:val="bullet"/>
      <w:lvlText w:val="●"/>
      <w:lvlJc w:val="left"/>
      <w:pPr>
        <w:ind w:left="77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5A2E6DFC"/>
    <w:multiLevelType w:val="hybridMultilevel"/>
    <w:tmpl w:val="497EC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B9197C"/>
    <w:multiLevelType w:val="multilevel"/>
    <w:tmpl w:val="D29E7AC6"/>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num w:numId="1">
    <w:abstractNumId w:val="3"/>
  </w:num>
  <w:num w:numId="2">
    <w:abstractNumId w:val="2"/>
  </w:num>
  <w:num w:numId="3">
    <w:abstractNumId w:val="1"/>
  </w:num>
  <w:num w:numId="4">
    <w:abstractNumId w:val="0"/>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5D9"/>
    <w:rsid w:val="00075991"/>
    <w:rsid w:val="00094D70"/>
    <w:rsid w:val="001854A4"/>
    <w:rsid w:val="001D1CBE"/>
    <w:rsid w:val="001D604F"/>
    <w:rsid w:val="00221880"/>
    <w:rsid w:val="00226F37"/>
    <w:rsid w:val="00254B09"/>
    <w:rsid w:val="002E45D9"/>
    <w:rsid w:val="003C35DD"/>
    <w:rsid w:val="005143F1"/>
    <w:rsid w:val="005D5120"/>
    <w:rsid w:val="006742A2"/>
    <w:rsid w:val="00712AA7"/>
    <w:rsid w:val="00762280"/>
    <w:rsid w:val="007668B2"/>
    <w:rsid w:val="008954AC"/>
    <w:rsid w:val="00AD3A10"/>
    <w:rsid w:val="00AD748A"/>
    <w:rsid w:val="00BC03B6"/>
    <w:rsid w:val="00D9070C"/>
    <w:rsid w:val="00DA3FF4"/>
    <w:rsid w:val="00DC1DCA"/>
    <w:rsid w:val="00DD35D9"/>
    <w:rsid w:val="00DF5801"/>
    <w:rsid w:val="00EA7C25"/>
    <w:rsid w:val="00F012C0"/>
    <w:rsid w:val="00FE2CFB"/>
    <w:rsid w:val="00FF19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21416"/>
  <w15:chartTrackingRefBased/>
  <w15:docId w15:val="{CA6F1ACF-0C18-4D55-B6DA-DD21E4C9D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F19AB"/>
    <w:pPr>
      <w:ind w:left="720"/>
      <w:contextualSpacing/>
    </w:pPr>
  </w:style>
  <w:style w:type="paragraph" w:styleId="NormalnyWeb">
    <w:name w:val="Normal (Web)"/>
    <w:basedOn w:val="Normalny"/>
    <w:uiPriority w:val="99"/>
    <w:unhideWhenUsed/>
    <w:rsid w:val="00FF19A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ipercze">
    <w:name w:val="Hyperlink"/>
    <w:basedOn w:val="Domylnaczcionkaakapitu"/>
    <w:uiPriority w:val="99"/>
    <w:unhideWhenUsed/>
    <w:rsid w:val="005143F1"/>
    <w:rPr>
      <w:color w:val="0563C1" w:themeColor="hyperlink"/>
      <w:u w:val="single"/>
    </w:rPr>
  </w:style>
  <w:style w:type="character" w:styleId="UyteHipercze">
    <w:name w:val="FollowedHyperlink"/>
    <w:basedOn w:val="Domylnaczcionkaakapitu"/>
    <w:uiPriority w:val="99"/>
    <w:semiHidden/>
    <w:unhideWhenUsed/>
    <w:rsid w:val="00AD748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30756">
      <w:bodyDiv w:val="1"/>
      <w:marLeft w:val="0"/>
      <w:marRight w:val="0"/>
      <w:marTop w:val="0"/>
      <w:marBottom w:val="0"/>
      <w:divBdr>
        <w:top w:val="none" w:sz="0" w:space="0" w:color="auto"/>
        <w:left w:val="none" w:sz="0" w:space="0" w:color="auto"/>
        <w:bottom w:val="none" w:sz="0" w:space="0" w:color="auto"/>
        <w:right w:val="none" w:sz="0" w:space="0" w:color="auto"/>
      </w:divBdr>
      <w:divsChild>
        <w:div w:id="108547848">
          <w:marLeft w:val="0"/>
          <w:marRight w:val="0"/>
          <w:marTop w:val="0"/>
          <w:marBottom w:val="0"/>
          <w:divBdr>
            <w:top w:val="none" w:sz="0" w:space="0" w:color="auto"/>
            <w:left w:val="none" w:sz="0" w:space="0" w:color="auto"/>
            <w:bottom w:val="none" w:sz="0" w:space="0" w:color="auto"/>
            <w:right w:val="none" w:sz="0" w:space="0" w:color="auto"/>
          </w:divBdr>
          <w:divsChild>
            <w:div w:id="788547452">
              <w:marLeft w:val="0"/>
              <w:marRight w:val="0"/>
              <w:marTop w:val="0"/>
              <w:marBottom w:val="0"/>
              <w:divBdr>
                <w:top w:val="none" w:sz="0" w:space="0" w:color="auto"/>
                <w:left w:val="none" w:sz="0" w:space="0" w:color="auto"/>
                <w:bottom w:val="none" w:sz="0" w:space="0" w:color="auto"/>
                <w:right w:val="none" w:sz="0" w:space="0" w:color="auto"/>
              </w:divBdr>
              <w:divsChild>
                <w:div w:id="129035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48482">
      <w:bodyDiv w:val="1"/>
      <w:marLeft w:val="0"/>
      <w:marRight w:val="0"/>
      <w:marTop w:val="0"/>
      <w:marBottom w:val="0"/>
      <w:divBdr>
        <w:top w:val="none" w:sz="0" w:space="0" w:color="auto"/>
        <w:left w:val="none" w:sz="0" w:space="0" w:color="auto"/>
        <w:bottom w:val="none" w:sz="0" w:space="0" w:color="auto"/>
        <w:right w:val="none" w:sz="0" w:space="0" w:color="auto"/>
      </w:divBdr>
      <w:divsChild>
        <w:div w:id="122160909">
          <w:marLeft w:val="0"/>
          <w:marRight w:val="0"/>
          <w:marTop w:val="0"/>
          <w:marBottom w:val="0"/>
          <w:divBdr>
            <w:top w:val="none" w:sz="0" w:space="0" w:color="auto"/>
            <w:left w:val="none" w:sz="0" w:space="0" w:color="auto"/>
            <w:bottom w:val="none" w:sz="0" w:space="0" w:color="auto"/>
            <w:right w:val="none" w:sz="0" w:space="0" w:color="auto"/>
          </w:divBdr>
          <w:divsChild>
            <w:div w:id="609238941">
              <w:marLeft w:val="0"/>
              <w:marRight w:val="0"/>
              <w:marTop w:val="0"/>
              <w:marBottom w:val="0"/>
              <w:divBdr>
                <w:top w:val="none" w:sz="0" w:space="0" w:color="auto"/>
                <w:left w:val="none" w:sz="0" w:space="0" w:color="auto"/>
                <w:bottom w:val="none" w:sz="0" w:space="0" w:color="auto"/>
                <w:right w:val="none" w:sz="0" w:space="0" w:color="auto"/>
              </w:divBdr>
              <w:divsChild>
                <w:div w:id="134967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144660">
      <w:bodyDiv w:val="1"/>
      <w:marLeft w:val="0"/>
      <w:marRight w:val="0"/>
      <w:marTop w:val="0"/>
      <w:marBottom w:val="0"/>
      <w:divBdr>
        <w:top w:val="none" w:sz="0" w:space="0" w:color="auto"/>
        <w:left w:val="none" w:sz="0" w:space="0" w:color="auto"/>
        <w:bottom w:val="none" w:sz="0" w:space="0" w:color="auto"/>
        <w:right w:val="none" w:sz="0" w:space="0" w:color="auto"/>
      </w:divBdr>
      <w:divsChild>
        <w:div w:id="1417748156">
          <w:marLeft w:val="0"/>
          <w:marRight w:val="0"/>
          <w:marTop w:val="0"/>
          <w:marBottom w:val="0"/>
          <w:divBdr>
            <w:top w:val="none" w:sz="0" w:space="0" w:color="auto"/>
            <w:left w:val="none" w:sz="0" w:space="0" w:color="auto"/>
            <w:bottom w:val="none" w:sz="0" w:space="0" w:color="auto"/>
            <w:right w:val="none" w:sz="0" w:space="0" w:color="auto"/>
          </w:divBdr>
          <w:divsChild>
            <w:div w:id="1645234587">
              <w:marLeft w:val="0"/>
              <w:marRight w:val="0"/>
              <w:marTop w:val="0"/>
              <w:marBottom w:val="0"/>
              <w:divBdr>
                <w:top w:val="none" w:sz="0" w:space="0" w:color="auto"/>
                <w:left w:val="none" w:sz="0" w:space="0" w:color="auto"/>
                <w:bottom w:val="none" w:sz="0" w:space="0" w:color="auto"/>
                <w:right w:val="none" w:sz="0" w:space="0" w:color="auto"/>
              </w:divBdr>
              <w:divsChild>
                <w:div w:id="1019309253">
                  <w:marLeft w:val="0"/>
                  <w:marRight w:val="0"/>
                  <w:marTop w:val="0"/>
                  <w:marBottom w:val="0"/>
                  <w:divBdr>
                    <w:top w:val="none" w:sz="0" w:space="0" w:color="auto"/>
                    <w:left w:val="none" w:sz="0" w:space="0" w:color="auto"/>
                    <w:bottom w:val="none" w:sz="0" w:space="0" w:color="auto"/>
                    <w:right w:val="none" w:sz="0" w:space="0" w:color="auto"/>
                  </w:divBdr>
                  <w:divsChild>
                    <w:div w:id="134409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333050">
      <w:bodyDiv w:val="1"/>
      <w:marLeft w:val="0"/>
      <w:marRight w:val="0"/>
      <w:marTop w:val="0"/>
      <w:marBottom w:val="0"/>
      <w:divBdr>
        <w:top w:val="none" w:sz="0" w:space="0" w:color="auto"/>
        <w:left w:val="none" w:sz="0" w:space="0" w:color="auto"/>
        <w:bottom w:val="none" w:sz="0" w:space="0" w:color="auto"/>
        <w:right w:val="none" w:sz="0" w:space="0" w:color="auto"/>
      </w:divBdr>
      <w:divsChild>
        <w:div w:id="1279221308">
          <w:marLeft w:val="0"/>
          <w:marRight w:val="0"/>
          <w:marTop w:val="0"/>
          <w:marBottom w:val="0"/>
          <w:divBdr>
            <w:top w:val="none" w:sz="0" w:space="0" w:color="auto"/>
            <w:left w:val="none" w:sz="0" w:space="0" w:color="auto"/>
            <w:bottom w:val="none" w:sz="0" w:space="0" w:color="auto"/>
            <w:right w:val="none" w:sz="0" w:space="0" w:color="auto"/>
          </w:divBdr>
          <w:divsChild>
            <w:div w:id="562377313">
              <w:marLeft w:val="0"/>
              <w:marRight w:val="0"/>
              <w:marTop w:val="0"/>
              <w:marBottom w:val="0"/>
              <w:divBdr>
                <w:top w:val="none" w:sz="0" w:space="0" w:color="auto"/>
                <w:left w:val="none" w:sz="0" w:space="0" w:color="auto"/>
                <w:bottom w:val="none" w:sz="0" w:space="0" w:color="auto"/>
                <w:right w:val="none" w:sz="0" w:space="0" w:color="auto"/>
              </w:divBdr>
              <w:divsChild>
                <w:div w:id="1546940528">
                  <w:marLeft w:val="0"/>
                  <w:marRight w:val="0"/>
                  <w:marTop w:val="0"/>
                  <w:marBottom w:val="0"/>
                  <w:divBdr>
                    <w:top w:val="none" w:sz="0" w:space="0" w:color="auto"/>
                    <w:left w:val="none" w:sz="0" w:space="0" w:color="auto"/>
                    <w:bottom w:val="none" w:sz="0" w:space="0" w:color="auto"/>
                    <w:right w:val="none" w:sz="0" w:space="0" w:color="auto"/>
                  </w:divBdr>
                  <w:divsChild>
                    <w:div w:id="3180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4686555">
      <w:bodyDiv w:val="1"/>
      <w:marLeft w:val="0"/>
      <w:marRight w:val="0"/>
      <w:marTop w:val="0"/>
      <w:marBottom w:val="0"/>
      <w:divBdr>
        <w:top w:val="none" w:sz="0" w:space="0" w:color="auto"/>
        <w:left w:val="none" w:sz="0" w:space="0" w:color="auto"/>
        <w:bottom w:val="none" w:sz="0" w:space="0" w:color="auto"/>
        <w:right w:val="none" w:sz="0" w:space="0" w:color="auto"/>
      </w:divBdr>
      <w:divsChild>
        <w:div w:id="712777202">
          <w:marLeft w:val="0"/>
          <w:marRight w:val="0"/>
          <w:marTop w:val="0"/>
          <w:marBottom w:val="0"/>
          <w:divBdr>
            <w:top w:val="none" w:sz="0" w:space="0" w:color="auto"/>
            <w:left w:val="none" w:sz="0" w:space="0" w:color="auto"/>
            <w:bottom w:val="none" w:sz="0" w:space="0" w:color="auto"/>
            <w:right w:val="none" w:sz="0" w:space="0" w:color="auto"/>
          </w:divBdr>
          <w:divsChild>
            <w:div w:id="1183085927">
              <w:marLeft w:val="0"/>
              <w:marRight w:val="0"/>
              <w:marTop w:val="0"/>
              <w:marBottom w:val="0"/>
              <w:divBdr>
                <w:top w:val="none" w:sz="0" w:space="0" w:color="auto"/>
                <w:left w:val="none" w:sz="0" w:space="0" w:color="auto"/>
                <w:bottom w:val="none" w:sz="0" w:space="0" w:color="auto"/>
                <w:right w:val="none" w:sz="0" w:space="0" w:color="auto"/>
              </w:divBdr>
              <w:divsChild>
                <w:div w:id="4406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758511">
      <w:bodyDiv w:val="1"/>
      <w:marLeft w:val="0"/>
      <w:marRight w:val="0"/>
      <w:marTop w:val="0"/>
      <w:marBottom w:val="0"/>
      <w:divBdr>
        <w:top w:val="none" w:sz="0" w:space="0" w:color="auto"/>
        <w:left w:val="none" w:sz="0" w:space="0" w:color="auto"/>
        <w:bottom w:val="none" w:sz="0" w:space="0" w:color="auto"/>
        <w:right w:val="none" w:sz="0" w:space="0" w:color="auto"/>
      </w:divBdr>
      <w:divsChild>
        <w:div w:id="244146619">
          <w:marLeft w:val="0"/>
          <w:marRight w:val="0"/>
          <w:marTop w:val="0"/>
          <w:marBottom w:val="0"/>
          <w:divBdr>
            <w:top w:val="none" w:sz="0" w:space="0" w:color="auto"/>
            <w:left w:val="none" w:sz="0" w:space="0" w:color="auto"/>
            <w:bottom w:val="none" w:sz="0" w:space="0" w:color="auto"/>
            <w:right w:val="none" w:sz="0" w:space="0" w:color="auto"/>
          </w:divBdr>
          <w:divsChild>
            <w:div w:id="243608282">
              <w:marLeft w:val="0"/>
              <w:marRight w:val="0"/>
              <w:marTop w:val="0"/>
              <w:marBottom w:val="0"/>
              <w:divBdr>
                <w:top w:val="none" w:sz="0" w:space="0" w:color="auto"/>
                <w:left w:val="none" w:sz="0" w:space="0" w:color="auto"/>
                <w:bottom w:val="none" w:sz="0" w:space="0" w:color="auto"/>
                <w:right w:val="none" w:sz="0" w:space="0" w:color="auto"/>
              </w:divBdr>
              <w:divsChild>
                <w:div w:id="793211012">
                  <w:marLeft w:val="0"/>
                  <w:marRight w:val="0"/>
                  <w:marTop w:val="0"/>
                  <w:marBottom w:val="0"/>
                  <w:divBdr>
                    <w:top w:val="none" w:sz="0" w:space="0" w:color="auto"/>
                    <w:left w:val="none" w:sz="0" w:space="0" w:color="auto"/>
                    <w:bottom w:val="none" w:sz="0" w:space="0" w:color="auto"/>
                    <w:right w:val="none" w:sz="0" w:space="0" w:color="auto"/>
                  </w:divBdr>
                  <w:divsChild>
                    <w:div w:id="156483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nipne.r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260763-6339-6640-8062-EDE3F68A3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1091</Words>
  <Characters>6552</Characters>
  <Application>Microsoft Office Word</Application>
  <DocSecurity>0</DocSecurity>
  <Lines>54</Lines>
  <Paragraphs>15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CERN</Company>
  <LinksUpToDate>false</LinksUpToDate>
  <CharactersWithSpaces>7628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Maurizio Vretenar</dc:creator>
  <cp:keywords/>
  <dc:description/>
  <cp:lastModifiedBy>Adam Maj</cp:lastModifiedBy>
  <cp:revision>2</cp:revision>
  <dcterms:created xsi:type="dcterms:W3CDTF">2021-07-16T12:19:00Z</dcterms:created>
  <dcterms:modified xsi:type="dcterms:W3CDTF">2021-07-16T12:19:00Z</dcterms:modified>
</cp:coreProperties>
</file>