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D0F6C" w:rsidRPr="00CA1091" w:rsidRDefault="00FB37A8" w:rsidP="00EA5B9C">
      <w:pPr>
        <w:spacing w:before="1985" w:after="340"/>
        <w:ind w:right="-176"/>
        <w:rPr>
          <w:rFonts w:ascii="Arial" w:hAnsi="Arial" w:cs="Arial"/>
          <w:b/>
          <w:sz w:val="28"/>
          <w:szCs w:val="28"/>
          <w:lang w:val="en-GB"/>
        </w:rPr>
      </w:pPr>
      <w:r w:rsidRPr="00FB37A8">
        <w:rPr>
          <w:rFonts w:ascii="Arial" w:hAnsi="Arial" w:cs="Arial"/>
          <w:b/>
          <w:sz w:val="28"/>
          <w:szCs w:val="28"/>
          <w:lang w:val="en-GB"/>
        </w:rPr>
        <w:t xml:space="preserve">A Prototype Combination TPC Cherenkov Detector with GEM Readout for Tracking and Particle Identification and its Potential </w:t>
      </w:r>
      <w:r>
        <w:rPr>
          <w:rFonts w:ascii="Arial" w:hAnsi="Arial" w:cs="Arial"/>
          <w:b/>
          <w:sz w:val="28"/>
          <w:szCs w:val="28"/>
          <w:lang w:val="en-GB"/>
        </w:rPr>
        <w:t>Use at an Electron Ion Collider</w:t>
      </w:r>
    </w:p>
    <w:p w:rsidR="002D0F6C" w:rsidRPr="00EA5B9C" w:rsidRDefault="00FC04ED" w:rsidP="007B54F9">
      <w:pPr>
        <w:ind w:right="-176"/>
        <w:rPr>
          <w:rFonts w:ascii="Arial" w:hAnsi="Arial" w:cs="Arial"/>
          <w:bCs/>
          <w:sz w:val="18"/>
          <w:szCs w:val="18"/>
          <w:lang w:val="en-GB"/>
        </w:rPr>
      </w:pPr>
      <w:r>
        <w:rPr>
          <w:rFonts w:ascii="Arial" w:hAnsi="Arial" w:cs="Arial"/>
          <w:bCs/>
          <w:sz w:val="18"/>
          <w:szCs w:val="18"/>
          <w:lang w:val="en-GB"/>
        </w:rPr>
        <w:t>Craig</w:t>
      </w:r>
      <w:r w:rsidR="002D0F6C" w:rsidRPr="00EA5B9C">
        <w:rPr>
          <w:rFonts w:ascii="Arial" w:hAnsi="Arial" w:cs="Arial"/>
          <w:bCs/>
          <w:sz w:val="18"/>
          <w:szCs w:val="18"/>
          <w:lang w:val="en-GB"/>
        </w:rPr>
        <w:t xml:space="preserve"> </w:t>
      </w:r>
      <w:r>
        <w:rPr>
          <w:rFonts w:ascii="Arial" w:hAnsi="Arial" w:cs="Arial"/>
          <w:bCs/>
          <w:sz w:val="18"/>
          <w:szCs w:val="18"/>
          <w:lang w:val="en-GB"/>
        </w:rPr>
        <w:t>Woody</w:t>
      </w:r>
      <w:r w:rsidR="002D0F6C" w:rsidRPr="00EA5B9C">
        <w:rPr>
          <w:rFonts w:ascii="Arial" w:hAnsi="Arial" w:cs="Arial"/>
          <w:bCs/>
          <w:sz w:val="18"/>
          <w:szCs w:val="18"/>
          <w:vertAlign w:val="superscript"/>
          <w:lang w:val="en-GB"/>
        </w:rPr>
        <w:t>1</w:t>
      </w:r>
      <w:proofErr w:type="gramStart"/>
      <w:r w:rsidR="002506B5" w:rsidRPr="00EA5B9C">
        <w:rPr>
          <w:rFonts w:ascii="Arial" w:hAnsi="Arial" w:cs="Arial"/>
          <w:bCs/>
          <w:sz w:val="18"/>
          <w:szCs w:val="18"/>
          <w:vertAlign w:val="superscript"/>
          <w:lang w:val="en-GB"/>
        </w:rPr>
        <w:t>,a</w:t>
      </w:r>
      <w:proofErr w:type="gramEnd"/>
      <w:r w:rsidR="002D0F6C" w:rsidRPr="00EA5B9C">
        <w:rPr>
          <w:rFonts w:ascii="Arial" w:hAnsi="Arial" w:cs="Arial"/>
          <w:bCs/>
          <w:sz w:val="18"/>
          <w:szCs w:val="18"/>
          <w:lang w:val="en-GB"/>
        </w:rPr>
        <w:t xml:space="preserve">, </w:t>
      </w:r>
      <w:proofErr w:type="spellStart"/>
      <w:r w:rsidR="00341F77">
        <w:rPr>
          <w:rFonts w:ascii="Arial" w:hAnsi="Arial" w:cs="Arial"/>
          <w:bCs/>
          <w:sz w:val="18"/>
          <w:szCs w:val="18"/>
          <w:lang w:val="en-GB"/>
        </w:rPr>
        <w:t>Baba</w:t>
      </w:r>
      <w:r>
        <w:rPr>
          <w:rFonts w:ascii="Arial" w:hAnsi="Arial" w:cs="Arial"/>
          <w:bCs/>
          <w:sz w:val="18"/>
          <w:szCs w:val="18"/>
          <w:lang w:val="en-GB"/>
        </w:rPr>
        <w:t>k</w:t>
      </w:r>
      <w:proofErr w:type="spellEnd"/>
      <w:r>
        <w:rPr>
          <w:rFonts w:ascii="Arial" w:hAnsi="Arial" w:cs="Arial"/>
          <w:bCs/>
          <w:sz w:val="18"/>
          <w:szCs w:val="18"/>
          <w:lang w:val="en-GB"/>
        </w:rPr>
        <w:t xml:space="preserve"> Azmoun</w:t>
      </w:r>
      <w:r>
        <w:rPr>
          <w:rFonts w:ascii="Arial" w:hAnsi="Arial" w:cs="Arial"/>
          <w:bCs/>
          <w:sz w:val="18"/>
          <w:szCs w:val="18"/>
          <w:vertAlign w:val="superscript"/>
          <w:lang w:val="en-GB"/>
        </w:rPr>
        <w:t>1</w:t>
      </w:r>
      <w:r w:rsidR="00D15FE4" w:rsidRPr="00EA5B9C">
        <w:rPr>
          <w:rFonts w:ascii="Arial" w:hAnsi="Arial" w:cs="Arial"/>
          <w:bCs/>
          <w:sz w:val="18"/>
          <w:szCs w:val="18"/>
          <w:lang w:val="en-GB"/>
        </w:rPr>
        <w:t xml:space="preserve"> </w:t>
      </w:r>
      <w:r>
        <w:rPr>
          <w:rFonts w:ascii="Arial" w:hAnsi="Arial" w:cs="Arial"/>
          <w:bCs/>
          <w:sz w:val="18"/>
          <w:szCs w:val="18"/>
          <w:lang w:val="en-GB"/>
        </w:rPr>
        <w:t xml:space="preserve">, </w:t>
      </w:r>
      <w:r w:rsidR="00A2494D">
        <w:rPr>
          <w:rFonts w:ascii="Arial" w:hAnsi="Arial" w:cs="Arial"/>
          <w:bCs/>
          <w:sz w:val="18"/>
          <w:szCs w:val="18"/>
          <w:lang w:val="en-GB"/>
        </w:rPr>
        <w:t>Richard Majka</w:t>
      </w:r>
      <w:r w:rsidR="00A2494D" w:rsidRPr="00A2494D">
        <w:rPr>
          <w:rFonts w:ascii="Arial" w:hAnsi="Arial" w:cs="Arial"/>
          <w:bCs/>
          <w:sz w:val="18"/>
          <w:szCs w:val="18"/>
          <w:vertAlign w:val="superscript"/>
          <w:lang w:val="en-GB"/>
        </w:rPr>
        <w:t>2</w:t>
      </w:r>
      <w:r w:rsidR="00A2494D">
        <w:rPr>
          <w:rFonts w:ascii="Arial" w:hAnsi="Arial" w:cs="Arial"/>
          <w:bCs/>
          <w:sz w:val="18"/>
          <w:szCs w:val="18"/>
          <w:vertAlign w:val="superscript"/>
          <w:lang w:val="en-GB"/>
        </w:rPr>
        <w:t xml:space="preserve"> </w:t>
      </w:r>
      <w:r w:rsidR="00A2494D">
        <w:rPr>
          <w:rFonts w:ascii="Arial" w:hAnsi="Arial" w:cs="Arial"/>
          <w:bCs/>
          <w:sz w:val="18"/>
          <w:szCs w:val="18"/>
          <w:lang w:val="en-GB"/>
        </w:rPr>
        <w:t xml:space="preserve">, </w:t>
      </w:r>
      <w:r>
        <w:rPr>
          <w:rFonts w:ascii="Arial" w:hAnsi="Arial" w:cs="Arial"/>
          <w:bCs/>
          <w:sz w:val="18"/>
          <w:szCs w:val="18"/>
          <w:lang w:val="en-GB"/>
        </w:rPr>
        <w:t>Michael Phipps</w:t>
      </w:r>
      <w:r>
        <w:rPr>
          <w:rFonts w:ascii="Arial" w:hAnsi="Arial" w:cs="Arial"/>
          <w:bCs/>
          <w:sz w:val="18"/>
          <w:szCs w:val="18"/>
          <w:vertAlign w:val="superscript"/>
          <w:lang w:val="en-GB"/>
        </w:rPr>
        <w:t>1,</w:t>
      </w:r>
      <w:r w:rsidR="00A2494D">
        <w:rPr>
          <w:rFonts w:ascii="Arial" w:hAnsi="Arial" w:cs="Arial"/>
          <w:bCs/>
          <w:sz w:val="18"/>
          <w:szCs w:val="18"/>
          <w:vertAlign w:val="superscript"/>
          <w:lang w:val="en-GB"/>
        </w:rPr>
        <w:t xml:space="preserve">3 </w:t>
      </w:r>
      <w:r w:rsidR="00A2494D">
        <w:rPr>
          <w:rFonts w:ascii="Arial" w:hAnsi="Arial" w:cs="Arial"/>
          <w:bCs/>
          <w:sz w:val="18"/>
          <w:szCs w:val="18"/>
          <w:lang w:val="en-GB"/>
        </w:rPr>
        <w:t xml:space="preserve">, </w:t>
      </w:r>
      <w:r>
        <w:rPr>
          <w:rFonts w:ascii="Arial" w:hAnsi="Arial" w:cs="Arial"/>
          <w:bCs/>
          <w:sz w:val="18"/>
          <w:szCs w:val="18"/>
          <w:lang w:val="en-GB"/>
        </w:rPr>
        <w:t>Martin Purschke</w:t>
      </w:r>
      <w:r w:rsidR="00D15FE4" w:rsidRPr="00EA5B9C">
        <w:rPr>
          <w:rFonts w:ascii="Arial" w:hAnsi="Arial" w:cs="Arial"/>
          <w:bCs/>
          <w:sz w:val="18"/>
          <w:szCs w:val="18"/>
          <w:vertAlign w:val="superscript"/>
          <w:lang w:val="en-GB"/>
        </w:rPr>
        <w:t>1</w:t>
      </w:r>
      <w:r w:rsidR="00A2494D">
        <w:rPr>
          <w:rFonts w:ascii="Arial" w:hAnsi="Arial" w:cs="Arial"/>
          <w:bCs/>
          <w:sz w:val="18"/>
          <w:szCs w:val="18"/>
          <w:lang w:val="en-GB"/>
        </w:rPr>
        <w:t>, Nikolai Smirnov</w:t>
      </w:r>
      <w:r w:rsidR="00A2494D">
        <w:rPr>
          <w:rFonts w:ascii="Arial" w:hAnsi="Arial" w:cs="Arial"/>
          <w:bCs/>
          <w:sz w:val="18"/>
          <w:szCs w:val="18"/>
          <w:vertAlign w:val="superscript"/>
          <w:lang w:val="en-GB"/>
        </w:rPr>
        <w:t>2</w:t>
      </w:r>
      <w:r w:rsidR="002D0F6C" w:rsidRPr="00EA5B9C">
        <w:rPr>
          <w:rFonts w:ascii="Arial" w:hAnsi="Arial" w:cs="Arial"/>
          <w:bCs/>
          <w:sz w:val="18"/>
          <w:szCs w:val="18"/>
          <w:lang w:val="en-GB"/>
        </w:rPr>
        <w:t xml:space="preserve"> </w:t>
      </w:r>
    </w:p>
    <w:p w:rsidR="002D0F6C" w:rsidRDefault="002D0F6C" w:rsidP="00B75124">
      <w:pPr>
        <w:spacing w:before="170"/>
        <w:ind w:right="-174"/>
        <w:rPr>
          <w:rFonts w:ascii="Arial" w:hAnsi="Arial" w:cs="Arial"/>
          <w:bCs/>
          <w:i/>
          <w:iCs/>
          <w:sz w:val="16"/>
          <w:szCs w:val="16"/>
          <w:lang w:val="en-GB"/>
        </w:rPr>
      </w:pPr>
      <w:r w:rsidRPr="00EA5B9C">
        <w:rPr>
          <w:rFonts w:ascii="Arial" w:hAnsi="Arial" w:cs="Arial"/>
          <w:bCs/>
          <w:i/>
          <w:sz w:val="16"/>
          <w:szCs w:val="16"/>
          <w:vertAlign w:val="superscript"/>
          <w:lang w:val="en-GB"/>
        </w:rPr>
        <w:t>1</w:t>
      </w:r>
      <w:r w:rsidR="00FC04ED">
        <w:rPr>
          <w:rFonts w:ascii="Arial" w:hAnsi="Arial" w:cs="Arial"/>
          <w:bCs/>
          <w:i/>
          <w:iCs/>
          <w:sz w:val="16"/>
          <w:szCs w:val="16"/>
          <w:lang w:val="en-GB"/>
        </w:rPr>
        <w:t>Physics Department</w:t>
      </w:r>
      <w:r w:rsidRPr="00EA5B9C">
        <w:rPr>
          <w:rFonts w:ascii="Arial" w:hAnsi="Arial" w:cs="Arial"/>
          <w:bCs/>
          <w:i/>
          <w:iCs/>
          <w:sz w:val="16"/>
          <w:szCs w:val="16"/>
          <w:lang w:val="en-GB"/>
        </w:rPr>
        <w:t xml:space="preserve">, </w:t>
      </w:r>
      <w:r w:rsidR="00FC04ED">
        <w:rPr>
          <w:rFonts w:ascii="Arial" w:hAnsi="Arial" w:cs="Arial"/>
          <w:bCs/>
          <w:i/>
          <w:iCs/>
          <w:sz w:val="16"/>
          <w:szCs w:val="16"/>
          <w:lang w:val="en-GB"/>
        </w:rPr>
        <w:t>Brookhaven National Laboratory, Upton, NY 11973 USA</w:t>
      </w:r>
    </w:p>
    <w:p w:rsidR="00A2494D" w:rsidRPr="00A2494D" w:rsidRDefault="00A2494D" w:rsidP="00A2494D">
      <w:pPr>
        <w:pStyle w:val="NoSpacing"/>
        <w:rPr>
          <w:rFonts w:ascii="Arial" w:hAnsi="Arial" w:cs="Arial"/>
          <w:i/>
          <w:sz w:val="16"/>
          <w:szCs w:val="16"/>
          <w:lang w:val="en-GB"/>
        </w:rPr>
      </w:pPr>
      <w:r>
        <w:rPr>
          <w:rFonts w:ascii="Arial" w:hAnsi="Arial" w:cs="Arial"/>
          <w:i/>
          <w:sz w:val="16"/>
          <w:szCs w:val="16"/>
          <w:vertAlign w:val="superscript"/>
          <w:lang w:val="en-GB"/>
        </w:rPr>
        <w:t>2</w:t>
      </w:r>
      <w:r w:rsidRPr="00A2494D">
        <w:rPr>
          <w:rFonts w:ascii="Arial" w:hAnsi="Arial" w:cs="Arial"/>
          <w:i/>
          <w:sz w:val="16"/>
          <w:szCs w:val="16"/>
          <w:lang w:val="en-GB"/>
        </w:rPr>
        <w:t xml:space="preserve">Physics Department, </w:t>
      </w:r>
      <w:r>
        <w:rPr>
          <w:rFonts w:ascii="Arial" w:hAnsi="Arial" w:cs="Arial"/>
          <w:i/>
          <w:sz w:val="16"/>
          <w:szCs w:val="16"/>
          <w:lang w:val="en-GB"/>
        </w:rPr>
        <w:t>Yale University, New Haven, CT 06520</w:t>
      </w:r>
      <w:r w:rsidRPr="00A2494D">
        <w:rPr>
          <w:rFonts w:ascii="Arial" w:hAnsi="Arial" w:cs="Arial"/>
          <w:i/>
          <w:sz w:val="16"/>
          <w:szCs w:val="16"/>
          <w:lang w:val="en-GB"/>
        </w:rPr>
        <w:t xml:space="preserve"> USA</w:t>
      </w:r>
    </w:p>
    <w:p w:rsidR="002D0F6C" w:rsidRPr="00EA5B9C" w:rsidRDefault="00A2494D" w:rsidP="00B75124">
      <w:pPr>
        <w:ind w:right="-174"/>
        <w:rPr>
          <w:rFonts w:ascii="Arial" w:hAnsi="Arial" w:cs="Arial"/>
          <w:bCs/>
          <w:i/>
          <w:iCs/>
          <w:sz w:val="16"/>
          <w:szCs w:val="16"/>
          <w:lang w:val="en-GB"/>
        </w:rPr>
      </w:pPr>
      <w:r>
        <w:rPr>
          <w:rFonts w:ascii="Arial" w:hAnsi="Arial" w:cs="Arial"/>
          <w:bCs/>
          <w:i/>
          <w:iCs/>
          <w:sz w:val="16"/>
          <w:szCs w:val="16"/>
          <w:vertAlign w:val="superscript"/>
          <w:lang w:val="en-GB"/>
        </w:rPr>
        <w:t>3</w:t>
      </w:r>
      <w:r w:rsidR="00FC04ED">
        <w:rPr>
          <w:rFonts w:ascii="Arial" w:hAnsi="Arial" w:cs="Arial"/>
          <w:bCs/>
          <w:i/>
          <w:iCs/>
          <w:sz w:val="16"/>
          <w:szCs w:val="16"/>
          <w:lang w:val="en-GB"/>
        </w:rPr>
        <w:t>Physics Department</w:t>
      </w:r>
      <w:r w:rsidR="002D0F6C" w:rsidRPr="00EA5B9C">
        <w:rPr>
          <w:rFonts w:ascii="Arial" w:hAnsi="Arial" w:cs="Arial"/>
          <w:bCs/>
          <w:i/>
          <w:iCs/>
          <w:sz w:val="16"/>
          <w:szCs w:val="16"/>
          <w:lang w:val="en-GB"/>
        </w:rPr>
        <w:t xml:space="preserve">, </w:t>
      </w:r>
      <w:r w:rsidR="00FC04ED">
        <w:rPr>
          <w:rFonts w:ascii="Arial" w:hAnsi="Arial" w:cs="Arial"/>
          <w:bCs/>
          <w:i/>
          <w:iCs/>
          <w:sz w:val="16"/>
          <w:szCs w:val="16"/>
          <w:lang w:val="en-GB"/>
        </w:rPr>
        <w:t xml:space="preserve">University of Illinois at Urbana-Champaign, </w:t>
      </w:r>
      <w:r w:rsidR="002C4F4C">
        <w:rPr>
          <w:rFonts w:ascii="Arial" w:hAnsi="Arial" w:cs="Arial"/>
          <w:bCs/>
          <w:i/>
          <w:iCs/>
          <w:sz w:val="16"/>
          <w:szCs w:val="16"/>
          <w:lang w:val="en-GB"/>
        </w:rPr>
        <w:t>Urbana, IL 61801 USA</w:t>
      </w:r>
    </w:p>
    <w:p w:rsidR="002D0F6C" w:rsidRPr="00EA5B9C" w:rsidRDefault="002D0F6C" w:rsidP="0018567C">
      <w:pPr>
        <w:spacing w:before="454" w:after="567" w:line="276" w:lineRule="auto"/>
        <w:ind w:left="851" w:right="851"/>
        <w:jc w:val="both"/>
        <w:rPr>
          <w:rFonts w:ascii="Arial" w:hAnsi="Arial" w:cs="Arial"/>
          <w:sz w:val="17"/>
          <w:szCs w:val="17"/>
          <w:lang w:val="en-GB"/>
        </w:rPr>
      </w:pPr>
      <w:r w:rsidRPr="00EA5B9C">
        <w:rPr>
          <w:rFonts w:ascii="Times New Roman" w:hAnsi="Times New Roman" w:cs="Times New Roman"/>
          <w:b/>
          <w:sz w:val="17"/>
          <w:szCs w:val="17"/>
          <w:lang w:val="en-GB"/>
        </w:rPr>
        <w:t>Abstract.</w:t>
      </w:r>
      <w:r w:rsidRPr="00EA5B9C">
        <w:rPr>
          <w:rFonts w:ascii="Times New Roman" w:hAnsi="Times New Roman" w:cs="Times New Roman"/>
          <w:sz w:val="17"/>
          <w:szCs w:val="17"/>
          <w:lang w:val="en-GB"/>
        </w:rPr>
        <w:t xml:space="preserve"> </w:t>
      </w:r>
      <w:r w:rsidR="00FB37A8" w:rsidRPr="00FB37A8">
        <w:rPr>
          <w:rFonts w:ascii="Times New Roman" w:hAnsi="Times New Roman"/>
          <w:sz w:val="17"/>
          <w:szCs w:val="17"/>
          <w:lang w:val="en-GB"/>
        </w:rPr>
        <w:t>A prototype detector is being developed which combines the functions of a Time Projection Chamber for charged particle tracking and a Cherenkov detector for particle identification.</w:t>
      </w:r>
      <w:r w:rsidR="00001D16">
        <w:rPr>
          <w:rFonts w:ascii="Times New Roman" w:hAnsi="Times New Roman"/>
          <w:sz w:val="17"/>
          <w:szCs w:val="17"/>
          <w:lang w:val="en-GB"/>
        </w:rPr>
        <w:t xml:space="preserve"> The TPC consists of a 10</w:t>
      </w:r>
      <w:r w:rsidR="00001D16">
        <w:rPr>
          <w:rFonts w:ascii="Times New Roman" w:hAnsi="Times New Roman"/>
          <w:sz w:val="17"/>
          <w:szCs w:val="17"/>
          <w:lang w:val="en-GB"/>
        </w:rPr>
        <w:sym w:font="Symbol" w:char="F0B4"/>
      </w:r>
      <w:r w:rsidR="00001D16">
        <w:rPr>
          <w:rFonts w:ascii="Times New Roman" w:hAnsi="Times New Roman"/>
          <w:sz w:val="17"/>
          <w:szCs w:val="17"/>
          <w:lang w:val="en-GB"/>
        </w:rPr>
        <w:t>10</w:t>
      </w:r>
      <w:r w:rsidR="00001D16">
        <w:rPr>
          <w:rFonts w:ascii="Times New Roman" w:hAnsi="Times New Roman"/>
          <w:sz w:val="17"/>
          <w:szCs w:val="17"/>
          <w:lang w:val="en-GB"/>
        </w:rPr>
        <w:sym w:font="Symbol" w:char="F0B4"/>
      </w:r>
      <w:r w:rsidR="00FB37A8" w:rsidRPr="00FB37A8">
        <w:rPr>
          <w:rFonts w:ascii="Times New Roman" w:hAnsi="Times New Roman"/>
          <w:sz w:val="17"/>
          <w:szCs w:val="17"/>
          <w:lang w:val="en-GB"/>
        </w:rPr>
        <w:t>10 cm</w:t>
      </w:r>
      <w:r w:rsidR="00FB37A8" w:rsidRPr="004373B9">
        <w:rPr>
          <w:rFonts w:ascii="Times New Roman" w:hAnsi="Times New Roman"/>
          <w:sz w:val="17"/>
          <w:szCs w:val="17"/>
          <w:vertAlign w:val="superscript"/>
          <w:lang w:val="en-GB"/>
        </w:rPr>
        <w:t>3</w:t>
      </w:r>
      <w:r w:rsidR="00FB37A8" w:rsidRPr="00FB37A8">
        <w:rPr>
          <w:rFonts w:ascii="Times New Roman" w:hAnsi="Times New Roman"/>
          <w:sz w:val="17"/>
          <w:szCs w:val="17"/>
          <w:lang w:val="en-GB"/>
        </w:rPr>
        <w:t xml:space="preserve"> drift volume wher</w:t>
      </w:r>
      <w:r w:rsidR="009D2495">
        <w:rPr>
          <w:rFonts w:ascii="Times New Roman" w:hAnsi="Times New Roman"/>
          <w:sz w:val="17"/>
          <w:szCs w:val="17"/>
          <w:lang w:val="en-GB"/>
        </w:rPr>
        <w:t>e the charge is drifted to a 10</w:t>
      </w:r>
      <w:r w:rsidR="009D2495">
        <w:rPr>
          <w:rFonts w:ascii="Times New Roman" w:hAnsi="Times New Roman"/>
          <w:sz w:val="17"/>
          <w:szCs w:val="17"/>
          <w:lang w:val="en-GB"/>
        </w:rPr>
        <w:sym w:font="Symbol" w:char="F0B4"/>
      </w:r>
      <w:r w:rsidR="00FB37A8" w:rsidRPr="00FB37A8">
        <w:rPr>
          <w:rFonts w:ascii="Times New Roman" w:hAnsi="Times New Roman"/>
          <w:sz w:val="17"/>
          <w:szCs w:val="17"/>
          <w:lang w:val="en-GB"/>
        </w:rPr>
        <w:t>10 cm</w:t>
      </w:r>
      <w:r w:rsidR="00FB37A8" w:rsidRPr="004373B9">
        <w:rPr>
          <w:rFonts w:ascii="Times New Roman" w:hAnsi="Times New Roman"/>
          <w:sz w:val="17"/>
          <w:szCs w:val="17"/>
          <w:vertAlign w:val="superscript"/>
          <w:lang w:val="en-GB"/>
        </w:rPr>
        <w:t>2</w:t>
      </w:r>
      <w:r w:rsidR="00FB37A8" w:rsidRPr="00FB37A8">
        <w:rPr>
          <w:rFonts w:ascii="Times New Roman" w:hAnsi="Times New Roman"/>
          <w:sz w:val="17"/>
          <w:szCs w:val="17"/>
          <w:lang w:val="en-GB"/>
        </w:rPr>
        <w:t xml:space="preserve"> triple GEM detector. The charge is measured on </w:t>
      </w:r>
      <w:r w:rsidR="009D2495">
        <w:rPr>
          <w:rFonts w:ascii="Times New Roman" w:hAnsi="Times New Roman"/>
          <w:sz w:val="17"/>
          <w:szCs w:val="17"/>
          <w:lang w:val="en-GB"/>
        </w:rPr>
        <w:t>a readout plane consisting of 2</w:t>
      </w:r>
      <w:r w:rsidR="009D2495">
        <w:rPr>
          <w:rFonts w:ascii="Times New Roman" w:hAnsi="Times New Roman"/>
          <w:sz w:val="17"/>
          <w:szCs w:val="17"/>
          <w:lang w:val="en-GB"/>
        </w:rPr>
        <w:sym w:font="Symbol" w:char="F0B4"/>
      </w:r>
      <w:r w:rsidR="00FB37A8" w:rsidRPr="00FB37A8">
        <w:rPr>
          <w:rFonts w:ascii="Times New Roman" w:hAnsi="Times New Roman"/>
          <w:sz w:val="17"/>
          <w:szCs w:val="17"/>
          <w:lang w:val="en-GB"/>
        </w:rPr>
        <w:t>10 mm</w:t>
      </w:r>
      <w:r w:rsidR="00FB37A8" w:rsidRPr="004373B9">
        <w:rPr>
          <w:rFonts w:ascii="Times New Roman" w:hAnsi="Times New Roman"/>
          <w:sz w:val="17"/>
          <w:szCs w:val="17"/>
          <w:vertAlign w:val="superscript"/>
          <w:lang w:val="en-GB"/>
        </w:rPr>
        <w:t>2</w:t>
      </w:r>
      <w:r w:rsidR="00FB37A8" w:rsidRPr="00FB37A8">
        <w:rPr>
          <w:rFonts w:ascii="Times New Roman" w:hAnsi="Times New Roman"/>
          <w:sz w:val="17"/>
          <w:szCs w:val="17"/>
          <w:lang w:val="en-GB"/>
        </w:rPr>
        <w:t xml:space="preserve"> chevron pads which prov</w:t>
      </w:r>
      <w:r w:rsidR="004373B9">
        <w:rPr>
          <w:rFonts w:ascii="Times New Roman" w:hAnsi="Times New Roman"/>
          <w:sz w:val="17"/>
          <w:szCs w:val="17"/>
          <w:lang w:val="en-GB"/>
        </w:rPr>
        <w:t xml:space="preserve">ide a spatial resolution ~ 100 </w:t>
      </w:r>
      <w:r w:rsidR="004373B9" w:rsidRPr="004373B9">
        <w:rPr>
          <w:rFonts w:ascii="Symbol" w:hAnsi="Symbol"/>
          <w:sz w:val="17"/>
          <w:szCs w:val="17"/>
          <w:lang w:val="en-GB"/>
        </w:rPr>
        <w:t></w:t>
      </w:r>
      <w:r w:rsidR="00FB37A8" w:rsidRPr="00FB37A8">
        <w:rPr>
          <w:rFonts w:ascii="Times New Roman" w:hAnsi="Times New Roman"/>
          <w:sz w:val="17"/>
          <w:szCs w:val="17"/>
          <w:lang w:val="en-GB"/>
        </w:rPr>
        <w:t xml:space="preserve">m per point in the chevron direction along with </w:t>
      </w:r>
      <w:proofErr w:type="spellStart"/>
      <w:r w:rsidR="00FB37A8" w:rsidRPr="00FB37A8">
        <w:rPr>
          <w:rFonts w:ascii="Times New Roman" w:hAnsi="Times New Roman"/>
          <w:sz w:val="17"/>
          <w:szCs w:val="17"/>
          <w:lang w:val="en-GB"/>
        </w:rPr>
        <w:t>dE</w:t>
      </w:r>
      <w:proofErr w:type="spellEnd"/>
      <w:r w:rsidR="00FB37A8" w:rsidRPr="00FB37A8">
        <w:rPr>
          <w:rFonts w:ascii="Times New Roman" w:hAnsi="Times New Roman"/>
          <w:sz w:val="17"/>
          <w:szCs w:val="17"/>
          <w:lang w:val="en-GB"/>
        </w:rPr>
        <w:t>/dx information. The Cherenkov portion of the d</w:t>
      </w:r>
      <w:r w:rsidR="009D2495">
        <w:rPr>
          <w:rFonts w:ascii="Times New Roman" w:hAnsi="Times New Roman"/>
          <w:sz w:val="17"/>
          <w:szCs w:val="17"/>
          <w:lang w:val="en-GB"/>
        </w:rPr>
        <w:t>etector consists of a second 10</w:t>
      </w:r>
      <w:r w:rsidR="009D2495">
        <w:rPr>
          <w:rFonts w:ascii="Times New Roman" w:hAnsi="Times New Roman"/>
          <w:sz w:val="17"/>
          <w:szCs w:val="17"/>
          <w:lang w:val="en-GB"/>
        </w:rPr>
        <w:sym w:font="Symbol" w:char="F0B4"/>
      </w:r>
      <w:r w:rsidR="00FB37A8" w:rsidRPr="00FB37A8">
        <w:rPr>
          <w:rFonts w:ascii="Times New Roman" w:hAnsi="Times New Roman"/>
          <w:sz w:val="17"/>
          <w:szCs w:val="17"/>
          <w:lang w:val="en-GB"/>
        </w:rPr>
        <w:t>10 cm</w:t>
      </w:r>
      <w:r w:rsidR="00FB37A8" w:rsidRPr="004373B9">
        <w:rPr>
          <w:rFonts w:ascii="Times New Roman" w:hAnsi="Times New Roman"/>
          <w:sz w:val="17"/>
          <w:szCs w:val="17"/>
          <w:vertAlign w:val="superscript"/>
          <w:lang w:val="en-GB"/>
        </w:rPr>
        <w:t>2</w:t>
      </w:r>
      <w:r w:rsidR="00FB37A8" w:rsidRPr="00FB37A8">
        <w:rPr>
          <w:rFonts w:ascii="Times New Roman" w:hAnsi="Times New Roman"/>
          <w:sz w:val="17"/>
          <w:szCs w:val="17"/>
          <w:lang w:val="en-GB"/>
        </w:rPr>
        <w:t xml:space="preserve"> triple GEM with a photosensitive </w:t>
      </w:r>
      <w:proofErr w:type="spellStart"/>
      <w:r w:rsidR="00FB37A8" w:rsidRPr="00FB37A8">
        <w:rPr>
          <w:rFonts w:ascii="Times New Roman" w:hAnsi="Times New Roman"/>
          <w:sz w:val="17"/>
          <w:szCs w:val="17"/>
          <w:lang w:val="en-GB"/>
        </w:rPr>
        <w:t>CsI</w:t>
      </w:r>
      <w:proofErr w:type="spellEnd"/>
      <w:r w:rsidR="00FB37A8" w:rsidRPr="00FB37A8">
        <w:rPr>
          <w:rFonts w:ascii="Times New Roman" w:hAnsi="Times New Roman"/>
          <w:sz w:val="17"/>
          <w:szCs w:val="17"/>
          <w:lang w:val="en-GB"/>
        </w:rPr>
        <w:t xml:space="preserve"> photocathode on the top layer. This detector measures Cherenkov light produced in the drift gas of the TPC by high velocity particles which are above threshold. CF</w:t>
      </w:r>
      <w:r w:rsidR="00FB37A8" w:rsidRPr="004373B9">
        <w:rPr>
          <w:rFonts w:ascii="Times New Roman" w:hAnsi="Times New Roman"/>
          <w:sz w:val="17"/>
          <w:szCs w:val="17"/>
          <w:vertAlign w:val="subscript"/>
          <w:lang w:val="en-GB"/>
        </w:rPr>
        <w:t>4</w:t>
      </w:r>
      <w:r w:rsidR="00FB37A8" w:rsidRPr="00FB37A8">
        <w:rPr>
          <w:rFonts w:ascii="Times New Roman" w:hAnsi="Times New Roman"/>
          <w:sz w:val="17"/>
          <w:szCs w:val="17"/>
          <w:lang w:val="en-GB"/>
        </w:rPr>
        <w:t xml:space="preserve"> </w:t>
      </w:r>
      <w:r w:rsidR="004A26F2">
        <w:rPr>
          <w:rFonts w:ascii="Times New Roman" w:hAnsi="Times New Roman"/>
          <w:sz w:val="17"/>
          <w:szCs w:val="17"/>
          <w:lang w:val="en-GB"/>
        </w:rPr>
        <w:t>or CF</w:t>
      </w:r>
      <w:r w:rsidR="004A26F2" w:rsidRPr="004A26F2">
        <w:rPr>
          <w:rFonts w:ascii="Times New Roman" w:hAnsi="Times New Roman"/>
          <w:sz w:val="17"/>
          <w:szCs w:val="17"/>
          <w:vertAlign w:val="subscript"/>
          <w:lang w:val="en-GB"/>
        </w:rPr>
        <w:t>4</w:t>
      </w:r>
      <w:r w:rsidR="004A26F2">
        <w:rPr>
          <w:rFonts w:ascii="Times New Roman" w:hAnsi="Times New Roman"/>
          <w:sz w:val="17"/>
          <w:szCs w:val="17"/>
          <w:lang w:val="en-GB"/>
        </w:rPr>
        <w:t xml:space="preserve"> mixtures will be used as the drift gas which are</w:t>
      </w:r>
      <w:r w:rsidR="00FB37A8" w:rsidRPr="00FB37A8">
        <w:rPr>
          <w:rFonts w:ascii="Times New Roman" w:hAnsi="Times New Roman"/>
          <w:sz w:val="17"/>
          <w:szCs w:val="17"/>
          <w:lang w:val="en-GB"/>
        </w:rPr>
        <w:t xml:space="preserve"> highly transparent to UV light and </w:t>
      </w:r>
      <w:r w:rsidR="00341F77">
        <w:rPr>
          <w:rFonts w:ascii="Times New Roman" w:hAnsi="Times New Roman"/>
          <w:sz w:val="17"/>
          <w:szCs w:val="17"/>
          <w:lang w:val="en-GB"/>
        </w:rPr>
        <w:t>can provide</w:t>
      </w:r>
      <w:r w:rsidR="00FB37A8" w:rsidRPr="00FB37A8">
        <w:rPr>
          <w:rFonts w:ascii="Times New Roman" w:hAnsi="Times New Roman"/>
          <w:sz w:val="17"/>
          <w:szCs w:val="17"/>
          <w:lang w:val="en-GB"/>
        </w:rPr>
        <w:t xml:space="preserve"> excellent efficiency for detecting Cherenkov photons. The drift gas is also used as the operating gas for both GEM detectors. The prototype detector has been constructed and is currently being tested in the lab with sources and cosmic rays, and additional tests are planned in the future to study the detector in a test beam. </w:t>
      </w:r>
    </w:p>
    <w:p w:rsidR="00883007" w:rsidRPr="00CA1091" w:rsidRDefault="00883007">
      <w:pPr>
        <w:spacing w:before="567" w:after="851" w:line="276" w:lineRule="auto"/>
        <w:ind w:left="851" w:right="851"/>
        <w:jc w:val="both"/>
        <w:rPr>
          <w:rFonts w:ascii="Arial" w:hAnsi="Arial" w:cs="Arial"/>
          <w:sz w:val="18"/>
          <w:lang w:val="en-GB"/>
        </w:rPr>
        <w:sectPr w:rsidR="00883007" w:rsidRPr="00CA1091" w:rsidSect="00953798">
          <w:headerReference w:type="even" r:id="rId9"/>
          <w:headerReference w:type="default" r:id="rId10"/>
          <w:footerReference w:type="first" r:id="rId11"/>
          <w:footnotePr>
            <w:pos w:val="beneathText"/>
            <w:numFmt w:val="lowerLetter"/>
          </w:footnotePr>
          <w:pgSz w:w="11905" w:h="16837" w:code="9"/>
          <w:pgMar w:top="1418" w:right="851" w:bottom="1134" w:left="851" w:header="720" w:footer="850" w:gutter="454"/>
          <w:cols w:space="720"/>
          <w:titlePg/>
          <w:docGrid w:linePitch="360"/>
        </w:sectPr>
      </w:pPr>
    </w:p>
    <w:p w:rsidR="002D0F6C" w:rsidRPr="00CA1091" w:rsidRDefault="002D0F6C">
      <w:pPr>
        <w:spacing w:after="170"/>
        <w:jc w:val="both"/>
        <w:rPr>
          <w:rFonts w:ascii="Arial" w:hAnsi="Arial" w:cs="Arial"/>
          <w:b/>
          <w:caps/>
          <w:szCs w:val="24"/>
          <w:lang w:val="en-GB"/>
        </w:rPr>
      </w:pPr>
      <w:r w:rsidRPr="00CA1091">
        <w:rPr>
          <w:rFonts w:ascii="Arial" w:hAnsi="Arial" w:cs="Arial"/>
          <w:b/>
          <w:caps/>
          <w:szCs w:val="24"/>
          <w:lang w:val="en-GB"/>
        </w:rPr>
        <w:lastRenderedPageBreak/>
        <w:t xml:space="preserve">1 </w:t>
      </w:r>
      <w:r w:rsidR="004042DE">
        <w:rPr>
          <w:rFonts w:ascii="Arial" w:hAnsi="Arial" w:cs="Arial"/>
          <w:b/>
          <w:szCs w:val="24"/>
          <w:lang w:val="en-GB"/>
        </w:rPr>
        <w:t>Introduction</w:t>
      </w:r>
      <w:r w:rsidRPr="00CA1091">
        <w:rPr>
          <w:rFonts w:ascii="Arial" w:hAnsi="Arial" w:cs="Arial"/>
          <w:b/>
          <w:caps/>
          <w:szCs w:val="24"/>
          <w:lang w:val="en-GB"/>
        </w:rPr>
        <w:t xml:space="preserve"> </w:t>
      </w:r>
    </w:p>
    <w:p w:rsidR="00865975" w:rsidRDefault="00865975" w:rsidP="00865975">
      <w:pPr>
        <w:autoSpaceDE w:val="0"/>
        <w:jc w:val="both"/>
        <w:rPr>
          <w:rFonts w:ascii="Times New Roman" w:hAnsi="Times New Roman"/>
          <w:sz w:val="20"/>
          <w:lang w:val="en-GB"/>
        </w:rPr>
      </w:pPr>
      <w:r>
        <w:rPr>
          <w:rFonts w:ascii="Times New Roman" w:hAnsi="Times New Roman"/>
          <w:sz w:val="20"/>
          <w:lang w:val="en-GB"/>
        </w:rPr>
        <w:t xml:space="preserve">  </w:t>
      </w:r>
      <w:r w:rsidRPr="00865975">
        <w:rPr>
          <w:rFonts w:ascii="Times New Roman" w:hAnsi="Times New Roman"/>
          <w:sz w:val="20"/>
          <w:lang w:val="en-GB"/>
        </w:rPr>
        <w:t xml:space="preserve">In many nuclear and particle physics experiments, one wants to both track and identify particles in various types of collisions. This is usually done using separate detectors for tracking and particle id. However, this can result in increasing the amount of material inside </w:t>
      </w:r>
      <w:r w:rsidR="00A9730E">
        <w:rPr>
          <w:rFonts w:ascii="Times New Roman" w:hAnsi="Times New Roman"/>
          <w:sz w:val="20"/>
          <w:lang w:val="en-GB"/>
        </w:rPr>
        <w:t>the sensitive volume of a large</w:t>
      </w:r>
      <w:r w:rsidRPr="00865975">
        <w:rPr>
          <w:rFonts w:ascii="Times New Roman" w:hAnsi="Times New Roman"/>
          <w:sz w:val="20"/>
          <w:lang w:val="en-GB"/>
        </w:rPr>
        <w:t xml:space="preserve"> detector, and can also use up valuable space inside a magnetic spectrometer. It would therefore be desirable if these two features could be combined together in a single detector withou</w:t>
      </w:r>
      <w:r>
        <w:rPr>
          <w:rFonts w:ascii="Times New Roman" w:hAnsi="Times New Roman"/>
          <w:sz w:val="20"/>
          <w:lang w:val="en-GB"/>
        </w:rPr>
        <w:t>t compromising its performance. T</w:t>
      </w:r>
      <w:r w:rsidRPr="00865975">
        <w:rPr>
          <w:rFonts w:ascii="Times New Roman" w:hAnsi="Times New Roman"/>
          <w:sz w:val="20"/>
          <w:lang w:val="en-GB"/>
        </w:rPr>
        <w:t>he dete</w:t>
      </w:r>
      <w:r w:rsidR="005D4FAF">
        <w:rPr>
          <w:rFonts w:ascii="Times New Roman" w:hAnsi="Times New Roman"/>
          <w:sz w:val="20"/>
          <w:lang w:val="en-GB"/>
        </w:rPr>
        <w:t xml:space="preserve">ctor described here </w:t>
      </w:r>
      <w:r w:rsidRPr="00865975">
        <w:rPr>
          <w:rFonts w:ascii="Times New Roman" w:hAnsi="Times New Roman"/>
          <w:sz w:val="20"/>
          <w:lang w:val="en-GB"/>
        </w:rPr>
        <w:t>combine</w:t>
      </w:r>
      <w:r w:rsidR="005D4FAF">
        <w:rPr>
          <w:rFonts w:ascii="Times New Roman" w:hAnsi="Times New Roman"/>
          <w:sz w:val="20"/>
          <w:lang w:val="en-GB"/>
        </w:rPr>
        <w:t>s</w:t>
      </w:r>
      <w:r w:rsidRPr="00865975">
        <w:rPr>
          <w:rFonts w:ascii="Times New Roman" w:hAnsi="Times New Roman"/>
          <w:sz w:val="20"/>
          <w:lang w:val="en-GB"/>
        </w:rPr>
        <w:t xml:space="preserve"> the tracking features of a Time Projection Chamber (TPC) and a threshold Cherenkov detector for particle id.</w:t>
      </w:r>
      <w:r w:rsidR="00A9730E">
        <w:rPr>
          <w:rFonts w:ascii="Times New Roman" w:hAnsi="Times New Roman"/>
          <w:sz w:val="20"/>
          <w:lang w:val="en-GB"/>
        </w:rPr>
        <w:t xml:space="preserve">  </w:t>
      </w:r>
    </w:p>
    <w:p w:rsidR="00A9730E" w:rsidRDefault="00A9730E" w:rsidP="00F80A5D">
      <w:pPr>
        <w:jc w:val="both"/>
        <w:rPr>
          <w:rFonts w:ascii="Times New Roman" w:hAnsi="Times New Roman"/>
          <w:sz w:val="20"/>
          <w:lang w:val="en-GB"/>
        </w:rPr>
      </w:pPr>
      <w:r>
        <w:rPr>
          <w:rFonts w:ascii="Times New Roman" w:hAnsi="Times New Roman"/>
          <w:sz w:val="20"/>
          <w:lang w:val="en-GB"/>
        </w:rPr>
        <w:t xml:space="preserve">   This work is part of a </w:t>
      </w:r>
      <w:r w:rsidRPr="00A9730E">
        <w:rPr>
          <w:rFonts w:ascii="Times New Roman" w:hAnsi="Times New Roman"/>
          <w:sz w:val="20"/>
          <w:lang w:val="en-GB"/>
        </w:rPr>
        <w:t xml:space="preserve">Detector R&amp;D Program for a future Electron Ion Collider that is being planned to be built at either Brookhaven National Lab </w:t>
      </w:r>
      <w:r w:rsidR="00825967">
        <w:rPr>
          <w:rFonts w:ascii="Times New Roman" w:hAnsi="Times New Roman"/>
          <w:sz w:val="20"/>
          <w:lang w:val="en-GB"/>
        </w:rPr>
        <w:t>(</w:t>
      </w:r>
      <w:proofErr w:type="spellStart"/>
      <w:r w:rsidR="00825967">
        <w:rPr>
          <w:rFonts w:ascii="Times New Roman" w:hAnsi="Times New Roman"/>
          <w:sz w:val="20"/>
          <w:lang w:val="en-GB"/>
        </w:rPr>
        <w:t>eRHIC</w:t>
      </w:r>
      <w:proofErr w:type="spellEnd"/>
      <w:r w:rsidR="00825967">
        <w:rPr>
          <w:rFonts w:ascii="Times New Roman" w:hAnsi="Times New Roman"/>
          <w:sz w:val="20"/>
          <w:lang w:val="en-GB"/>
        </w:rPr>
        <w:t xml:space="preserve">) </w:t>
      </w:r>
      <w:r w:rsidRPr="00A9730E">
        <w:rPr>
          <w:rFonts w:ascii="Times New Roman" w:hAnsi="Times New Roman"/>
          <w:sz w:val="20"/>
          <w:lang w:val="en-GB"/>
        </w:rPr>
        <w:t>or Thomas Jefferson National Lab</w:t>
      </w:r>
      <w:r w:rsidR="00240441">
        <w:rPr>
          <w:rFonts w:ascii="Times New Roman" w:hAnsi="Times New Roman"/>
          <w:sz w:val="20"/>
          <w:lang w:val="en-GB"/>
        </w:rPr>
        <w:t xml:space="preserve"> </w:t>
      </w:r>
      <w:r w:rsidR="00825967">
        <w:rPr>
          <w:rFonts w:ascii="Times New Roman" w:hAnsi="Times New Roman"/>
          <w:sz w:val="20"/>
          <w:lang w:val="en-GB"/>
        </w:rPr>
        <w:t xml:space="preserve">(MEIC) </w:t>
      </w:r>
      <w:r w:rsidR="00240441">
        <w:rPr>
          <w:rFonts w:ascii="Times New Roman" w:hAnsi="Times New Roman"/>
          <w:sz w:val="20"/>
          <w:lang w:val="en-GB"/>
        </w:rPr>
        <w:t>[1</w:t>
      </w:r>
      <w:proofErr w:type="gramStart"/>
      <w:r w:rsidR="00240441">
        <w:rPr>
          <w:rFonts w:ascii="Times New Roman" w:hAnsi="Times New Roman"/>
          <w:sz w:val="20"/>
          <w:lang w:val="en-GB"/>
        </w:rPr>
        <w:t>,2</w:t>
      </w:r>
      <w:proofErr w:type="gramEnd"/>
      <w:r w:rsidR="00240441">
        <w:rPr>
          <w:rFonts w:ascii="Times New Roman" w:hAnsi="Times New Roman"/>
          <w:sz w:val="20"/>
          <w:lang w:val="en-GB"/>
        </w:rPr>
        <w:t>]</w:t>
      </w:r>
      <w:r w:rsidRPr="00A9730E">
        <w:rPr>
          <w:rFonts w:ascii="Times New Roman" w:hAnsi="Times New Roman"/>
          <w:sz w:val="20"/>
          <w:lang w:val="en-GB"/>
        </w:rPr>
        <w:t xml:space="preserve">. </w:t>
      </w:r>
      <w:r>
        <w:rPr>
          <w:rFonts w:ascii="Times New Roman" w:hAnsi="Times New Roman"/>
          <w:sz w:val="20"/>
          <w:lang w:val="en-GB"/>
        </w:rPr>
        <w:t xml:space="preserve">An </w:t>
      </w:r>
      <w:r w:rsidRPr="00A9730E">
        <w:rPr>
          <w:rFonts w:ascii="Times New Roman" w:hAnsi="Times New Roman"/>
          <w:sz w:val="20"/>
          <w:lang w:val="en-GB"/>
        </w:rPr>
        <w:t>EIC would collide beams of electrons with protons and heavy ions at high energies in order to study nucleon structure and QCD over a broad range of x and Q</w:t>
      </w:r>
      <w:r w:rsidRPr="00A9730E">
        <w:rPr>
          <w:rFonts w:ascii="Times New Roman" w:hAnsi="Times New Roman"/>
          <w:sz w:val="20"/>
          <w:vertAlign w:val="superscript"/>
          <w:lang w:val="en-GB"/>
        </w:rPr>
        <w:t>2</w:t>
      </w:r>
      <w:r w:rsidRPr="00A9730E">
        <w:rPr>
          <w:rFonts w:ascii="Times New Roman" w:hAnsi="Times New Roman"/>
          <w:sz w:val="20"/>
          <w:lang w:val="en-GB"/>
        </w:rPr>
        <w:t xml:space="preserve">. A large multipurpose spectrometer would be used to measure deep inelastic electron scattering over a wide range of rapidity and solid angle, and the tracking system for the central detector would consist of a TPC and a precision vertex detector. The combined TPC-Cherenkov detector described here could be used to provide both tracking and </w:t>
      </w:r>
      <w:r w:rsidRPr="00A9730E">
        <w:rPr>
          <w:rFonts w:ascii="Times New Roman" w:hAnsi="Times New Roman"/>
          <w:sz w:val="20"/>
          <w:lang w:val="en-GB"/>
        </w:rPr>
        <w:lastRenderedPageBreak/>
        <w:t xml:space="preserve">particle id information for measuring the scattered electron and </w:t>
      </w:r>
      <w:r>
        <w:rPr>
          <w:rFonts w:ascii="Times New Roman" w:hAnsi="Times New Roman"/>
          <w:sz w:val="20"/>
          <w:lang w:val="en-GB"/>
        </w:rPr>
        <w:t xml:space="preserve">separating it from </w:t>
      </w:r>
      <w:r w:rsidRPr="00A9730E">
        <w:rPr>
          <w:rFonts w:ascii="Times New Roman" w:hAnsi="Times New Roman"/>
          <w:sz w:val="20"/>
          <w:lang w:val="en-GB"/>
        </w:rPr>
        <w:t>hadrons produced in the central region. A</w:t>
      </w:r>
      <w:r>
        <w:rPr>
          <w:rFonts w:ascii="Times New Roman" w:hAnsi="Times New Roman"/>
          <w:sz w:val="20"/>
          <w:lang w:val="en-GB"/>
        </w:rPr>
        <w:t xml:space="preserve">n example of </w:t>
      </w:r>
      <w:r w:rsidR="00F80A5D">
        <w:rPr>
          <w:rFonts w:ascii="Times New Roman" w:hAnsi="Times New Roman"/>
          <w:sz w:val="20"/>
          <w:lang w:val="en-GB"/>
        </w:rPr>
        <w:t>such a multipurpo</w:t>
      </w:r>
      <w:r w:rsidR="004828E9">
        <w:rPr>
          <w:rFonts w:ascii="Times New Roman" w:hAnsi="Times New Roman"/>
          <w:sz w:val="20"/>
          <w:lang w:val="en-GB"/>
        </w:rPr>
        <w:t xml:space="preserve">se spectrometer for EIC is </w:t>
      </w:r>
      <w:r w:rsidR="00F80A5D">
        <w:rPr>
          <w:rFonts w:ascii="Times New Roman" w:hAnsi="Times New Roman"/>
          <w:sz w:val="20"/>
          <w:lang w:val="en-GB"/>
        </w:rPr>
        <w:t>described</w:t>
      </w:r>
      <w:r w:rsidR="004828E9">
        <w:rPr>
          <w:rFonts w:ascii="Times New Roman" w:hAnsi="Times New Roman"/>
          <w:sz w:val="20"/>
          <w:lang w:val="en-GB"/>
        </w:rPr>
        <w:t xml:space="preserve"> in the last section</w:t>
      </w:r>
      <w:r w:rsidR="00EF3864">
        <w:rPr>
          <w:rFonts w:ascii="Times New Roman" w:hAnsi="Times New Roman"/>
          <w:sz w:val="20"/>
          <w:lang w:val="en-GB"/>
        </w:rPr>
        <w:t>.</w:t>
      </w:r>
      <w:r w:rsidRPr="00A9730E">
        <w:rPr>
          <w:rFonts w:ascii="Times New Roman" w:hAnsi="Times New Roman"/>
          <w:sz w:val="20"/>
          <w:lang w:val="en-GB"/>
        </w:rPr>
        <w:t xml:space="preserve"> </w:t>
      </w:r>
    </w:p>
    <w:p w:rsidR="002D0F6C" w:rsidRPr="00CA1091" w:rsidRDefault="002D0F6C">
      <w:pPr>
        <w:spacing w:before="340" w:after="170"/>
        <w:jc w:val="both"/>
        <w:rPr>
          <w:rFonts w:ascii="Arial" w:hAnsi="Arial" w:cs="Arial"/>
          <w:b/>
          <w:caps/>
          <w:szCs w:val="24"/>
          <w:lang w:val="en-GB"/>
        </w:rPr>
      </w:pPr>
      <w:r w:rsidRPr="00CA1091">
        <w:rPr>
          <w:rFonts w:ascii="Arial" w:hAnsi="Arial" w:cs="Arial"/>
          <w:b/>
          <w:caps/>
          <w:szCs w:val="24"/>
          <w:lang w:val="en-GB"/>
        </w:rPr>
        <w:t xml:space="preserve">2 </w:t>
      </w:r>
      <w:r w:rsidRPr="00CA1091">
        <w:rPr>
          <w:rFonts w:ascii="Arial" w:hAnsi="Arial" w:cs="Arial"/>
          <w:b/>
          <w:szCs w:val="24"/>
          <w:lang w:val="en-GB"/>
        </w:rPr>
        <w:t>P</w:t>
      </w:r>
      <w:r w:rsidR="00F80A5D">
        <w:rPr>
          <w:rFonts w:ascii="Arial" w:hAnsi="Arial" w:cs="Arial"/>
          <w:b/>
          <w:szCs w:val="24"/>
          <w:lang w:val="en-GB"/>
        </w:rPr>
        <w:t xml:space="preserve">rototype </w:t>
      </w:r>
      <w:r w:rsidR="009A27CA">
        <w:rPr>
          <w:rFonts w:ascii="Arial" w:hAnsi="Arial" w:cs="Arial"/>
          <w:b/>
          <w:szCs w:val="24"/>
          <w:lang w:val="en-GB"/>
        </w:rPr>
        <w:t xml:space="preserve">TPC Cherenkov </w:t>
      </w:r>
      <w:r w:rsidR="00F80A5D">
        <w:rPr>
          <w:rFonts w:ascii="Arial" w:hAnsi="Arial" w:cs="Arial"/>
          <w:b/>
          <w:szCs w:val="24"/>
          <w:lang w:val="en-GB"/>
        </w:rPr>
        <w:t>Detector</w:t>
      </w:r>
    </w:p>
    <w:p w:rsidR="00240441" w:rsidRDefault="00F80A5D" w:rsidP="002C45A5">
      <w:pPr>
        <w:ind w:firstLine="284"/>
        <w:jc w:val="both"/>
        <w:rPr>
          <w:rFonts w:ascii="Times" w:hAnsi="Times"/>
          <w:sz w:val="20"/>
          <w:lang w:val="en-GB"/>
        </w:rPr>
      </w:pPr>
      <w:r>
        <w:rPr>
          <w:rFonts w:ascii="Times" w:hAnsi="Times"/>
          <w:sz w:val="20"/>
          <w:lang w:val="en-GB"/>
        </w:rPr>
        <w:t xml:space="preserve">We have constructed a prototype </w:t>
      </w:r>
      <w:r w:rsidRPr="00F80A5D">
        <w:rPr>
          <w:rFonts w:ascii="Times" w:hAnsi="Times"/>
          <w:sz w:val="20"/>
          <w:lang w:val="en-GB"/>
        </w:rPr>
        <w:t xml:space="preserve">detector </w:t>
      </w:r>
      <w:r>
        <w:rPr>
          <w:rFonts w:ascii="Times" w:hAnsi="Times"/>
          <w:sz w:val="20"/>
          <w:lang w:val="en-GB"/>
        </w:rPr>
        <w:t>that</w:t>
      </w:r>
      <w:r w:rsidRPr="00F80A5D">
        <w:rPr>
          <w:rFonts w:ascii="Times" w:hAnsi="Times"/>
          <w:sz w:val="20"/>
          <w:lang w:val="en-GB"/>
        </w:rPr>
        <w:t xml:space="preserve"> combine</w:t>
      </w:r>
      <w:r>
        <w:rPr>
          <w:rFonts w:ascii="Times" w:hAnsi="Times"/>
          <w:sz w:val="20"/>
          <w:lang w:val="en-GB"/>
        </w:rPr>
        <w:t>s</w:t>
      </w:r>
      <w:r w:rsidRPr="00F80A5D">
        <w:rPr>
          <w:rFonts w:ascii="Times" w:hAnsi="Times"/>
          <w:sz w:val="20"/>
          <w:lang w:val="en-GB"/>
        </w:rPr>
        <w:t xml:space="preserve"> the tracking features of a Time Projection Chamber (TPC) and a threshold Cherenkov detector for particle id. It utilizes two triple GEM detectors, one for measuring charged tracks in the TPC and another for detecting Cherenkov light produced by high momentum particles in the same gas volume. The charge from tracks passing through the detector is drifted to a triple GEM detector located at the bottom of the drift volume, and Cherenkov light is detected by a second triple GEM which has a photosensitive </w:t>
      </w:r>
      <w:proofErr w:type="spellStart"/>
      <w:r w:rsidRPr="00F80A5D">
        <w:rPr>
          <w:rFonts w:ascii="Times" w:hAnsi="Times"/>
          <w:sz w:val="20"/>
          <w:lang w:val="en-GB"/>
        </w:rPr>
        <w:t>CsI</w:t>
      </w:r>
      <w:proofErr w:type="spellEnd"/>
      <w:r w:rsidRPr="00F80A5D">
        <w:rPr>
          <w:rFonts w:ascii="Times" w:hAnsi="Times"/>
          <w:sz w:val="20"/>
          <w:lang w:val="en-GB"/>
        </w:rPr>
        <w:t xml:space="preserve"> photocathode deposited on its top layer. </w:t>
      </w:r>
      <w:r w:rsidR="00240441">
        <w:rPr>
          <w:rFonts w:ascii="Times" w:hAnsi="Times"/>
          <w:sz w:val="20"/>
          <w:lang w:val="en-GB"/>
        </w:rPr>
        <w:t xml:space="preserve">This technique for detecting Cherenkov light using a photosensitive GEM detector was </w:t>
      </w:r>
      <w:r w:rsidR="009A2D49">
        <w:rPr>
          <w:rFonts w:ascii="Times" w:hAnsi="Times"/>
          <w:sz w:val="20"/>
          <w:lang w:val="en-GB"/>
        </w:rPr>
        <w:t xml:space="preserve">also </w:t>
      </w:r>
      <w:r w:rsidR="00240441">
        <w:rPr>
          <w:rFonts w:ascii="Times" w:hAnsi="Times"/>
          <w:sz w:val="20"/>
          <w:lang w:val="en-GB"/>
        </w:rPr>
        <w:t xml:space="preserve">used in the PHENIX Hadron Blind Detector </w:t>
      </w:r>
      <w:r w:rsidR="00D7699B">
        <w:rPr>
          <w:rFonts w:ascii="Times" w:hAnsi="Times"/>
          <w:sz w:val="20"/>
          <w:lang w:val="en-GB"/>
        </w:rPr>
        <w:t xml:space="preserve">[3] </w:t>
      </w:r>
      <w:r w:rsidR="00240441">
        <w:rPr>
          <w:rFonts w:ascii="Times" w:hAnsi="Times"/>
          <w:sz w:val="20"/>
          <w:lang w:val="en-GB"/>
        </w:rPr>
        <w:t>for measuring low mass electron pairs in heavy ion collisions.</w:t>
      </w:r>
    </w:p>
    <w:p w:rsidR="00B03A57" w:rsidRDefault="00F80A5D" w:rsidP="003529E3">
      <w:pPr>
        <w:ind w:firstLine="284"/>
        <w:jc w:val="both"/>
        <w:rPr>
          <w:rFonts w:ascii="Times" w:hAnsi="Times"/>
          <w:sz w:val="20"/>
          <w:lang w:val="en-GB"/>
        </w:rPr>
      </w:pPr>
      <w:r w:rsidRPr="00F80A5D">
        <w:rPr>
          <w:rFonts w:ascii="Times" w:hAnsi="Times"/>
          <w:sz w:val="20"/>
          <w:lang w:val="en-GB"/>
        </w:rPr>
        <w:t xml:space="preserve">Figure 1 shows a 3D model of the detector. It consists of a three sided field cage made of a </w:t>
      </w:r>
      <w:proofErr w:type="spellStart"/>
      <w:r w:rsidRPr="00F80A5D">
        <w:rPr>
          <w:rFonts w:ascii="Times" w:hAnsi="Times"/>
          <w:sz w:val="20"/>
          <w:lang w:val="en-GB"/>
        </w:rPr>
        <w:t>kapton</w:t>
      </w:r>
      <w:proofErr w:type="spellEnd"/>
      <w:r w:rsidRPr="00F80A5D">
        <w:rPr>
          <w:rFonts w:ascii="Times" w:hAnsi="Times"/>
          <w:sz w:val="20"/>
          <w:lang w:val="en-GB"/>
        </w:rPr>
        <w:t xml:space="preserve"> foil with copper strips and a fourth side made of wires to allow light to pass through to the photosensitive GEM. There is no window between the drift volume and the </w:t>
      </w:r>
      <w:r w:rsidRPr="00F80A5D">
        <w:rPr>
          <w:rFonts w:ascii="Times" w:hAnsi="Times"/>
          <w:sz w:val="20"/>
          <w:lang w:val="en-GB"/>
        </w:rPr>
        <w:lastRenderedPageBreak/>
        <w:t>photocathode which allows for maximum optical transparency. The photosensitive GEM is mounted on a movable stage to allow the distance between it and the TPC to be varied</w:t>
      </w:r>
      <w:r w:rsidR="00D21222">
        <w:rPr>
          <w:rFonts w:ascii="Times" w:hAnsi="Times"/>
          <w:sz w:val="20"/>
          <w:lang w:val="en-GB"/>
        </w:rPr>
        <w:t xml:space="preserve"> in order to study potential</w:t>
      </w:r>
      <w:r w:rsidR="00E72D64">
        <w:rPr>
          <w:rFonts w:ascii="Times" w:hAnsi="Times"/>
          <w:sz w:val="20"/>
          <w:lang w:val="en-GB"/>
        </w:rPr>
        <w:t xml:space="preserve"> high voltage problems when the two detectors are brought into close proximity to each other</w:t>
      </w:r>
      <w:r w:rsidR="009D2495">
        <w:rPr>
          <w:rFonts w:ascii="Times" w:hAnsi="Times"/>
          <w:sz w:val="20"/>
          <w:lang w:val="en-GB"/>
        </w:rPr>
        <w:t>. The drift volume is 10</w:t>
      </w:r>
      <w:r w:rsidR="009D2495">
        <w:rPr>
          <w:rFonts w:ascii="Times" w:hAnsi="Times"/>
          <w:sz w:val="20"/>
          <w:lang w:val="en-GB"/>
        </w:rPr>
        <w:sym w:font="Symbol" w:char="F0B4"/>
      </w:r>
      <w:r w:rsidR="009D2495">
        <w:rPr>
          <w:rFonts w:ascii="Times" w:hAnsi="Times"/>
          <w:sz w:val="20"/>
          <w:lang w:val="en-GB"/>
        </w:rPr>
        <w:t>10</w:t>
      </w:r>
      <w:r w:rsidR="009D2495">
        <w:rPr>
          <w:rFonts w:ascii="Times" w:hAnsi="Times"/>
          <w:sz w:val="20"/>
          <w:lang w:val="en-GB"/>
        </w:rPr>
        <w:sym w:font="Symbol" w:char="F0B4"/>
      </w:r>
      <w:r w:rsidRPr="00F80A5D">
        <w:rPr>
          <w:rFonts w:ascii="Times" w:hAnsi="Times"/>
          <w:sz w:val="20"/>
          <w:lang w:val="en-GB"/>
        </w:rPr>
        <w:t>10 cm</w:t>
      </w:r>
      <w:r w:rsidRPr="00E72D64">
        <w:rPr>
          <w:rFonts w:ascii="Times" w:hAnsi="Times"/>
          <w:sz w:val="20"/>
          <w:vertAlign w:val="superscript"/>
          <w:lang w:val="en-GB"/>
        </w:rPr>
        <w:t>3</w:t>
      </w:r>
      <w:r w:rsidR="009D2495">
        <w:rPr>
          <w:rFonts w:ascii="Times" w:hAnsi="Times"/>
          <w:sz w:val="20"/>
          <w:lang w:val="en-GB"/>
        </w:rPr>
        <w:t xml:space="preserve"> and the GEM detectors are 10</w:t>
      </w:r>
      <w:r w:rsidR="009D2495">
        <w:rPr>
          <w:rFonts w:ascii="Times" w:hAnsi="Times"/>
          <w:sz w:val="20"/>
          <w:lang w:val="en-GB"/>
        </w:rPr>
        <w:sym w:font="Symbol" w:char="F0B4"/>
      </w:r>
      <w:r w:rsidRPr="00F80A5D">
        <w:rPr>
          <w:rFonts w:ascii="Times" w:hAnsi="Times"/>
          <w:sz w:val="20"/>
          <w:lang w:val="en-GB"/>
        </w:rPr>
        <w:t>10 cm</w:t>
      </w:r>
      <w:r w:rsidRPr="00E72D64">
        <w:rPr>
          <w:rFonts w:ascii="Times" w:hAnsi="Times"/>
          <w:sz w:val="20"/>
          <w:vertAlign w:val="superscript"/>
          <w:lang w:val="en-GB"/>
        </w:rPr>
        <w:t>2</w:t>
      </w:r>
      <w:r w:rsidRPr="00F80A5D">
        <w:rPr>
          <w:rFonts w:ascii="Times" w:hAnsi="Times"/>
          <w:sz w:val="20"/>
          <w:lang w:val="en-GB"/>
        </w:rPr>
        <w:t xml:space="preserve">. The entire assembly is mounted inside a common enclosure and </w:t>
      </w:r>
      <w:r w:rsidR="00E72D64">
        <w:rPr>
          <w:rFonts w:ascii="Times" w:hAnsi="Times"/>
          <w:sz w:val="20"/>
          <w:lang w:val="en-GB"/>
        </w:rPr>
        <w:t xml:space="preserve">will be </w:t>
      </w:r>
      <w:r w:rsidRPr="00F80A5D">
        <w:rPr>
          <w:rFonts w:ascii="Times" w:hAnsi="Times"/>
          <w:sz w:val="20"/>
          <w:lang w:val="en-GB"/>
        </w:rPr>
        <w:t xml:space="preserve">filled with </w:t>
      </w:r>
      <w:r w:rsidR="00E72D64">
        <w:rPr>
          <w:rFonts w:ascii="Times" w:hAnsi="Times"/>
          <w:sz w:val="20"/>
          <w:lang w:val="en-GB"/>
        </w:rPr>
        <w:t xml:space="preserve">a gas mixture that </w:t>
      </w:r>
      <w:r w:rsidRPr="00F80A5D">
        <w:rPr>
          <w:rFonts w:ascii="Times" w:hAnsi="Times"/>
          <w:sz w:val="20"/>
          <w:lang w:val="en-GB"/>
        </w:rPr>
        <w:t xml:space="preserve">serves as the TPC gas and the operating gas for both GEMs, and also provides </w:t>
      </w:r>
      <w:r w:rsidR="00DC2DBF">
        <w:rPr>
          <w:rFonts w:ascii="Times" w:hAnsi="Times"/>
          <w:sz w:val="20"/>
          <w:lang w:val="en-GB"/>
        </w:rPr>
        <w:t xml:space="preserve">a </w:t>
      </w:r>
      <w:r w:rsidRPr="00F80A5D">
        <w:rPr>
          <w:rFonts w:ascii="Times" w:hAnsi="Times"/>
          <w:sz w:val="20"/>
          <w:lang w:val="en-GB"/>
        </w:rPr>
        <w:t>high</w:t>
      </w:r>
      <w:r w:rsidR="00DC2DBF">
        <w:rPr>
          <w:rFonts w:ascii="Times" w:hAnsi="Times"/>
          <w:sz w:val="20"/>
          <w:lang w:val="en-GB"/>
        </w:rPr>
        <w:t>ly UV transparent radiator</w:t>
      </w:r>
      <w:r w:rsidRPr="00F80A5D">
        <w:rPr>
          <w:rFonts w:ascii="Times" w:hAnsi="Times"/>
          <w:sz w:val="20"/>
          <w:lang w:val="en-GB"/>
        </w:rPr>
        <w:t xml:space="preserve"> for Cherenkov light.</w:t>
      </w:r>
      <w:r>
        <w:rPr>
          <w:rFonts w:ascii="Times" w:hAnsi="Times"/>
          <w:sz w:val="20"/>
          <w:lang w:val="en-GB"/>
        </w:rPr>
        <w:t xml:space="preserve">  </w:t>
      </w:r>
    </w:p>
    <w:p w:rsidR="00B03A57" w:rsidRDefault="00AA415D" w:rsidP="003529E3">
      <w:pPr>
        <w:ind w:firstLine="284"/>
        <w:jc w:val="both"/>
        <w:rPr>
          <w:rFonts w:ascii="Times" w:hAnsi="Times"/>
          <w:sz w:val="20"/>
          <w:lang w:val="en-GB"/>
        </w:rPr>
      </w:pPr>
      <w:r w:rsidRPr="003529E3">
        <w:rPr>
          <w:rFonts w:ascii="Times" w:hAnsi="Times"/>
          <w:noProof/>
          <w:sz w:val="20"/>
          <w:lang w:val="en-US" w:eastAsia="en-US"/>
        </w:rPr>
        <w:drawing>
          <wp:anchor distT="0" distB="0" distL="114300" distR="114300" simplePos="0" relativeHeight="251672576" behindDoc="0" locked="0" layoutInCell="1" allowOverlap="1" wp14:anchorId="333DD7A1" wp14:editId="6685FC00">
            <wp:simplePos x="0" y="0"/>
            <wp:positionH relativeFrom="column">
              <wp:posOffset>17780</wp:posOffset>
            </wp:positionH>
            <wp:positionV relativeFrom="paragraph">
              <wp:posOffset>114376</wp:posOffset>
            </wp:positionV>
            <wp:extent cx="2904135" cy="1726387"/>
            <wp:effectExtent l="0" t="0" r="0" b="7620"/>
            <wp:wrapNone/>
            <wp:docPr id="5" name="Picture 5" descr="C:\Users\azmoun.WPO-154260\Desktop\MPGD_Minidrift_Figures\Fi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moun.WPO-154260\Desktop\MPGD_Minidrift_Figures\Fig_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1387" b="3035"/>
                    <a:stretch/>
                  </pic:blipFill>
                  <pic:spPr bwMode="auto">
                    <a:xfrm>
                      <a:off x="0" y="0"/>
                      <a:ext cx="2904135" cy="1726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415D" w:rsidRDefault="00AA415D" w:rsidP="003529E3">
      <w:pPr>
        <w:ind w:firstLine="284"/>
        <w:jc w:val="both"/>
        <w:rPr>
          <w:rFonts w:ascii="Times New Roman" w:hAnsi="Times New Roman"/>
          <w:b/>
          <w:sz w:val="18"/>
          <w:szCs w:val="18"/>
          <w:lang w:val="en-GB"/>
        </w:rPr>
      </w:pPr>
    </w:p>
    <w:p w:rsidR="00AA415D" w:rsidRDefault="00AA415D" w:rsidP="003529E3">
      <w:pPr>
        <w:ind w:firstLine="284"/>
        <w:jc w:val="both"/>
        <w:rPr>
          <w:rFonts w:ascii="Times New Roman" w:hAnsi="Times New Roman"/>
          <w:b/>
          <w:sz w:val="18"/>
          <w:szCs w:val="18"/>
          <w:lang w:val="en-GB"/>
        </w:rPr>
      </w:pPr>
    </w:p>
    <w:p w:rsidR="00AA415D" w:rsidRDefault="00AA415D" w:rsidP="003529E3">
      <w:pPr>
        <w:ind w:firstLine="284"/>
        <w:jc w:val="both"/>
        <w:rPr>
          <w:rFonts w:ascii="Times New Roman" w:hAnsi="Times New Roman"/>
          <w:b/>
          <w:sz w:val="18"/>
          <w:szCs w:val="18"/>
          <w:lang w:val="en-GB"/>
        </w:rPr>
      </w:pPr>
    </w:p>
    <w:p w:rsidR="00AA415D" w:rsidRDefault="00AA415D" w:rsidP="003529E3">
      <w:pPr>
        <w:ind w:firstLine="284"/>
        <w:jc w:val="both"/>
        <w:rPr>
          <w:rFonts w:ascii="Times New Roman" w:hAnsi="Times New Roman"/>
          <w:b/>
          <w:sz w:val="18"/>
          <w:szCs w:val="18"/>
          <w:lang w:val="en-GB"/>
        </w:rPr>
      </w:pPr>
    </w:p>
    <w:p w:rsidR="00AA415D" w:rsidRDefault="00AA415D" w:rsidP="003529E3">
      <w:pPr>
        <w:ind w:firstLine="284"/>
        <w:jc w:val="both"/>
        <w:rPr>
          <w:rFonts w:ascii="Times New Roman" w:hAnsi="Times New Roman"/>
          <w:b/>
          <w:sz w:val="18"/>
          <w:szCs w:val="18"/>
          <w:lang w:val="en-GB"/>
        </w:rPr>
      </w:pPr>
    </w:p>
    <w:p w:rsidR="00AA415D" w:rsidRDefault="00AA415D" w:rsidP="003529E3">
      <w:pPr>
        <w:ind w:firstLine="284"/>
        <w:jc w:val="both"/>
        <w:rPr>
          <w:rFonts w:ascii="Times New Roman" w:hAnsi="Times New Roman"/>
          <w:b/>
          <w:sz w:val="18"/>
          <w:szCs w:val="18"/>
          <w:lang w:val="en-GB"/>
        </w:rPr>
      </w:pPr>
    </w:p>
    <w:p w:rsidR="00AA415D" w:rsidRDefault="00AA415D" w:rsidP="003529E3">
      <w:pPr>
        <w:ind w:firstLine="284"/>
        <w:jc w:val="both"/>
        <w:rPr>
          <w:rFonts w:ascii="Times New Roman" w:hAnsi="Times New Roman"/>
          <w:b/>
          <w:sz w:val="18"/>
          <w:szCs w:val="18"/>
          <w:lang w:val="en-GB"/>
        </w:rPr>
      </w:pPr>
    </w:p>
    <w:p w:rsidR="00AA415D" w:rsidRDefault="00AA415D" w:rsidP="003529E3">
      <w:pPr>
        <w:ind w:firstLine="284"/>
        <w:jc w:val="both"/>
        <w:rPr>
          <w:rFonts w:ascii="Times New Roman" w:hAnsi="Times New Roman"/>
          <w:b/>
          <w:sz w:val="18"/>
          <w:szCs w:val="18"/>
          <w:lang w:val="en-GB"/>
        </w:rPr>
      </w:pPr>
    </w:p>
    <w:p w:rsidR="00AA415D" w:rsidRDefault="00AA415D" w:rsidP="003529E3">
      <w:pPr>
        <w:ind w:firstLine="284"/>
        <w:jc w:val="both"/>
        <w:rPr>
          <w:rFonts w:ascii="Times New Roman" w:hAnsi="Times New Roman"/>
          <w:b/>
          <w:sz w:val="18"/>
          <w:szCs w:val="18"/>
          <w:lang w:val="en-GB"/>
        </w:rPr>
      </w:pPr>
    </w:p>
    <w:p w:rsidR="00AA415D" w:rsidRDefault="00AA415D" w:rsidP="003529E3">
      <w:pPr>
        <w:ind w:firstLine="284"/>
        <w:jc w:val="both"/>
        <w:rPr>
          <w:rFonts w:ascii="Times New Roman" w:hAnsi="Times New Roman"/>
          <w:b/>
          <w:sz w:val="18"/>
          <w:szCs w:val="18"/>
          <w:lang w:val="en-GB"/>
        </w:rPr>
      </w:pPr>
    </w:p>
    <w:p w:rsidR="00AA415D" w:rsidRDefault="00AA415D" w:rsidP="003529E3">
      <w:pPr>
        <w:ind w:firstLine="284"/>
        <w:jc w:val="both"/>
        <w:rPr>
          <w:rFonts w:ascii="Times New Roman" w:hAnsi="Times New Roman"/>
          <w:b/>
          <w:sz w:val="18"/>
          <w:szCs w:val="18"/>
          <w:lang w:val="en-GB"/>
        </w:rPr>
      </w:pPr>
    </w:p>
    <w:p w:rsidR="00AA415D" w:rsidRDefault="00AA415D" w:rsidP="003529E3">
      <w:pPr>
        <w:ind w:firstLine="284"/>
        <w:jc w:val="both"/>
        <w:rPr>
          <w:rFonts w:ascii="Times New Roman" w:hAnsi="Times New Roman"/>
          <w:b/>
          <w:sz w:val="18"/>
          <w:szCs w:val="18"/>
          <w:lang w:val="en-GB"/>
        </w:rPr>
      </w:pPr>
    </w:p>
    <w:p w:rsidR="00AA415D" w:rsidRDefault="00AA415D" w:rsidP="003529E3">
      <w:pPr>
        <w:ind w:firstLine="284"/>
        <w:jc w:val="both"/>
        <w:rPr>
          <w:rFonts w:ascii="Times New Roman" w:hAnsi="Times New Roman"/>
          <w:b/>
          <w:sz w:val="18"/>
          <w:szCs w:val="18"/>
          <w:lang w:val="en-GB"/>
        </w:rPr>
      </w:pPr>
    </w:p>
    <w:p w:rsidR="00AA415D" w:rsidRDefault="00AA415D" w:rsidP="003529E3">
      <w:pPr>
        <w:ind w:firstLine="284"/>
        <w:jc w:val="both"/>
        <w:rPr>
          <w:rFonts w:ascii="Times New Roman" w:hAnsi="Times New Roman"/>
          <w:b/>
          <w:sz w:val="18"/>
          <w:szCs w:val="18"/>
          <w:lang w:val="en-GB"/>
        </w:rPr>
      </w:pPr>
    </w:p>
    <w:p w:rsidR="00155BFB" w:rsidRPr="003529E3" w:rsidRDefault="00472A91" w:rsidP="00AA415D">
      <w:pPr>
        <w:ind w:firstLine="284"/>
        <w:jc w:val="both"/>
        <w:rPr>
          <w:rFonts w:ascii="Times New Roman" w:hAnsi="Times New Roman"/>
          <w:sz w:val="20"/>
          <w:lang w:val="en-GB"/>
        </w:rPr>
      </w:pPr>
      <w:proofErr w:type="gramStart"/>
      <w:r w:rsidRPr="00CA1091">
        <w:rPr>
          <w:rFonts w:ascii="Times New Roman" w:hAnsi="Times New Roman"/>
          <w:b/>
          <w:sz w:val="18"/>
          <w:szCs w:val="18"/>
          <w:lang w:val="en-GB"/>
        </w:rPr>
        <w:t>Fig</w:t>
      </w:r>
      <w:r>
        <w:rPr>
          <w:rFonts w:ascii="Times New Roman" w:hAnsi="Times New Roman"/>
          <w:b/>
          <w:sz w:val="18"/>
          <w:szCs w:val="18"/>
          <w:lang w:val="en-GB"/>
        </w:rPr>
        <w:t>ure</w:t>
      </w:r>
      <w:r w:rsidRPr="00CA1091">
        <w:rPr>
          <w:rFonts w:ascii="Times New Roman" w:hAnsi="Times New Roman"/>
          <w:b/>
          <w:sz w:val="18"/>
          <w:szCs w:val="18"/>
          <w:lang w:val="en-GB"/>
        </w:rPr>
        <w:t xml:space="preserve"> 1</w:t>
      </w:r>
      <w:r w:rsidRPr="00CA1091">
        <w:rPr>
          <w:rFonts w:ascii="Times New Roman" w:hAnsi="Times New Roman"/>
          <w:b/>
          <w:bCs/>
          <w:sz w:val="18"/>
          <w:szCs w:val="18"/>
          <w:lang w:val="en-GB"/>
        </w:rPr>
        <w:t>.</w:t>
      </w:r>
      <w:proofErr w:type="gramEnd"/>
      <w:r>
        <w:rPr>
          <w:rFonts w:ascii="Times New Roman" w:hAnsi="Times New Roman"/>
          <w:sz w:val="18"/>
          <w:szCs w:val="18"/>
          <w:lang w:val="en-GB"/>
        </w:rPr>
        <w:t xml:space="preserve"> </w:t>
      </w:r>
      <w:proofErr w:type="gramStart"/>
      <w:r>
        <w:rPr>
          <w:rFonts w:ascii="Times New Roman" w:hAnsi="Times New Roman"/>
          <w:sz w:val="18"/>
          <w:szCs w:val="18"/>
          <w:lang w:val="en-GB"/>
        </w:rPr>
        <w:t>3D model of the prototype TPC/Cherenkov detector</w:t>
      </w:r>
      <w:r w:rsidRPr="00CA1091">
        <w:rPr>
          <w:rFonts w:ascii="Times New Roman" w:hAnsi="Times New Roman"/>
          <w:sz w:val="20"/>
          <w:lang w:val="en-GB"/>
        </w:rPr>
        <w:t>.</w:t>
      </w:r>
      <w:proofErr w:type="gramEnd"/>
    </w:p>
    <w:p w:rsidR="001966F7" w:rsidRDefault="003529E3" w:rsidP="003529E3">
      <w:pPr>
        <w:spacing w:before="170"/>
        <w:jc w:val="center"/>
        <w:rPr>
          <w:rFonts w:ascii="Times" w:hAnsi="Times"/>
          <w:sz w:val="20"/>
          <w:lang w:val="en-GB"/>
        </w:rPr>
      </w:pPr>
      <w:r w:rsidRPr="003529E3">
        <w:rPr>
          <w:rFonts w:ascii="Times" w:hAnsi="Times"/>
          <w:noProof/>
          <w:sz w:val="20"/>
          <w:lang w:val="en-US" w:eastAsia="en-US"/>
        </w:rPr>
        <w:drawing>
          <wp:inline distT="0" distB="0" distL="0" distR="0">
            <wp:extent cx="2512765" cy="1413431"/>
            <wp:effectExtent l="0" t="0" r="1905" b="0"/>
            <wp:docPr id="11" name="Picture 11" descr="C:\Users\azmoun.WPO-154260\Desktop\MPGD_Minidrift_Figures\Fi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moun.WPO-154260\Desktop\MPGD_Minidrift_Figures\Fig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0598" cy="1423462"/>
                    </a:xfrm>
                    <a:prstGeom prst="rect">
                      <a:avLst/>
                    </a:prstGeom>
                    <a:noFill/>
                    <a:ln>
                      <a:noFill/>
                    </a:ln>
                  </pic:spPr>
                </pic:pic>
              </a:graphicData>
            </a:graphic>
          </wp:inline>
        </w:drawing>
      </w:r>
    </w:p>
    <w:p w:rsidR="00240441" w:rsidRDefault="00A710A6" w:rsidP="001966F7">
      <w:pPr>
        <w:tabs>
          <w:tab w:val="left" w:pos="340"/>
        </w:tabs>
        <w:spacing w:before="120"/>
        <w:jc w:val="both"/>
        <w:rPr>
          <w:rFonts w:ascii="Times New Roman" w:hAnsi="Times New Roman"/>
          <w:sz w:val="20"/>
          <w:lang w:val="en-GB"/>
        </w:rPr>
      </w:pPr>
      <w:r w:rsidRPr="00D21222">
        <w:rPr>
          <w:rFonts w:ascii="Times New Roman" w:hAnsi="Times New Roman"/>
          <w:b/>
          <w:sz w:val="18"/>
          <w:szCs w:val="18"/>
          <w:lang w:val="en-GB"/>
        </w:rPr>
        <w:t>Figure</w:t>
      </w:r>
      <w:r w:rsidR="001966F7" w:rsidRPr="00D21222">
        <w:rPr>
          <w:rFonts w:ascii="Times New Roman" w:hAnsi="Times New Roman"/>
          <w:b/>
          <w:sz w:val="18"/>
          <w:szCs w:val="18"/>
          <w:lang w:val="en-GB"/>
        </w:rPr>
        <w:t xml:space="preserve"> 2</w:t>
      </w:r>
      <w:r w:rsidRPr="00D21222">
        <w:rPr>
          <w:rFonts w:ascii="Times New Roman" w:hAnsi="Times New Roman"/>
          <w:b/>
          <w:bCs/>
          <w:sz w:val="18"/>
          <w:szCs w:val="18"/>
          <w:lang w:val="en-GB"/>
        </w:rPr>
        <w:t>.</w:t>
      </w:r>
      <w:r w:rsidRPr="00D21222">
        <w:rPr>
          <w:rFonts w:ascii="Times New Roman" w:hAnsi="Times New Roman"/>
          <w:sz w:val="18"/>
          <w:szCs w:val="18"/>
          <w:lang w:val="en-GB"/>
        </w:rPr>
        <w:t xml:space="preserve"> Internal components of the actual TPC-Cherenkov prototype detector. The foil on the right is mounted on a movable track such that the distance between the photosensitiv</w:t>
      </w:r>
      <w:r w:rsidR="00240441" w:rsidRPr="00D21222">
        <w:rPr>
          <w:rFonts w:ascii="Times New Roman" w:hAnsi="Times New Roman"/>
          <w:sz w:val="18"/>
          <w:szCs w:val="18"/>
          <w:lang w:val="en-GB"/>
        </w:rPr>
        <w:t>e GEM and the TPC can be varied</w:t>
      </w:r>
      <w:r w:rsidR="00240441">
        <w:rPr>
          <w:rFonts w:ascii="Times New Roman" w:hAnsi="Times New Roman"/>
          <w:sz w:val="20"/>
          <w:lang w:val="en-GB"/>
        </w:rPr>
        <w:t xml:space="preserve">. </w:t>
      </w:r>
    </w:p>
    <w:p w:rsidR="00107CBF" w:rsidRDefault="000B5B59" w:rsidP="001966F7">
      <w:pPr>
        <w:tabs>
          <w:tab w:val="left" w:pos="340"/>
        </w:tabs>
        <w:spacing w:before="120"/>
        <w:jc w:val="both"/>
        <w:rPr>
          <w:rFonts w:ascii="Times New Roman" w:hAnsi="Times New Roman"/>
          <w:sz w:val="20"/>
          <w:lang w:val="en-GB"/>
        </w:rPr>
      </w:pPr>
      <w:r>
        <w:rPr>
          <w:rFonts w:ascii="Times New Roman" w:hAnsi="Times New Roman"/>
          <w:sz w:val="20"/>
          <w:lang w:val="en-GB"/>
        </w:rPr>
        <w:t xml:space="preserve">   </w:t>
      </w:r>
      <w:r w:rsidR="00DC2DBF">
        <w:rPr>
          <w:rFonts w:ascii="Times" w:hAnsi="Times"/>
          <w:sz w:val="20"/>
          <w:lang w:val="en-GB"/>
        </w:rPr>
        <w:t>Figure 2 shows some of the components of the actual detector.</w:t>
      </w:r>
      <w:r w:rsidR="00DC2DBF">
        <w:rPr>
          <w:rFonts w:ascii="Times New Roman" w:hAnsi="Times New Roman"/>
          <w:sz w:val="20"/>
          <w:lang w:val="en-GB"/>
        </w:rPr>
        <w:t xml:space="preserve"> </w:t>
      </w:r>
      <w:r>
        <w:rPr>
          <w:rFonts w:ascii="Times New Roman" w:hAnsi="Times New Roman"/>
          <w:sz w:val="20"/>
          <w:lang w:val="en-GB"/>
        </w:rPr>
        <w:t xml:space="preserve">The </w:t>
      </w:r>
      <w:proofErr w:type="spellStart"/>
      <w:r>
        <w:rPr>
          <w:rFonts w:ascii="Times New Roman" w:hAnsi="Times New Roman"/>
          <w:sz w:val="20"/>
          <w:lang w:val="en-GB"/>
        </w:rPr>
        <w:t>kapton</w:t>
      </w:r>
      <w:proofErr w:type="spellEnd"/>
      <w:r>
        <w:rPr>
          <w:rFonts w:ascii="Times New Roman" w:hAnsi="Times New Roman"/>
          <w:sz w:val="20"/>
          <w:lang w:val="en-GB"/>
        </w:rPr>
        <w:t xml:space="preserve"> foil field cage consists of 3.9 mm </w:t>
      </w:r>
      <w:r w:rsidR="002B3DDF">
        <w:rPr>
          <w:rFonts w:ascii="Times New Roman" w:hAnsi="Times New Roman"/>
          <w:sz w:val="20"/>
          <w:lang w:val="en-GB"/>
        </w:rPr>
        <w:t xml:space="preserve">wide copper </w:t>
      </w:r>
      <w:r>
        <w:rPr>
          <w:rFonts w:ascii="Times New Roman" w:hAnsi="Times New Roman"/>
          <w:sz w:val="20"/>
          <w:lang w:val="en-GB"/>
        </w:rPr>
        <w:t xml:space="preserve">strips </w:t>
      </w:r>
      <w:r w:rsidR="00530BFB">
        <w:rPr>
          <w:rFonts w:ascii="Times New Roman" w:hAnsi="Times New Roman"/>
          <w:sz w:val="20"/>
          <w:lang w:val="en-GB"/>
        </w:rPr>
        <w:t xml:space="preserve">with </w:t>
      </w:r>
      <w:r w:rsidR="002B3DDF">
        <w:rPr>
          <w:rFonts w:ascii="Times New Roman" w:hAnsi="Times New Roman"/>
          <w:sz w:val="20"/>
          <w:lang w:val="en-GB"/>
        </w:rPr>
        <w:t xml:space="preserve">0.1 mm gaps in between. There are copper strips on both the front and back of the foil which are displaced by half a strip spacing (2 mm) to improve the field uniformity. For testing the TPC portion of the detector, a fourth side for the field cage made of </w:t>
      </w:r>
      <w:r w:rsidR="00530BFB">
        <w:rPr>
          <w:rFonts w:ascii="Times New Roman" w:hAnsi="Times New Roman"/>
          <w:sz w:val="20"/>
          <w:lang w:val="en-GB"/>
        </w:rPr>
        <w:t xml:space="preserve">a </w:t>
      </w:r>
      <w:r w:rsidR="002B3DDF">
        <w:rPr>
          <w:rFonts w:ascii="Times New Roman" w:hAnsi="Times New Roman"/>
          <w:sz w:val="20"/>
          <w:lang w:val="en-GB"/>
        </w:rPr>
        <w:t>similar</w:t>
      </w:r>
      <w:r w:rsidR="00530BFB">
        <w:rPr>
          <w:rFonts w:ascii="Times New Roman" w:hAnsi="Times New Roman"/>
          <w:sz w:val="20"/>
          <w:lang w:val="en-GB"/>
        </w:rPr>
        <w:t xml:space="preserve"> </w:t>
      </w:r>
      <w:proofErr w:type="spellStart"/>
      <w:r w:rsidR="00530BFB">
        <w:rPr>
          <w:rFonts w:ascii="Times New Roman" w:hAnsi="Times New Roman"/>
          <w:sz w:val="20"/>
          <w:lang w:val="en-GB"/>
        </w:rPr>
        <w:t>kapton</w:t>
      </w:r>
      <w:proofErr w:type="spellEnd"/>
      <w:r w:rsidR="00530BFB">
        <w:rPr>
          <w:rFonts w:ascii="Times New Roman" w:hAnsi="Times New Roman"/>
          <w:sz w:val="20"/>
          <w:lang w:val="en-GB"/>
        </w:rPr>
        <w:t xml:space="preserve"> foil is used as</w:t>
      </w:r>
      <w:r w:rsidR="002B3DDF">
        <w:rPr>
          <w:rFonts w:ascii="Times New Roman" w:hAnsi="Times New Roman"/>
          <w:sz w:val="20"/>
          <w:lang w:val="en-GB"/>
        </w:rPr>
        <w:t xml:space="preserve"> shown in </w:t>
      </w:r>
      <w:r>
        <w:rPr>
          <w:rFonts w:ascii="Times New Roman" w:hAnsi="Times New Roman"/>
          <w:sz w:val="20"/>
          <w:lang w:val="en-GB"/>
        </w:rPr>
        <w:t>Figure 3</w:t>
      </w:r>
      <w:r w:rsidR="002B3DDF">
        <w:rPr>
          <w:rFonts w:ascii="Times New Roman" w:hAnsi="Times New Roman"/>
          <w:sz w:val="20"/>
          <w:lang w:val="en-GB"/>
        </w:rPr>
        <w:t xml:space="preserve">. The field cage has been tested up to 1 kV/cm, which is the maximum drift field we expect to use. </w:t>
      </w:r>
      <w:r w:rsidR="00304F71">
        <w:rPr>
          <w:rFonts w:ascii="Times New Roman" w:hAnsi="Times New Roman"/>
          <w:sz w:val="20"/>
          <w:lang w:val="en-GB"/>
        </w:rPr>
        <w:t xml:space="preserve">The wire plane </w:t>
      </w:r>
      <w:r w:rsidR="00530BFB">
        <w:rPr>
          <w:rFonts w:ascii="Times New Roman" w:hAnsi="Times New Roman"/>
          <w:sz w:val="20"/>
          <w:lang w:val="en-GB"/>
        </w:rPr>
        <w:t xml:space="preserve">forming the fourth side </w:t>
      </w:r>
      <w:r w:rsidR="00304F71">
        <w:rPr>
          <w:rFonts w:ascii="Times New Roman" w:hAnsi="Times New Roman"/>
          <w:sz w:val="20"/>
          <w:lang w:val="en-GB"/>
        </w:rPr>
        <w:t xml:space="preserve">consists of 75 </w:t>
      </w:r>
      <w:r w:rsidR="00304F71" w:rsidRPr="00304F71">
        <w:rPr>
          <w:rFonts w:ascii="Symbol" w:hAnsi="Symbol"/>
          <w:sz w:val="20"/>
          <w:lang w:val="en-GB"/>
        </w:rPr>
        <w:t></w:t>
      </w:r>
      <w:r w:rsidR="00304F71">
        <w:rPr>
          <w:rFonts w:ascii="Times New Roman" w:hAnsi="Times New Roman"/>
          <w:sz w:val="20"/>
          <w:lang w:val="en-GB"/>
        </w:rPr>
        <w:t xml:space="preserve">m wires </w:t>
      </w:r>
      <w:r w:rsidR="00107CBF">
        <w:rPr>
          <w:rFonts w:ascii="Times New Roman" w:hAnsi="Times New Roman"/>
          <w:sz w:val="20"/>
          <w:lang w:val="en-GB"/>
        </w:rPr>
        <w:t xml:space="preserve">spaced 1 mm apart that are connected in groups of four and held at the same potential in order to achieve the same field gradient as the copper strips on the </w:t>
      </w:r>
      <w:proofErr w:type="spellStart"/>
      <w:r w:rsidR="00107CBF">
        <w:rPr>
          <w:rFonts w:ascii="Times New Roman" w:hAnsi="Times New Roman"/>
          <w:sz w:val="20"/>
          <w:lang w:val="en-GB"/>
        </w:rPr>
        <w:t>kapton</w:t>
      </w:r>
      <w:proofErr w:type="spellEnd"/>
      <w:r w:rsidR="00107CBF">
        <w:rPr>
          <w:rFonts w:ascii="Times New Roman" w:hAnsi="Times New Roman"/>
          <w:sz w:val="20"/>
          <w:lang w:val="en-GB"/>
        </w:rPr>
        <w:t xml:space="preserve"> foil. </w:t>
      </w:r>
      <w:r w:rsidR="00530BFB">
        <w:rPr>
          <w:rFonts w:ascii="Times New Roman" w:hAnsi="Times New Roman"/>
          <w:sz w:val="20"/>
          <w:lang w:val="en-GB"/>
        </w:rPr>
        <w:t xml:space="preserve">Figure 4 shows the wire plane that is used for the fourth side of </w:t>
      </w:r>
      <w:r w:rsidR="0096794D">
        <w:rPr>
          <w:rFonts w:ascii="Times New Roman" w:hAnsi="Times New Roman"/>
          <w:sz w:val="20"/>
          <w:lang w:val="en-GB"/>
        </w:rPr>
        <w:t xml:space="preserve">the field cage. The separate </w:t>
      </w:r>
      <w:proofErr w:type="spellStart"/>
      <w:r w:rsidR="00530BFB">
        <w:rPr>
          <w:rFonts w:ascii="Times New Roman" w:hAnsi="Times New Roman"/>
          <w:sz w:val="20"/>
          <w:lang w:val="en-GB"/>
        </w:rPr>
        <w:t>kapton</w:t>
      </w:r>
      <w:proofErr w:type="spellEnd"/>
      <w:r w:rsidR="00530BFB">
        <w:rPr>
          <w:rFonts w:ascii="Times New Roman" w:hAnsi="Times New Roman"/>
          <w:sz w:val="20"/>
          <w:lang w:val="en-GB"/>
        </w:rPr>
        <w:t xml:space="preserve"> foil and wire plane can be easily interchanged in order to study the detector as a conventional TPC or in combination with the Cherenkov detector.</w:t>
      </w:r>
    </w:p>
    <w:p w:rsidR="00240441" w:rsidRPr="003529E3" w:rsidRDefault="003529E3" w:rsidP="003529E3">
      <w:pPr>
        <w:tabs>
          <w:tab w:val="left" w:pos="340"/>
        </w:tabs>
        <w:spacing w:before="120"/>
        <w:jc w:val="center"/>
        <w:rPr>
          <w:rFonts w:ascii="Times New Roman" w:hAnsi="Times New Roman"/>
          <w:sz w:val="20"/>
          <w:lang w:val="en-GB"/>
        </w:rPr>
      </w:pPr>
      <w:r w:rsidRPr="003529E3">
        <w:rPr>
          <w:rFonts w:ascii="Times New Roman" w:hAnsi="Times New Roman"/>
          <w:noProof/>
          <w:sz w:val="20"/>
          <w:lang w:val="en-US" w:eastAsia="en-US"/>
        </w:rPr>
        <w:lastRenderedPageBreak/>
        <w:drawing>
          <wp:inline distT="0" distB="0" distL="0" distR="0">
            <wp:extent cx="2627618" cy="1333035"/>
            <wp:effectExtent l="0" t="0" r="1905" b="635"/>
            <wp:docPr id="19" name="Picture 19" descr="C:\Users\azmoun.WPO-154260\Desktop\MPGD_Minidrift_Figures\Fi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moun.WPO-154260\Desktop\MPGD_Minidrift_Figures\Fig_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4954" cy="1341830"/>
                    </a:xfrm>
                    <a:prstGeom prst="rect">
                      <a:avLst/>
                    </a:prstGeom>
                    <a:noFill/>
                    <a:ln>
                      <a:noFill/>
                    </a:ln>
                  </pic:spPr>
                </pic:pic>
              </a:graphicData>
            </a:graphic>
          </wp:inline>
        </w:drawing>
      </w:r>
    </w:p>
    <w:p w:rsidR="003529E3" w:rsidRDefault="00530BFB" w:rsidP="00530BFB">
      <w:pPr>
        <w:tabs>
          <w:tab w:val="left" w:pos="340"/>
        </w:tabs>
        <w:spacing w:before="120"/>
        <w:rPr>
          <w:rFonts w:ascii="Times New Roman" w:hAnsi="Times New Roman"/>
          <w:sz w:val="18"/>
          <w:szCs w:val="18"/>
          <w:lang w:val="en-GB"/>
        </w:rPr>
      </w:pPr>
      <w:r w:rsidRPr="00CA1091">
        <w:rPr>
          <w:rFonts w:ascii="Times New Roman" w:hAnsi="Times New Roman"/>
          <w:b/>
          <w:sz w:val="18"/>
          <w:szCs w:val="18"/>
          <w:lang w:val="en-GB"/>
        </w:rPr>
        <w:t>Fig</w:t>
      </w:r>
      <w:r>
        <w:rPr>
          <w:rFonts w:ascii="Times New Roman" w:hAnsi="Times New Roman"/>
          <w:b/>
          <w:sz w:val="18"/>
          <w:szCs w:val="18"/>
          <w:lang w:val="en-GB"/>
        </w:rPr>
        <w:t>ure 3</w:t>
      </w:r>
      <w:r w:rsidRPr="00CA1091">
        <w:rPr>
          <w:rFonts w:ascii="Times New Roman" w:hAnsi="Times New Roman"/>
          <w:b/>
          <w:bCs/>
          <w:sz w:val="18"/>
          <w:szCs w:val="18"/>
          <w:lang w:val="en-GB"/>
        </w:rPr>
        <w:t>.</w:t>
      </w:r>
      <w:r>
        <w:rPr>
          <w:rFonts w:ascii="Times New Roman" w:hAnsi="Times New Roman"/>
          <w:sz w:val="18"/>
          <w:szCs w:val="18"/>
          <w:lang w:val="en-GB"/>
        </w:rPr>
        <w:t xml:space="preserve"> Three sided </w:t>
      </w:r>
      <w:proofErr w:type="spellStart"/>
      <w:r>
        <w:rPr>
          <w:rFonts w:ascii="Times New Roman" w:hAnsi="Times New Roman"/>
          <w:sz w:val="18"/>
          <w:szCs w:val="18"/>
          <w:lang w:val="en-GB"/>
        </w:rPr>
        <w:t>kapton</w:t>
      </w:r>
      <w:proofErr w:type="spellEnd"/>
      <w:r>
        <w:rPr>
          <w:rFonts w:ascii="Times New Roman" w:hAnsi="Times New Roman"/>
          <w:sz w:val="18"/>
          <w:szCs w:val="18"/>
          <w:lang w:val="en-GB"/>
        </w:rPr>
        <w:t xml:space="preserve"> field cage with </w:t>
      </w:r>
      <w:r w:rsidR="0096794D">
        <w:rPr>
          <w:rFonts w:ascii="Times New Roman" w:hAnsi="Times New Roman"/>
          <w:sz w:val="18"/>
          <w:szCs w:val="18"/>
          <w:lang w:val="en-GB"/>
        </w:rPr>
        <w:t xml:space="preserve">a separate fourth </w:t>
      </w:r>
      <w:proofErr w:type="spellStart"/>
      <w:r>
        <w:rPr>
          <w:rFonts w:ascii="Times New Roman" w:hAnsi="Times New Roman"/>
          <w:sz w:val="18"/>
          <w:szCs w:val="18"/>
          <w:lang w:val="en-GB"/>
        </w:rPr>
        <w:t>kapton</w:t>
      </w:r>
      <w:proofErr w:type="spellEnd"/>
      <w:r>
        <w:rPr>
          <w:rFonts w:ascii="Times New Roman" w:hAnsi="Times New Roman"/>
          <w:sz w:val="18"/>
          <w:szCs w:val="18"/>
          <w:lang w:val="en-GB"/>
        </w:rPr>
        <w:t xml:space="preserve"> foil positioned to the side.  </w:t>
      </w:r>
    </w:p>
    <w:p w:rsidR="00155BFB" w:rsidRPr="003529E3" w:rsidRDefault="00155BFB" w:rsidP="00530BFB">
      <w:pPr>
        <w:tabs>
          <w:tab w:val="left" w:pos="340"/>
        </w:tabs>
        <w:spacing w:before="120"/>
        <w:rPr>
          <w:rFonts w:ascii="Times New Roman" w:hAnsi="Times New Roman"/>
          <w:sz w:val="18"/>
          <w:szCs w:val="18"/>
          <w:lang w:val="en-GB"/>
        </w:rPr>
      </w:pPr>
    </w:p>
    <w:p w:rsidR="00530BFB" w:rsidRDefault="003529E3" w:rsidP="003529E3">
      <w:pPr>
        <w:tabs>
          <w:tab w:val="left" w:pos="340"/>
        </w:tabs>
        <w:spacing w:before="120"/>
        <w:jc w:val="center"/>
        <w:rPr>
          <w:rFonts w:ascii="Times New Roman" w:hAnsi="Times New Roman"/>
          <w:sz w:val="20"/>
          <w:lang w:val="en-GB"/>
        </w:rPr>
      </w:pPr>
      <w:r w:rsidRPr="003529E3">
        <w:rPr>
          <w:rFonts w:ascii="Times New Roman" w:hAnsi="Times New Roman"/>
          <w:noProof/>
          <w:sz w:val="20"/>
          <w:lang w:val="en-US" w:eastAsia="en-US"/>
        </w:rPr>
        <w:drawing>
          <wp:inline distT="0" distB="0" distL="0" distR="0">
            <wp:extent cx="2475210" cy="1573644"/>
            <wp:effectExtent l="0" t="0" r="1905" b="7620"/>
            <wp:docPr id="20" name="Picture 20" descr="C:\Users\azmoun.WPO-154260\Desktop\MPGD_Minidrift_Figures\Fi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moun.WPO-154260\Desktop\MPGD_Minidrift_Figures\Fig_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7946" cy="1581741"/>
                    </a:xfrm>
                    <a:prstGeom prst="rect">
                      <a:avLst/>
                    </a:prstGeom>
                    <a:noFill/>
                    <a:ln>
                      <a:noFill/>
                    </a:ln>
                  </pic:spPr>
                </pic:pic>
              </a:graphicData>
            </a:graphic>
          </wp:inline>
        </w:drawing>
      </w:r>
    </w:p>
    <w:p w:rsidR="001C5112" w:rsidRDefault="00530BFB" w:rsidP="001966F7">
      <w:pPr>
        <w:tabs>
          <w:tab w:val="left" w:pos="340"/>
        </w:tabs>
        <w:spacing w:before="120"/>
        <w:jc w:val="both"/>
        <w:rPr>
          <w:rFonts w:ascii="Times New Roman" w:hAnsi="Times New Roman"/>
          <w:sz w:val="18"/>
          <w:szCs w:val="18"/>
          <w:lang w:val="en-GB"/>
        </w:rPr>
      </w:pPr>
      <w:r w:rsidRPr="00CA1091">
        <w:rPr>
          <w:rFonts w:ascii="Times New Roman" w:hAnsi="Times New Roman"/>
          <w:b/>
          <w:sz w:val="18"/>
          <w:szCs w:val="18"/>
          <w:lang w:val="en-GB"/>
        </w:rPr>
        <w:t>Fig</w:t>
      </w:r>
      <w:r>
        <w:rPr>
          <w:rFonts w:ascii="Times New Roman" w:hAnsi="Times New Roman"/>
          <w:b/>
          <w:sz w:val="18"/>
          <w:szCs w:val="18"/>
          <w:lang w:val="en-GB"/>
        </w:rPr>
        <w:t>ure 4</w:t>
      </w:r>
      <w:r w:rsidRPr="00CA1091">
        <w:rPr>
          <w:rFonts w:ascii="Times New Roman" w:hAnsi="Times New Roman"/>
          <w:b/>
          <w:bCs/>
          <w:sz w:val="18"/>
          <w:szCs w:val="18"/>
          <w:lang w:val="en-GB"/>
        </w:rPr>
        <w:t>.</w:t>
      </w:r>
      <w:r>
        <w:rPr>
          <w:rFonts w:ascii="Times New Roman" w:hAnsi="Times New Roman"/>
          <w:sz w:val="18"/>
          <w:szCs w:val="18"/>
          <w:lang w:val="en-GB"/>
        </w:rPr>
        <w:t xml:space="preserve"> Wire plane used as the fourth side of the field c</w:t>
      </w:r>
      <w:r w:rsidR="001C5112">
        <w:rPr>
          <w:rFonts w:ascii="Times New Roman" w:hAnsi="Times New Roman"/>
          <w:sz w:val="18"/>
          <w:szCs w:val="18"/>
          <w:lang w:val="en-GB"/>
        </w:rPr>
        <w:t>age when operating with the Cherenkov detector.</w:t>
      </w:r>
    </w:p>
    <w:p w:rsidR="002D0F6C" w:rsidRPr="00CA1091" w:rsidRDefault="002D0F6C">
      <w:pPr>
        <w:spacing w:before="340" w:after="170"/>
        <w:jc w:val="both"/>
        <w:rPr>
          <w:rFonts w:ascii="Arial" w:hAnsi="Arial" w:cs="Arial"/>
          <w:b/>
          <w:caps/>
          <w:sz w:val="20"/>
          <w:lang w:val="en-GB"/>
        </w:rPr>
      </w:pPr>
      <w:r w:rsidRPr="00CA1091">
        <w:rPr>
          <w:rFonts w:ascii="Arial" w:hAnsi="Arial" w:cs="Arial"/>
          <w:b/>
          <w:szCs w:val="24"/>
          <w:lang w:val="en-GB"/>
        </w:rPr>
        <w:t>3</w:t>
      </w:r>
      <w:r w:rsidRPr="00CA1091">
        <w:rPr>
          <w:rFonts w:ascii="Arial" w:hAnsi="Arial" w:cs="Arial"/>
          <w:b/>
          <w:caps/>
          <w:sz w:val="20"/>
          <w:lang w:val="en-GB"/>
        </w:rPr>
        <w:t xml:space="preserve"> </w:t>
      </w:r>
      <w:r w:rsidR="000560CA">
        <w:rPr>
          <w:rFonts w:ascii="Arial" w:hAnsi="Arial" w:cs="Arial"/>
          <w:b/>
          <w:szCs w:val="24"/>
          <w:lang w:val="en-GB"/>
        </w:rPr>
        <w:t>Electrostatic Field Simulations</w:t>
      </w:r>
      <w:r w:rsidRPr="00CA1091">
        <w:rPr>
          <w:rFonts w:ascii="Arial" w:hAnsi="Arial" w:cs="Arial"/>
          <w:b/>
          <w:caps/>
          <w:sz w:val="20"/>
          <w:lang w:val="en-GB"/>
        </w:rPr>
        <w:t xml:space="preserve"> </w:t>
      </w:r>
    </w:p>
    <w:p w:rsidR="00ED541D" w:rsidRDefault="00ED541D" w:rsidP="00E359AA">
      <w:pPr>
        <w:tabs>
          <w:tab w:val="left" w:pos="340"/>
        </w:tabs>
        <w:spacing w:after="170"/>
        <w:jc w:val="both"/>
        <w:rPr>
          <w:rFonts w:ascii="Times" w:hAnsi="Times"/>
          <w:sz w:val="20"/>
          <w:lang w:val="en-GB"/>
        </w:rPr>
      </w:pPr>
      <w:r>
        <w:rPr>
          <w:rFonts w:ascii="Times" w:hAnsi="Times"/>
          <w:sz w:val="20"/>
          <w:lang w:val="en-GB"/>
        </w:rPr>
        <w:t xml:space="preserve">  </w:t>
      </w:r>
      <w:r w:rsidRPr="006F51A0">
        <w:rPr>
          <w:rFonts w:ascii="Times New Roman" w:hAnsi="Times New Roman" w:cs="Times New Roman"/>
          <w:sz w:val="20"/>
          <w:lang w:val="en-GB"/>
        </w:rPr>
        <w:t>The requirement of an optically transparent side of the field cage and the presence of the photosensitive GEM detector near the drift volume causes some distortion in the drift field of the TPC. This problem was studied using an electrostatic simulation</w:t>
      </w:r>
      <w:r w:rsidRPr="00ED541D">
        <w:rPr>
          <w:rFonts w:ascii="Times" w:hAnsi="Times"/>
          <w:sz w:val="20"/>
          <w:lang w:val="en-GB"/>
        </w:rPr>
        <w:t xml:space="preserve"> program (ANSYS) in order to determine the magnitud</w:t>
      </w:r>
      <w:r>
        <w:rPr>
          <w:rFonts w:ascii="Times" w:hAnsi="Times"/>
          <w:sz w:val="20"/>
          <w:lang w:val="en-GB"/>
        </w:rPr>
        <w:t>e of these distortions. Figure 5</w:t>
      </w:r>
      <w:r w:rsidRPr="00ED541D">
        <w:rPr>
          <w:rFonts w:ascii="Times" w:hAnsi="Times"/>
          <w:sz w:val="20"/>
          <w:lang w:val="en-GB"/>
        </w:rPr>
        <w:t xml:space="preserve"> shows the deviation of the nominal electric field vector in the drift volume as a function of distance along the drift direction and the distance perpendicular to the wire plane for the first mesh of the photosensitive GEM at a distance of x = -15 mm. The distortions caused by the wire plane and the presence of the photosensitive GEM are generally</w:t>
      </w:r>
      <w:r w:rsidR="00364444">
        <w:rPr>
          <w:rFonts w:ascii="Times" w:hAnsi="Times"/>
          <w:sz w:val="20"/>
          <w:lang w:val="en-GB"/>
        </w:rPr>
        <w:t xml:space="preserve"> less than 1</w:t>
      </w:r>
      <w:r w:rsidRPr="00ED541D">
        <w:rPr>
          <w:rFonts w:ascii="Times" w:hAnsi="Times"/>
          <w:sz w:val="20"/>
          <w:lang w:val="en-GB"/>
        </w:rPr>
        <w:t xml:space="preserve">%. </w:t>
      </w:r>
      <w:r>
        <w:rPr>
          <w:rFonts w:ascii="Times" w:hAnsi="Times"/>
          <w:sz w:val="20"/>
          <w:lang w:val="en-GB"/>
        </w:rPr>
        <w:t xml:space="preserve">  </w:t>
      </w:r>
    </w:p>
    <w:p w:rsidR="002D0F6C" w:rsidRPr="005F6ED1" w:rsidRDefault="005F6ED1" w:rsidP="005F6ED1">
      <w:pPr>
        <w:tabs>
          <w:tab w:val="left" w:pos="340"/>
        </w:tabs>
        <w:spacing w:after="170"/>
        <w:jc w:val="both"/>
        <w:rPr>
          <w:rFonts w:ascii="Times" w:hAnsi="Times"/>
          <w:sz w:val="20"/>
          <w:lang w:val="en-GB"/>
        </w:rPr>
      </w:pPr>
      <w:r>
        <w:rPr>
          <w:rFonts w:ascii="Times" w:hAnsi="Times"/>
          <w:noProof/>
          <w:sz w:val="20"/>
          <w:lang w:val="en-US" w:eastAsia="en-US"/>
        </w:rPr>
        <w:t xml:space="preserve"> </w:t>
      </w:r>
      <w:r w:rsidR="003529E3" w:rsidRPr="003529E3">
        <w:rPr>
          <w:rFonts w:ascii="Times" w:hAnsi="Times"/>
          <w:noProof/>
          <w:sz w:val="20"/>
          <w:lang w:val="en-US" w:eastAsia="en-US"/>
        </w:rPr>
        <w:drawing>
          <wp:inline distT="0" distB="0" distL="0" distR="0" wp14:anchorId="46E47782" wp14:editId="45C99E01">
            <wp:extent cx="2805195" cy="1724025"/>
            <wp:effectExtent l="0" t="0" r="0" b="0"/>
            <wp:docPr id="24" name="Picture 24" descr="C:\Users\azmoun.WPO-154260\Desktop\MPGD_Minidrift_Figures\Fig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moun.WPO-154260\Desktop\MPGD_Minidrift_Figures\Fig_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0045" cy="1788464"/>
                    </a:xfrm>
                    <a:prstGeom prst="rect">
                      <a:avLst/>
                    </a:prstGeom>
                    <a:noFill/>
                    <a:ln>
                      <a:noFill/>
                    </a:ln>
                  </pic:spPr>
                </pic:pic>
              </a:graphicData>
            </a:graphic>
          </wp:inline>
        </w:drawing>
      </w:r>
      <w:r w:rsidR="002D0F6C" w:rsidRPr="00CA1091">
        <w:rPr>
          <w:rFonts w:ascii="Times New Roman" w:hAnsi="Times New Roman"/>
          <w:b/>
          <w:sz w:val="18"/>
          <w:szCs w:val="18"/>
          <w:lang w:val="en-GB"/>
        </w:rPr>
        <w:t>Fig</w:t>
      </w:r>
      <w:r w:rsidR="00D15FE4">
        <w:rPr>
          <w:rFonts w:ascii="Times New Roman" w:hAnsi="Times New Roman"/>
          <w:b/>
          <w:sz w:val="18"/>
          <w:szCs w:val="18"/>
          <w:lang w:val="en-GB"/>
        </w:rPr>
        <w:t>ure</w:t>
      </w:r>
      <w:r w:rsidR="00364444">
        <w:rPr>
          <w:rFonts w:ascii="Times New Roman" w:hAnsi="Times New Roman"/>
          <w:b/>
          <w:sz w:val="18"/>
          <w:szCs w:val="18"/>
          <w:lang w:val="en-GB"/>
        </w:rPr>
        <w:t xml:space="preserve"> 5</w:t>
      </w:r>
      <w:r w:rsidR="002D0F6C" w:rsidRPr="00CA1091">
        <w:rPr>
          <w:rFonts w:ascii="Times New Roman" w:hAnsi="Times New Roman"/>
          <w:b/>
          <w:bCs/>
          <w:sz w:val="18"/>
          <w:szCs w:val="18"/>
          <w:lang w:val="en-GB"/>
        </w:rPr>
        <w:t>.</w:t>
      </w:r>
      <w:r w:rsidR="00364444">
        <w:rPr>
          <w:rFonts w:ascii="Times New Roman" w:hAnsi="Times New Roman"/>
          <w:sz w:val="18"/>
          <w:szCs w:val="18"/>
          <w:lang w:val="en-GB"/>
        </w:rPr>
        <w:t xml:space="preserve"> </w:t>
      </w:r>
      <w:r w:rsidR="00364444" w:rsidRPr="00364444">
        <w:rPr>
          <w:rFonts w:ascii="Times New Roman" w:hAnsi="Times New Roman"/>
          <w:sz w:val="18"/>
          <w:szCs w:val="18"/>
          <w:lang w:val="en-GB"/>
        </w:rPr>
        <w:t>Elect</w:t>
      </w:r>
      <w:r w:rsidR="00364444">
        <w:rPr>
          <w:rFonts w:ascii="Times New Roman" w:hAnsi="Times New Roman"/>
          <w:sz w:val="18"/>
          <w:szCs w:val="18"/>
          <w:lang w:val="en-GB"/>
        </w:rPr>
        <w:t xml:space="preserve">rostatic simulation </w:t>
      </w:r>
      <w:r w:rsidR="00364444" w:rsidRPr="00364444">
        <w:rPr>
          <w:rFonts w:ascii="Times New Roman" w:hAnsi="Times New Roman"/>
          <w:sz w:val="18"/>
          <w:szCs w:val="18"/>
          <w:lang w:val="en-GB"/>
        </w:rPr>
        <w:t>showing the deviation in percent of the nominal electric field vector in the drift region as a function of the drift distance and the distance perpendicular to the wire plane of the field cage for the photosensitive GEM located at a distance of x = - 15 mm.</w:t>
      </w:r>
    </w:p>
    <w:p w:rsidR="002D0F6C" w:rsidRPr="00CA1091" w:rsidRDefault="00140DE1">
      <w:pPr>
        <w:spacing w:before="340" w:after="170"/>
        <w:jc w:val="both"/>
        <w:rPr>
          <w:rFonts w:ascii="Arial" w:hAnsi="Arial" w:cs="Arial"/>
          <w:b/>
          <w:szCs w:val="24"/>
          <w:lang w:val="en-GB"/>
        </w:rPr>
      </w:pPr>
      <w:r>
        <w:rPr>
          <w:rFonts w:ascii="Arial" w:hAnsi="Arial" w:cs="Arial"/>
          <w:b/>
          <w:szCs w:val="24"/>
          <w:lang w:val="en-GB"/>
        </w:rPr>
        <w:lastRenderedPageBreak/>
        <w:t>4 Initial Tests of the TPC</w:t>
      </w:r>
    </w:p>
    <w:p w:rsidR="004C78A0" w:rsidRDefault="009B6983">
      <w:pPr>
        <w:spacing w:before="57"/>
        <w:jc w:val="both"/>
        <w:rPr>
          <w:rFonts w:ascii="Times" w:hAnsi="Times"/>
          <w:sz w:val="20"/>
          <w:lang w:val="en-GB"/>
        </w:rPr>
      </w:pPr>
      <w:r>
        <w:rPr>
          <w:rFonts w:ascii="Times" w:hAnsi="Times"/>
          <w:sz w:val="20"/>
          <w:lang w:val="en-GB"/>
        </w:rPr>
        <w:t xml:space="preserve">   </w:t>
      </w:r>
      <w:r w:rsidR="004C78A0">
        <w:rPr>
          <w:rFonts w:ascii="Times" w:hAnsi="Times"/>
          <w:sz w:val="20"/>
          <w:lang w:val="en-GB"/>
        </w:rPr>
        <w:t xml:space="preserve">The </w:t>
      </w:r>
      <w:r w:rsidR="004C78A0" w:rsidRPr="004C78A0">
        <w:rPr>
          <w:rFonts w:ascii="Times" w:hAnsi="Times"/>
          <w:sz w:val="20"/>
          <w:lang w:val="en-GB"/>
        </w:rPr>
        <w:t>TPC</w:t>
      </w:r>
      <w:r w:rsidR="004C78A0">
        <w:rPr>
          <w:rFonts w:ascii="Times" w:hAnsi="Times"/>
          <w:sz w:val="20"/>
          <w:lang w:val="en-GB"/>
        </w:rPr>
        <w:t xml:space="preserve"> portion of the detector has been</w:t>
      </w:r>
      <w:r w:rsidR="004C78A0" w:rsidRPr="004C78A0">
        <w:rPr>
          <w:rFonts w:ascii="Times" w:hAnsi="Times"/>
          <w:sz w:val="20"/>
          <w:lang w:val="en-GB"/>
        </w:rPr>
        <w:t xml:space="preserve"> tested using radioactive sources and cosmic rays. </w:t>
      </w:r>
      <w:r w:rsidR="004C78A0">
        <w:rPr>
          <w:rFonts w:ascii="Times" w:hAnsi="Times"/>
          <w:sz w:val="20"/>
          <w:lang w:val="en-GB"/>
        </w:rPr>
        <w:t>The GEM detector</w:t>
      </w:r>
      <w:r w:rsidR="00760595">
        <w:rPr>
          <w:rFonts w:ascii="Times" w:hAnsi="Times"/>
          <w:sz w:val="20"/>
          <w:lang w:val="en-GB"/>
        </w:rPr>
        <w:t xml:space="preserve"> for the TPC</w:t>
      </w:r>
      <w:r w:rsidR="004C78A0">
        <w:rPr>
          <w:rFonts w:ascii="Times" w:hAnsi="Times"/>
          <w:sz w:val="20"/>
          <w:lang w:val="en-GB"/>
        </w:rPr>
        <w:t xml:space="preserve"> and </w:t>
      </w:r>
      <w:r w:rsidR="00760595">
        <w:rPr>
          <w:rFonts w:ascii="Times" w:hAnsi="Times"/>
          <w:sz w:val="20"/>
          <w:lang w:val="en-GB"/>
        </w:rPr>
        <w:t xml:space="preserve">its </w:t>
      </w:r>
      <w:r w:rsidR="004C78A0">
        <w:rPr>
          <w:rFonts w:ascii="Times" w:hAnsi="Times"/>
          <w:sz w:val="20"/>
          <w:lang w:val="en-GB"/>
        </w:rPr>
        <w:t xml:space="preserve">readout plane are shown in Fig. 6. </w:t>
      </w:r>
      <w:r w:rsidR="004C78A0" w:rsidRPr="004C78A0">
        <w:rPr>
          <w:rFonts w:ascii="Times" w:hAnsi="Times"/>
          <w:sz w:val="20"/>
          <w:lang w:val="en-GB"/>
        </w:rPr>
        <w:t>The readout plane consists of an array of 512 chevron pads</w:t>
      </w:r>
      <w:r w:rsidR="004C78A0">
        <w:rPr>
          <w:rFonts w:ascii="Times" w:hAnsi="Times"/>
          <w:sz w:val="20"/>
          <w:lang w:val="en-GB"/>
        </w:rPr>
        <w:t>, where e</w:t>
      </w:r>
      <w:r w:rsidR="004C78A0" w:rsidRPr="004C78A0">
        <w:rPr>
          <w:rFonts w:ascii="Times" w:hAnsi="Times"/>
          <w:sz w:val="20"/>
          <w:lang w:val="en-GB"/>
        </w:rPr>
        <w:t xml:space="preserve">ach pad is 2 mm wide in the chevron direction with a 0.5 mm chevron pitch and is 10 mm long. </w:t>
      </w:r>
    </w:p>
    <w:p w:rsidR="00886B76" w:rsidRDefault="009B1BB9">
      <w:pPr>
        <w:spacing w:before="57"/>
        <w:jc w:val="both"/>
        <w:rPr>
          <w:rFonts w:ascii="Times" w:hAnsi="Times"/>
          <w:sz w:val="20"/>
          <w:lang w:val="en-GB"/>
        </w:rPr>
      </w:pPr>
      <w:r w:rsidRPr="00F30002">
        <w:rPr>
          <w:rFonts w:ascii="Times" w:hAnsi="Times"/>
          <w:noProof/>
          <w:sz w:val="20"/>
          <w:lang w:val="en-US" w:eastAsia="en-US"/>
        </w:rPr>
        <w:drawing>
          <wp:anchor distT="0" distB="0" distL="114300" distR="114300" simplePos="0" relativeHeight="251673600" behindDoc="0" locked="0" layoutInCell="1" allowOverlap="1" wp14:anchorId="1A09733C" wp14:editId="77969711">
            <wp:simplePos x="0" y="0"/>
            <wp:positionH relativeFrom="column">
              <wp:posOffset>-635</wp:posOffset>
            </wp:positionH>
            <wp:positionV relativeFrom="paragraph">
              <wp:posOffset>82550</wp:posOffset>
            </wp:positionV>
            <wp:extent cx="2950845" cy="1348740"/>
            <wp:effectExtent l="0" t="0" r="1905" b="3810"/>
            <wp:wrapNone/>
            <wp:docPr id="31" name="Picture 31" descr="C:\Users\azmoun.WPO-154260\Desktop\MPGD_Minidrift_Figures\Fig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zmoun.WPO-154260\Desktop\MPGD_Minidrift_Figures\Fig_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084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BB9" w:rsidRDefault="009B1BB9">
      <w:pPr>
        <w:spacing w:before="57"/>
        <w:jc w:val="both"/>
        <w:rPr>
          <w:rFonts w:ascii="Times" w:hAnsi="Times"/>
          <w:sz w:val="20"/>
          <w:lang w:val="en-GB"/>
        </w:rPr>
      </w:pPr>
    </w:p>
    <w:p w:rsidR="009B1BB9" w:rsidRDefault="009B1BB9">
      <w:pPr>
        <w:spacing w:before="57"/>
        <w:jc w:val="both"/>
        <w:rPr>
          <w:rFonts w:ascii="Times" w:hAnsi="Times"/>
          <w:sz w:val="20"/>
          <w:lang w:val="en-GB"/>
        </w:rPr>
      </w:pPr>
    </w:p>
    <w:p w:rsidR="009B1BB9" w:rsidRDefault="009B1BB9">
      <w:pPr>
        <w:spacing w:before="57"/>
        <w:jc w:val="both"/>
        <w:rPr>
          <w:rFonts w:ascii="Times" w:hAnsi="Times"/>
          <w:sz w:val="20"/>
          <w:lang w:val="en-GB"/>
        </w:rPr>
      </w:pPr>
    </w:p>
    <w:p w:rsidR="009B1BB9" w:rsidRDefault="009B1BB9">
      <w:pPr>
        <w:spacing w:before="57"/>
        <w:jc w:val="both"/>
        <w:rPr>
          <w:rFonts w:ascii="Times" w:hAnsi="Times"/>
          <w:sz w:val="20"/>
          <w:lang w:val="en-GB"/>
        </w:rPr>
      </w:pPr>
    </w:p>
    <w:p w:rsidR="009B1BB9" w:rsidRDefault="009B1BB9">
      <w:pPr>
        <w:spacing w:before="57"/>
        <w:jc w:val="both"/>
        <w:rPr>
          <w:rFonts w:ascii="Times" w:hAnsi="Times"/>
          <w:sz w:val="20"/>
          <w:lang w:val="en-GB"/>
        </w:rPr>
      </w:pPr>
    </w:p>
    <w:p w:rsidR="009B1BB9" w:rsidRDefault="009B1BB9">
      <w:pPr>
        <w:spacing w:before="57"/>
        <w:jc w:val="both"/>
        <w:rPr>
          <w:rFonts w:ascii="Times" w:hAnsi="Times"/>
          <w:sz w:val="20"/>
          <w:lang w:val="en-GB"/>
        </w:rPr>
      </w:pPr>
    </w:p>
    <w:p w:rsidR="004C78A0" w:rsidRPr="003529E3" w:rsidRDefault="004C78A0" w:rsidP="003529E3">
      <w:pPr>
        <w:spacing w:before="57"/>
        <w:jc w:val="center"/>
        <w:rPr>
          <w:rFonts w:ascii="Times" w:hAnsi="Times"/>
          <w:sz w:val="20"/>
          <w:lang w:val="en-GB"/>
        </w:rPr>
      </w:pPr>
    </w:p>
    <w:p w:rsidR="00A4527D" w:rsidRPr="00A4527D" w:rsidRDefault="00A4527D" w:rsidP="006819E4">
      <w:pPr>
        <w:rPr>
          <w:rFonts w:ascii="Times New Roman" w:hAnsi="Times New Roman"/>
          <w:b/>
          <w:sz w:val="8"/>
          <w:szCs w:val="8"/>
          <w:lang w:val="en-GB"/>
        </w:rPr>
      </w:pPr>
    </w:p>
    <w:p w:rsidR="003529E3" w:rsidRDefault="004C78A0" w:rsidP="006819E4">
      <w:pPr>
        <w:rPr>
          <w:rFonts w:ascii="Times New Roman" w:hAnsi="Times New Roman"/>
          <w:sz w:val="18"/>
          <w:szCs w:val="18"/>
          <w:lang w:val="en-GB"/>
        </w:rPr>
      </w:pPr>
      <w:r w:rsidRPr="00CA1091">
        <w:rPr>
          <w:rFonts w:ascii="Times New Roman" w:hAnsi="Times New Roman"/>
          <w:b/>
          <w:sz w:val="18"/>
          <w:szCs w:val="18"/>
          <w:lang w:val="en-GB"/>
        </w:rPr>
        <w:t>Fig</w:t>
      </w:r>
      <w:r>
        <w:rPr>
          <w:rFonts w:ascii="Times New Roman" w:hAnsi="Times New Roman"/>
          <w:b/>
          <w:sz w:val="18"/>
          <w:szCs w:val="18"/>
          <w:lang w:val="en-GB"/>
        </w:rPr>
        <w:t>ure 6</w:t>
      </w:r>
      <w:r w:rsidRPr="00CA1091">
        <w:rPr>
          <w:rFonts w:ascii="Times New Roman" w:hAnsi="Times New Roman"/>
          <w:b/>
          <w:bCs/>
          <w:sz w:val="18"/>
          <w:szCs w:val="18"/>
          <w:lang w:val="en-GB"/>
        </w:rPr>
        <w:t>.</w:t>
      </w:r>
      <w:r>
        <w:rPr>
          <w:rFonts w:ascii="Times New Roman" w:hAnsi="Times New Roman"/>
          <w:sz w:val="18"/>
          <w:szCs w:val="18"/>
          <w:lang w:val="en-GB"/>
        </w:rPr>
        <w:t xml:space="preserve"> </w:t>
      </w:r>
      <w:r w:rsidR="006819E4" w:rsidRPr="006819E4">
        <w:rPr>
          <w:rFonts w:ascii="Times New Roman" w:hAnsi="Times New Roman"/>
          <w:sz w:val="18"/>
          <w:szCs w:val="18"/>
          <w:lang w:val="en-GB"/>
        </w:rPr>
        <w:t>GEM detector with ch</w:t>
      </w:r>
      <w:r w:rsidR="006819E4">
        <w:rPr>
          <w:rFonts w:ascii="Times New Roman" w:hAnsi="Times New Roman"/>
          <w:sz w:val="18"/>
          <w:szCs w:val="18"/>
          <w:lang w:val="en-GB"/>
        </w:rPr>
        <w:t>evron readout board for the TPC portion of the prototype.</w:t>
      </w:r>
    </w:p>
    <w:p w:rsidR="00D73932" w:rsidRDefault="004C78A0">
      <w:pPr>
        <w:spacing w:before="57"/>
        <w:jc w:val="both"/>
        <w:rPr>
          <w:rFonts w:ascii="Times" w:hAnsi="Times"/>
          <w:sz w:val="20"/>
          <w:lang w:val="en-GB"/>
        </w:rPr>
      </w:pPr>
      <w:r>
        <w:rPr>
          <w:rFonts w:ascii="Times" w:hAnsi="Times"/>
          <w:sz w:val="20"/>
          <w:lang w:val="en-GB"/>
        </w:rPr>
        <w:t xml:space="preserve">  </w:t>
      </w:r>
      <w:r w:rsidR="00CD5CA9">
        <w:rPr>
          <w:rFonts w:ascii="Times" w:hAnsi="Times"/>
          <w:sz w:val="20"/>
          <w:lang w:val="en-GB"/>
        </w:rPr>
        <w:t xml:space="preserve">The chevron pads exhibit an inherent differential non-linearity due to </w:t>
      </w:r>
      <w:r w:rsidR="00747E85">
        <w:rPr>
          <w:rFonts w:ascii="Times" w:hAnsi="Times"/>
          <w:sz w:val="20"/>
          <w:lang w:val="en-GB"/>
        </w:rPr>
        <w:t xml:space="preserve">the </w:t>
      </w:r>
      <w:r w:rsidR="00CD5CA9">
        <w:rPr>
          <w:rFonts w:ascii="Times" w:hAnsi="Times"/>
          <w:sz w:val="20"/>
          <w:lang w:val="en-GB"/>
        </w:rPr>
        <w:t xml:space="preserve">interleaving zig-zag pattern. However, this non-linearity can be corrected for by measuring the response </w:t>
      </w:r>
      <w:r w:rsidR="00760595">
        <w:rPr>
          <w:rFonts w:ascii="Times" w:hAnsi="Times"/>
          <w:sz w:val="20"/>
          <w:lang w:val="en-GB"/>
        </w:rPr>
        <w:t>of the pad in very fine steps. In</w:t>
      </w:r>
      <w:r w:rsidR="00CD5CA9">
        <w:rPr>
          <w:rFonts w:ascii="Times" w:hAnsi="Times"/>
          <w:sz w:val="20"/>
          <w:lang w:val="en-GB"/>
        </w:rPr>
        <w:t xml:space="preserve"> order to measure this, </w:t>
      </w:r>
      <w:r w:rsidRPr="004C78A0">
        <w:rPr>
          <w:rFonts w:ascii="Times" w:hAnsi="Times"/>
          <w:sz w:val="20"/>
          <w:lang w:val="en-GB"/>
        </w:rPr>
        <w:t>th</w:t>
      </w:r>
      <w:r w:rsidR="00CD5CA9">
        <w:rPr>
          <w:rFonts w:ascii="Times" w:hAnsi="Times"/>
          <w:sz w:val="20"/>
          <w:lang w:val="en-GB"/>
        </w:rPr>
        <w:t>e detector was</w:t>
      </w:r>
      <w:r w:rsidRPr="004C78A0">
        <w:rPr>
          <w:rFonts w:ascii="Times" w:hAnsi="Times"/>
          <w:sz w:val="20"/>
          <w:lang w:val="en-GB"/>
        </w:rPr>
        <w:t xml:space="preserve"> configured as a “</w:t>
      </w:r>
      <w:proofErr w:type="spellStart"/>
      <w:r w:rsidRPr="004C78A0">
        <w:rPr>
          <w:rFonts w:ascii="Times" w:hAnsi="Times"/>
          <w:sz w:val="20"/>
          <w:lang w:val="en-GB"/>
        </w:rPr>
        <w:t>minidrift</w:t>
      </w:r>
      <w:proofErr w:type="spellEnd"/>
      <w:r w:rsidRPr="004C78A0">
        <w:rPr>
          <w:rFonts w:ascii="Times" w:hAnsi="Times"/>
          <w:sz w:val="20"/>
          <w:lang w:val="en-GB"/>
        </w:rPr>
        <w:t xml:space="preserve">” detector with a 1.6 mm drift gap above the GEM </w:t>
      </w:r>
      <w:r w:rsidR="00D534E2">
        <w:rPr>
          <w:rFonts w:ascii="Times" w:hAnsi="Times"/>
          <w:sz w:val="20"/>
          <w:lang w:val="en-GB"/>
        </w:rPr>
        <w:t>[4</w:t>
      </w:r>
      <w:proofErr w:type="gramStart"/>
      <w:r w:rsidR="00D534E2">
        <w:rPr>
          <w:rFonts w:ascii="Times" w:hAnsi="Times"/>
          <w:sz w:val="20"/>
          <w:lang w:val="en-GB"/>
        </w:rPr>
        <w:t>,5</w:t>
      </w:r>
      <w:proofErr w:type="gramEnd"/>
      <w:r w:rsidR="0082180A">
        <w:rPr>
          <w:rFonts w:ascii="Times" w:hAnsi="Times"/>
          <w:sz w:val="20"/>
          <w:lang w:val="en-GB"/>
        </w:rPr>
        <w:t xml:space="preserve">] </w:t>
      </w:r>
      <w:r w:rsidRPr="004C78A0">
        <w:rPr>
          <w:rFonts w:ascii="Times" w:hAnsi="Times"/>
          <w:sz w:val="20"/>
          <w:lang w:val="en-GB"/>
        </w:rPr>
        <w:t xml:space="preserve">and scanned </w:t>
      </w:r>
      <w:r w:rsidR="00760595">
        <w:rPr>
          <w:rFonts w:ascii="Times" w:hAnsi="Times"/>
          <w:sz w:val="20"/>
          <w:lang w:val="en-GB"/>
        </w:rPr>
        <w:t>across the chevron direction using</w:t>
      </w:r>
      <w:r w:rsidRPr="004C78A0">
        <w:rPr>
          <w:rFonts w:ascii="Times" w:hAnsi="Times"/>
          <w:sz w:val="20"/>
          <w:lang w:val="en-GB"/>
        </w:rPr>
        <w:t xml:space="preserve"> a highly collimated X-ray source</w:t>
      </w:r>
      <w:r w:rsidR="0082180A">
        <w:rPr>
          <w:rFonts w:ascii="Times" w:hAnsi="Times"/>
          <w:sz w:val="20"/>
          <w:lang w:val="en-GB"/>
        </w:rPr>
        <w:t xml:space="preserve">. </w:t>
      </w:r>
      <w:r w:rsidR="00760595">
        <w:rPr>
          <w:rFonts w:ascii="Times" w:hAnsi="Times"/>
          <w:sz w:val="20"/>
          <w:lang w:val="en-GB"/>
        </w:rPr>
        <w:t>Figur</w:t>
      </w:r>
      <w:r w:rsidR="00624E3F">
        <w:rPr>
          <w:rFonts w:ascii="Times" w:hAnsi="Times"/>
          <w:sz w:val="20"/>
          <w:lang w:val="en-GB"/>
        </w:rPr>
        <w:t>e 7</w:t>
      </w:r>
      <w:r w:rsidR="00760595">
        <w:rPr>
          <w:rFonts w:ascii="Times" w:hAnsi="Times"/>
          <w:sz w:val="20"/>
          <w:lang w:val="en-GB"/>
        </w:rPr>
        <w:t xml:space="preserve"> shows the measured response of the detector as a function of the source position and the differential non-linearity.</w:t>
      </w:r>
      <w:r w:rsidR="00624E3F">
        <w:rPr>
          <w:rFonts w:ascii="Times" w:hAnsi="Times"/>
          <w:sz w:val="20"/>
          <w:lang w:val="en-GB"/>
        </w:rPr>
        <w:t xml:space="preserve"> Figure 8</w:t>
      </w:r>
      <w:r w:rsidR="00760595">
        <w:rPr>
          <w:rFonts w:ascii="Times" w:hAnsi="Times"/>
          <w:sz w:val="20"/>
          <w:lang w:val="en-GB"/>
        </w:rPr>
        <w:t xml:space="preserve"> shows the position resolution before and after the DNL correction.</w:t>
      </w:r>
      <w:r w:rsidRPr="004C78A0">
        <w:rPr>
          <w:rFonts w:ascii="Times" w:hAnsi="Times"/>
          <w:sz w:val="20"/>
          <w:lang w:val="en-GB"/>
        </w:rPr>
        <w:t xml:space="preserve">  After correcting for the differential non-linearity</w:t>
      </w:r>
      <w:r w:rsidR="00760595">
        <w:rPr>
          <w:rFonts w:ascii="Times" w:hAnsi="Times"/>
          <w:sz w:val="20"/>
          <w:lang w:val="en-GB"/>
        </w:rPr>
        <w:t xml:space="preserve">, the position resolution decreased from 132 </w:t>
      </w:r>
      <w:r w:rsidR="00760595" w:rsidRPr="00760595">
        <w:rPr>
          <w:rFonts w:ascii="Symbol" w:hAnsi="Symbol"/>
          <w:sz w:val="20"/>
          <w:lang w:val="en-GB"/>
        </w:rPr>
        <w:t></w:t>
      </w:r>
      <w:r w:rsidR="00760595">
        <w:rPr>
          <w:rFonts w:ascii="Times" w:hAnsi="Times"/>
          <w:sz w:val="20"/>
          <w:lang w:val="en-GB"/>
        </w:rPr>
        <w:t xml:space="preserve">m to 98 </w:t>
      </w:r>
      <w:r w:rsidR="00760595" w:rsidRPr="00760595">
        <w:rPr>
          <w:rFonts w:ascii="Symbol" w:hAnsi="Symbol"/>
          <w:sz w:val="20"/>
          <w:lang w:val="en-GB"/>
        </w:rPr>
        <w:t></w:t>
      </w:r>
      <w:r w:rsidR="00760595">
        <w:rPr>
          <w:rFonts w:ascii="Times" w:hAnsi="Times"/>
          <w:sz w:val="20"/>
          <w:lang w:val="en-GB"/>
        </w:rPr>
        <w:t>m.</w:t>
      </w:r>
      <w:r w:rsidRPr="004C78A0">
        <w:rPr>
          <w:rFonts w:ascii="Times" w:hAnsi="Times"/>
          <w:sz w:val="20"/>
          <w:lang w:val="en-GB"/>
        </w:rPr>
        <w:t xml:space="preserve"> </w:t>
      </w:r>
    </w:p>
    <w:p w:rsidR="00D73932" w:rsidRPr="00932192" w:rsidRDefault="00D231AF" w:rsidP="00932192">
      <w:pPr>
        <w:spacing w:before="57"/>
        <w:jc w:val="both"/>
        <w:rPr>
          <w:rFonts w:ascii="Times" w:hAnsi="Times"/>
          <w:sz w:val="20"/>
          <w:lang w:val="en-GB"/>
        </w:rPr>
      </w:pPr>
      <w:r w:rsidRPr="006E6B41">
        <w:rPr>
          <w:noProof/>
          <w:lang w:val="en-US" w:eastAsia="en-US"/>
        </w:rPr>
        <w:drawing>
          <wp:inline distT="0" distB="0" distL="0" distR="0" wp14:anchorId="4F205195" wp14:editId="25E69739">
            <wp:extent cx="2951480" cy="1259438"/>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a:srcRect t="6142"/>
                    <a:stretch/>
                  </pic:blipFill>
                  <pic:spPr>
                    <a:xfrm>
                      <a:off x="0" y="0"/>
                      <a:ext cx="2951480" cy="1259438"/>
                    </a:xfrm>
                    <a:prstGeom prst="rect">
                      <a:avLst/>
                    </a:prstGeom>
                  </pic:spPr>
                </pic:pic>
              </a:graphicData>
            </a:graphic>
          </wp:inline>
        </w:drawing>
      </w:r>
      <w:r w:rsidR="00932192">
        <w:rPr>
          <w:rFonts w:ascii="Times" w:hAnsi="Times"/>
          <w:noProof/>
          <w:sz w:val="20"/>
          <w:lang w:val="en-US" w:eastAsia="en-US"/>
        </w:rPr>
        <mc:AlternateContent>
          <mc:Choice Requires="wps">
            <w:drawing>
              <wp:anchor distT="0" distB="0" distL="114300" distR="114300" simplePos="0" relativeHeight="251671552" behindDoc="0" locked="0" layoutInCell="1" allowOverlap="1" wp14:anchorId="1A44343C" wp14:editId="4594A30F">
                <wp:simplePos x="0" y="0"/>
                <wp:positionH relativeFrom="column">
                  <wp:posOffset>1570355</wp:posOffset>
                </wp:positionH>
                <wp:positionV relativeFrom="paragraph">
                  <wp:posOffset>1002665</wp:posOffset>
                </wp:positionV>
                <wp:extent cx="209550" cy="76200"/>
                <wp:effectExtent l="0" t="0" r="0" b="0"/>
                <wp:wrapNone/>
                <wp:docPr id="16" name="Rectangle 16"/>
                <wp:cNvGraphicFramePr/>
                <a:graphic xmlns:a="http://schemas.openxmlformats.org/drawingml/2006/main">
                  <a:graphicData uri="http://schemas.microsoft.com/office/word/2010/wordprocessingShape">
                    <wps:wsp>
                      <wps:cNvSpPr/>
                      <wps:spPr>
                        <a:xfrm>
                          <a:off x="0" y="0"/>
                          <a:ext cx="209550" cy="762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71BF806" id="Rectangle 16" o:spid="_x0000_s1026" style="position:absolute;margin-left:123.65pt;margin-top:78.95pt;width:16.5pt;height: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" fillcolor="window" stroked="f" strokeweight="2pt"/>
            </w:pict>
          </mc:Fallback>
        </mc:AlternateContent>
      </w:r>
      <w:r w:rsidR="00932192">
        <w:rPr>
          <w:rFonts w:ascii="Times" w:hAnsi="Times"/>
          <w:noProof/>
          <w:sz w:val="20"/>
          <w:lang w:val="en-US" w:eastAsia="en-US"/>
        </w:rPr>
        <mc:AlternateContent>
          <mc:Choice Requires="wps">
            <w:drawing>
              <wp:anchor distT="0" distB="0" distL="114300" distR="114300" simplePos="0" relativeHeight="251669504" behindDoc="0" locked="0" layoutInCell="1" allowOverlap="1" wp14:anchorId="7240584E" wp14:editId="29888AB8">
                <wp:simplePos x="0" y="0"/>
                <wp:positionH relativeFrom="column">
                  <wp:posOffset>-36195</wp:posOffset>
                </wp:positionH>
                <wp:positionV relativeFrom="paragraph">
                  <wp:posOffset>1015365</wp:posOffset>
                </wp:positionV>
                <wp:extent cx="209550" cy="76200"/>
                <wp:effectExtent l="0" t="0" r="0" b="0"/>
                <wp:wrapNone/>
                <wp:docPr id="15" name="Rectangle 15"/>
                <wp:cNvGraphicFramePr/>
                <a:graphic xmlns:a="http://schemas.openxmlformats.org/drawingml/2006/main">
                  <a:graphicData uri="http://schemas.microsoft.com/office/word/2010/wordprocessingShape">
                    <wps:wsp>
                      <wps:cNvSpPr/>
                      <wps:spPr>
                        <a:xfrm>
                          <a:off x="0" y="0"/>
                          <a:ext cx="20955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4012099" id="Rectangle 15" o:spid="_x0000_s1026" style="position:absolute;margin-left:-2.85pt;margin-top:79.95pt;width:16.5pt;height: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" fillcolor="white [3212]" stroked="f" strokeweight="2pt"/>
            </w:pict>
          </mc:Fallback>
        </mc:AlternateContent>
      </w:r>
    </w:p>
    <w:p w:rsidR="00781412" w:rsidRDefault="00D73932" w:rsidP="00760595">
      <w:pPr>
        <w:rPr>
          <w:rFonts w:ascii="Times New Roman" w:hAnsi="Times New Roman"/>
          <w:sz w:val="18"/>
          <w:szCs w:val="18"/>
          <w:lang w:val="en-GB"/>
        </w:rPr>
      </w:pPr>
      <w:r w:rsidRPr="00CA1091">
        <w:rPr>
          <w:rFonts w:ascii="Times New Roman" w:hAnsi="Times New Roman"/>
          <w:b/>
          <w:sz w:val="18"/>
          <w:szCs w:val="18"/>
          <w:lang w:val="en-GB"/>
        </w:rPr>
        <w:t>Fig</w:t>
      </w:r>
      <w:r w:rsidR="00624E3F">
        <w:rPr>
          <w:rFonts w:ascii="Times New Roman" w:hAnsi="Times New Roman"/>
          <w:b/>
          <w:sz w:val="18"/>
          <w:szCs w:val="18"/>
          <w:lang w:val="en-GB"/>
        </w:rPr>
        <w:t>ure 7</w:t>
      </w:r>
      <w:r w:rsidRPr="00CA1091">
        <w:rPr>
          <w:rFonts w:ascii="Times New Roman" w:hAnsi="Times New Roman"/>
          <w:b/>
          <w:bCs/>
          <w:sz w:val="18"/>
          <w:szCs w:val="18"/>
          <w:lang w:val="en-GB"/>
        </w:rPr>
        <w:t>.</w:t>
      </w:r>
      <w:r>
        <w:rPr>
          <w:rFonts w:ascii="Times New Roman" w:hAnsi="Times New Roman"/>
          <w:sz w:val="18"/>
          <w:szCs w:val="18"/>
          <w:lang w:val="en-GB"/>
        </w:rPr>
        <w:t xml:space="preserve"> </w:t>
      </w:r>
      <w:r w:rsidR="00760595">
        <w:rPr>
          <w:rFonts w:ascii="Times New Roman" w:hAnsi="Times New Roman"/>
          <w:sz w:val="18"/>
          <w:szCs w:val="18"/>
          <w:lang w:val="en-GB"/>
        </w:rPr>
        <w:t>Left: Detector response as a function of source position</w:t>
      </w:r>
      <w:r w:rsidR="00F763F5">
        <w:rPr>
          <w:rFonts w:ascii="Times New Roman" w:hAnsi="Times New Roman"/>
          <w:sz w:val="18"/>
          <w:szCs w:val="18"/>
          <w:lang w:val="en-GB"/>
        </w:rPr>
        <w:t>;</w:t>
      </w:r>
      <w:r w:rsidR="00760595">
        <w:rPr>
          <w:rFonts w:ascii="Times New Roman" w:hAnsi="Times New Roman"/>
          <w:sz w:val="18"/>
          <w:szCs w:val="18"/>
          <w:lang w:val="en-GB"/>
        </w:rPr>
        <w:t xml:space="preserve"> Right: Differential non-linearity </w:t>
      </w:r>
    </w:p>
    <w:p w:rsidR="00FA15E8" w:rsidRDefault="009B1BB9" w:rsidP="00760595">
      <w:pPr>
        <w:rPr>
          <w:rFonts w:ascii="Times" w:hAnsi="Times"/>
          <w:sz w:val="20"/>
          <w:lang w:val="en-GB"/>
        </w:rPr>
      </w:pPr>
      <w:r w:rsidRPr="003529E3">
        <w:rPr>
          <w:rFonts w:ascii="Times" w:hAnsi="Times"/>
          <w:noProof/>
          <w:sz w:val="20"/>
          <w:lang w:val="en-US" w:eastAsia="en-US"/>
        </w:rPr>
        <w:drawing>
          <wp:anchor distT="0" distB="0" distL="114300" distR="114300" simplePos="0" relativeHeight="251674624" behindDoc="0" locked="0" layoutInCell="1" allowOverlap="1" wp14:anchorId="0BFCE1B5" wp14:editId="7F6B8F1A">
            <wp:simplePos x="0" y="0"/>
            <wp:positionH relativeFrom="column">
              <wp:posOffset>22403</wp:posOffset>
            </wp:positionH>
            <wp:positionV relativeFrom="paragraph">
              <wp:posOffset>142240</wp:posOffset>
            </wp:positionV>
            <wp:extent cx="2560919" cy="1600200"/>
            <wp:effectExtent l="0" t="0" r="0" b="0"/>
            <wp:wrapNone/>
            <wp:docPr id="26" name="Picture 26" descr="C:\Users\azmoun.WPO-154260\Desktop\MPGD_Minidrift_Figures\Fig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moun.WPO-154260\Desktop\MPGD_Minidrift_Figures\Fig_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0919"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412" w:rsidRDefault="00781412" w:rsidP="00FA15E8">
      <w:pPr>
        <w:spacing w:before="57"/>
        <w:rPr>
          <w:rFonts w:ascii="Times" w:hAnsi="Times"/>
          <w:sz w:val="20"/>
          <w:lang w:val="en-GB"/>
        </w:rPr>
      </w:pPr>
    </w:p>
    <w:p w:rsidR="009B1BB9" w:rsidRDefault="009B1BB9" w:rsidP="00FA15E8">
      <w:pPr>
        <w:spacing w:before="57"/>
        <w:rPr>
          <w:rFonts w:ascii="Times" w:hAnsi="Times"/>
          <w:sz w:val="20"/>
          <w:lang w:val="en-GB"/>
        </w:rPr>
      </w:pPr>
    </w:p>
    <w:p w:rsidR="009B1BB9" w:rsidRDefault="009B1BB9" w:rsidP="00FA15E8">
      <w:pPr>
        <w:spacing w:before="57"/>
        <w:rPr>
          <w:rFonts w:ascii="Times" w:hAnsi="Times"/>
          <w:sz w:val="20"/>
          <w:lang w:val="en-GB"/>
        </w:rPr>
      </w:pPr>
    </w:p>
    <w:p w:rsidR="009B1BB9" w:rsidRDefault="009B1BB9" w:rsidP="00FA15E8">
      <w:pPr>
        <w:spacing w:before="57"/>
        <w:rPr>
          <w:rFonts w:ascii="Times" w:hAnsi="Times"/>
          <w:sz w:val="20"/>
          <w:lang w:val="en-GB"/>
        </w:rPr>
      </w:pPr>
    </w:p>
    <w:p w:rsidR="009B1BB9" w:rsidRDefault="009B1BB9" w:rsidP="00FA15E8">
      <w:pPr>
        <w:spacing w:before="57"/>
        <w:rPr>
          <w:rFonts w:ascii="Times" w:hAnsi="Times"/>
          <w:sz w:val="20"/>
          <w:lang w:val="en-GB"/>
        </w:rPr>
      </w:pPr>
    </w:p>
    <w:p w:rsidR="009B1BB9" w:rsidRDefault="009B1BB9" w:rsidP="00FA15E8">
      <w:pPr>
        <w:spacing w:before="57"/>
        <w:rPr>
          <w:rFonts w:ascii="Times" w:hAnsi="Times"/>
          <w:sz w:val="20"/>
          <w:lang w:val="en-GB"/>
        </w:rPr>
      </w:pPr>
    </w:p>
    <w:p w:rsidR="009B1BB9" w:rsidRDefault="009B1BB9" w:rsidP="00FA15E8">
      <w:pPr>
        <w:spacing w:before="57"/>
        <w:rPr>
          <w:rFonts w:ascii="Times" w:hAnsi="Times"/>
          <w:sz w:val="20"/>
          <w:lang w:val="en-GB"/>
        </w:rPr>
      </w:pPr>
    </w:p>
    <w:p w:rsidR="009B1BB9" w:rsidRDefault="009B1BB9" w:rsidP="00FA15E8">
      <w:pPr>
        <w:spacing w:before="57"/>
        <w:rPr>
          <w:rFonts w:ascii="Times" w:hAnsi="Times"/>
          <w:sz w:val="20"/>
          <w:lang w:val="en-GB"/>
        </w:rPr>
      </w:pPr>
    </w:p>
    <w:p w:rsidR="009B1BB9" w:rsidRDefault="009B1BB9" w:rsidP="00FA15E8">
      <w:pPr>
        <w:spacing w:before="57"/>
        <w:rPr>
          <w:rFonts w:ascii="Times" w:hAnsi="Times"/>
          <w:sz w:val="20"/>
          <w:lang w:val="en-GB"/>
        </w:rPr>
      </w:pPr>
    </w:p>
    <w:p w:rsidR="00781412" w:rsidRPr="006819E4" w:rsidRDefault="00781412" w:rsidP="00781412">
      <w:pPr>
        <w:rPr>
          <w:rFonts w:ascii="Times New Roman" w:hAnsi="Times New Roman"/>
          <w:sz w:val="18"/>
          <w:szCs w:val="18"/>
          <w:lang w:val="en-GB"/>
        </w:rPr>
      </w:pPr>
      <w:proofErr w:type="gramStart"/>
      <w:r w:rsidRPr="00CA1091">
        <w:rPr>
          <w:rFonts w:ascii="Times New Roman" w:hAnsi="Times New Roman"/>
          <w:b/>
          <w:sz w:val="18"/>
          <w:szCs w:val="18"/>
          <w:lang w:val="en-GB"/>
        </w:rPr>
        <w:t>Fig</w:t>
      </w:r>
      <w:r w:rsidR="00624E3F">
        <w:rPr>
          <w:rFonts w:ascii="Times New Roman" w:hAnsi="Times New Roman"/>
          <w:b/>
          <w:sz w:val="18"/>
          <w:szCs w:val="18"/>
          <w:lang w:val="en-GB"/>
        </w:rPr>
        <w:t>ure 8</w:t>
      </w:r>
      <w:r w:rsidRPr="00CA1091">
        <w:rPr>
          <w:rFonts w:ascii="Times New Roman" w:hAnsi="Times New Roman"/>
          <w:b/>
          <w:bCs/>
          <w:sz w:val="18"/>
          <w:szCs w:val="18"/>
          <w:lang w:val="en-GB"/>
        </w:rPr>
        <w:t>.</w:t>
      </w:r>
      <w:proofErr w:type="gramEnd"/>
      <w:r>
        <w:rPr>
          <w:rFonts w:ascii="Times New Roman" w:hAnsi="Times New Roman"/>
          <w:sz w:val="18"/>
          <w:szCs w:val="18"/>
          <w:lang w:val="en-GB"/>
        </w:rPr>
        <w:t xml:space="preserve"> </w:t>
      </w:r>
      <w:r w:rsidR="00F763F5">
        <w:rPr>
          <w:rFonts w:ascii="Times New Roman" w:hAnsi="Times New Roman"/>
          <w:sz w:val="18"/>
          <w:szCs w:val="18"/>
          <w:lang w:val="en-GB"/>
        </w:rPr>
        <w:t xml:space="preserve">Position resolution </w:t>
      </w:r>
      <w:r w:rsidR="00624E3F">
        <w:rPr>
          <w:rFonts w:ascii="Times New Roman" w:hAnsi="Times New Roman"/>
          <w:sz w:val="18"/>
          <w:szCs w:val="18"/>
          <w:lang w:val="en-GB"/>
        </w:rPr>
        <w:t xml:space="preserve">across the chevron direction before and after applying the differential non-linearity correction. </w:t>
      </w:r>
    </w:p>
    <w:p w:rsidR="009B1BB9" w:rsidRDefault="00973B31" w:rsidP="00781412">
      <w:pPr>
        <w:spacing w:before="57"/>
        <w:jc w:val="both"/>
        <w:rPr>
          <w:rFonts w:ascii="Times" w:hAnsi="Times"/>
          <w:sz w:val="20"/>
          <w:lang w:val="en-GB"/>
        </w:rPr>
      </w:pPr>
      <w:r>
        <w:rPr>
          <w:rFonts w:ascii="Times" w:hAnsi="Times"/>
          <w:sz w:val="20"/>
          <w:lang w:val="en-GB"/>
        </w:rPr>
        <w:lastRenderedPageBreak/>
        <w:t xml:space="preserve">   </w:t>
      </w:r>
    </w:p>
    <w:p w:rsidR="00294F7C" w:rsidRDefault="00781412" w:rsidP="00781412">
      <w:pPr>
        <w:spacing w:before="57"/>
        <w:jc w:val="both"/>
        <w:rPr>
          <w:rFonts w:ascii="Times" w:hAnsi="Times"/>
          <w:sz w:val="20"/>
          <w:lang w:val="en-GB"/>
        </w:rPr>
      </w:pPr>
      <w:r w:rsidRPr="004C78A0">
        <w:rPr>
          <w:rFonts w:ascii="Times" w:hAnsi="Times"/>
          <w:sz w:val="20"/>
          <w:lang w:val="en-GB"/>
        </w:rPr>
        <w:t xml:space="preserve">The detector was also tested with </w:t>
      </w:r>
      <w:r w:rsidR="00036010">
        <w:rPr>
          <w:rFonts w:ascii="Times" w:hAnsi="Times"/>
          <w:sz w:val="20"/>
          <w:lang w:val="en-GB"/>
        </w:rPr>
        <w:t>the full field cage using cosmic rays</w:t>
      </w:r>
      <w:r w:rsidR="00F04D97">
        <w:rPr>
          <w:rFonts w:ascii="Times" w:hAnsi="Times"/>
          <w:sz w:val="20"/>
          <w:lang w:val="en-GB"/>
        </w:rPr>
        <w:t xml:space="preserve">. The readout </w:t>
      </w:r>
      <w:r w:rsidR="00294F7C">
        <w:rPr>
          <w:rFonts w:ascii="Times" w:hAnsi="Times"/>
          <w:sz w:val="20"/>
          <w:lang w:val="en-GB"/>
        </w:rPr>
        <w:t>used the CERN SRS system</w:t>
      </w:r>
      <w:r w:rsidR="00036010">
        <w:rPr>
          <w:rFonts w:ascii="Times" w:hAnsi="Times"/>
          <w:sz w:val="20"/>
          <w:lang w:val="en-GB"/>
        </w:rPr>
        <w:t>,</w:t>
      </w:r>
      <w:r w:rsidR="00D20717">
        <w:rPr>
          <w:rFonts w:ascii="Times" w:hAnsi="Times"/>
          <w:sz w:val="20"/>
          <w:lang w:val="en-GB"/>
        </w:rPr>
        <w:t xml:space="preserve"> which </w:t>
      </w:r>
      <w:r w:rsidR="00294F7C">
        <w:rPr>
          <w:rFonts w:ascii="Times" w:hAnsi="Times"/>
          <w:sz w:val="20"/>
          <w:lang w:val="en-GB"/>
        </w:rPr>
        <w:t xml:space="preserve">utilizes </w:t>
      </w:r>
      <w:r w:rsidR="00D20717">
        <w:rPr>
          <w:rFonts w:ascii="Times" w:hAnsi="Times"/>
          <w:sz w:val="20"/>
          <w:lang w:val="en-GB"/>
        </w:rPr>
        <w:t xml:space="preserve">the APV25 readout chip and </w:t>
      </w:r>
      <w:r w:rsidR="00294F7C">
        <w:rPr>
          <w:rFonts w:ascii="Times" w:hAnsi="Times"/>
          <w:sz w:val="20"/>
          <w:lang w:val="en-GB"/>
        </w:rPr>
        <w:t xml:space="preserve">a 40 MHz clock which samples the </w:t>
      </w:r>
      <w:r w:rsidR="00036010">
        <w:rPr>
          <w:rFonts w:ascii="Times" w:hAnsi="Times"/>
          <w:sz w:val="20"/>
          <w:lang w:val="en-GB"/>
        </w:rPr>
        <w:t xml:space="preserve">preamp </w:t>
      </w:r>
      <w:r w:rsidR="00294F7C">
        <w:rPr>
          <w:rFonts w:ascii="Times" w:hAnsi="Times"/>
          <w:sz w:val="20"/>
          <w:lang w:val="en-GB"/>
        </w:rPr>
        <w:t>pulse</w:t>
      </w:r>
      <w:r w:rsidR="00036010">
        <w:rPr>
          <w:rFonts w:ascii="Times" w:hAnsi="Times"/>
          <w:sz w:val="20"/>
          <w:lang w:val="en-GB"/>
        </w:rPr>
        <w:t>s</w:t>
      </w:r>
      <w:r w:rsidR="00294F7C">
        <w:rPr>
          <w:rFonts w:ascii="Times" w:hAnsi="Times"/>
          <w:sz w:val="20"/>
          <w:lang w:val="en-GB"/>
        </w:rPr>
        <w:t xml:space="preserve"> every 25 ns</w:t>
      </w:r>
      <w:r w:rsidR="00D20717">
        <w:rPr>
          <w:rFonts w:ascii="Times" w:hAnsi="Times"/>
          <w:sz w:val="20"/>
          <w:lang w:val="en-GB"/>
        </w:rPr>
        <w:t>.</w:t>
      </w:r>
      <w:r w:rsidR="00294F7C">
        <w:rPr>
          <w:rFonts w:ascii="Times" w:hAnsi="Times"/>
          <w:sz w:val="20"/>
          <w:lang w:val="en-GB"/>
        </w:rPr>
        <w:t xml:space="preserve"> </w:t>
      </w:r>
      <w:r w:rsidR="00D20717">
        <w:rPr>
          <w:rFonts w:ascii="Times" w:hAnsi="Times"/>
          <w:sz w:val="20"/>
          <w:lang w:val="en-GB"/>
        </w:rPr>
        <w:t>However, it has a buffer of only 27</w:t>
      </w:r>
      <w:r w:rsidR="00294F7C">
        <w:rPr>
          <w:rFonts w:ascii="Times" w:hAnsi="Times"/>
          <w:sz w:val="20"/>
          <w:lang w:val="en-GB"/>
        </w:rPr>
        <w:t xml:space="preserve"> samples</w:t>
      </w:r>
      <w:r w:rsidR="00D20717">
        <w:rPr>
          <w:rFonts w:ascii="Times" w:hAnsi="Times"/>
          <w:sz w:val="20"/>
          <w:lang w:val="en-GB"/>
        </w:rPr>
        <w:t xml:space="preserve">, which </w:t>
      </w:r>
      <w:r w:rsidR="00294F7C">
        <w:rPr>
          <w:rFonts w:ascii="Times" w:hAnsi="Times"/>
          <w:sz w:val="20"/>
          <w:lang w:val="en-GB"/>
        </w:rPr>
        <w:t>limits the ability to measure the drift ti</w:t>
      </w:r>
      <w:r w:rsidR="00D20717">
        <w:rPr>
          <w:rFonts w:ascii="Times" w:hAnsi="Times"/>
          <w:sz w:val="20"/>
          <w:lang w:val="en-GB"/>
        </w:rPr>
        <w:t>me over the entire drift region.</w:t>
      </w:r>
      <w:r w:rsidR="00294F7C">
        <w:rPr>
          <w:rFonts w:ascii="Times" w:hAnsi="Times"/>
          <w:sz w:val="20"/>
          <w:lang w:val="en-GB"/>
        </w:rPr>
        <w:t xml:space="preserve"> </w:t>
      </w:r>
    </w:p>
    <w:p w:rsidR="00AC0CC4" w:rsidRDefault="00FA15E8" w:rsidP="00FA15E8">
      <w:pPr>
        <w:spacing w:before="57"/>
        <w:jc w:val="center"/>
        <w:rPr>
          <w:rFonts w:ascii="Times" w:hAnsi="Times"/>
          <w:sz w:val="20"/>
          <w:lang w:val="en-GB"/>
        </w:rPr>
      </w:pPr>
      <w:r w:rsidRPr="00FA15E8">
        <w:rPr>
          <w:rFonts w:ascii="Times" w:hAnsi="Times"/>
          <w:noProof/>
          <w:sz w:val="20"/>
          <w:lang w:val="en-US" w:eastAsia="en-US"/>
        </w:rPr>
        <w:drawing>
          <wp:inline distT="0" distB="0" distL="0" distR="0">
            <wp:extent cx="2608365" cy="2115242"/>
            <wp:effectExtent l="0" t="0" r="1905" b="0"/>
            <wp:docPr id="32" name="Picture 32" descr="C:\Users\azmoun.WPO-154260\Desktop\MPGD_Minidrift_Figures\Fig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zmoun.WPO-154260\Desktop\MPGD_Minidrift_Figures\Fig_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7362" cy="2122538"/>
                    </a:xfrm>
                    <a:prstGeom prst="rect">
                      <a:avLst/>
                    </a:prstGeom>
                    <a:noFill/>
                    <a:ln>
                      <a:noFill/>
                    </a:ln>
                  </pic:spPr>
                </pic:pic>
              </a:graphicData>
            </a:graphic>
          </wp:inline>
        </w:drawing>
      </w:r>
    </w:p>
    <w:p w:rsidR="00AC0CC4" w:rsidRDefault="00AC0CC4" w:rsidP="00AC0CC4">
      <w:pPr>
        <w:rPr>
          <w:rFonts w:ascii="Times New Roman" w:hAnsi="Times New Roman"/>
          <w:sz w:val="18"/>
          <w:szCs w:val="18"/>
          <w:lang w:val="en-GB"/>
        </w:rPr>
      </w:pPr>
      <w:r w:rsidRPr="00CA1091">
        <w:rPr>
          <w:rFonts w:ascii="Times New Roman" w:hAnsi="Times New Roman"/>
          <w:b/>
          <w:sz w:val="18"/>
          <w:szCs w:val="18"/>
          <w:lang w:val="en-GB"/>
        </w:rPr>
        <w:t>Fig</w:t>
      </w:r>
      <w:r>
        <w:rPr>
          <w:rFonts w:ascii="Times New Roman" w:hAnsi="Times New Roman"/>
          <w:b/>
          <w:sz w:val="18"/>
          <w:szCs w:val="18"/>
          <w:lang w:val="en-GB"/>
        </w:rPr>
        <w:t>ure 9</w:t>
      </w:r>
      <w:r w:rsidRPr="00CA1091">
        <w:rPr>
          <w:rFonts w:ascii="Times New Roman" w:hAnsi="Times New Roman"/>
          <w:b/>
          <w:bCs/>
          <w:sz w:val="18"/>
          <w:szCs w:val="18"/>
          <w:lang w:val="en-GB"/>
        </w:rPr>
        <w:t>.</w:t>
      </w:r>
      <w:r>
        <w:rPr>
          <w:rFonts w:ascii="Times New Roman" w:hAnsi="Times New Roman"/>
          <w:sz w:val="18"/>
          <w:szCs w:val="18"/>
          <w:lang w:val="en-GB"/>
        </w:rPr>
        <w:t xml:space="preserve"> </w:t>
      </w:r>
      <w:r w:rsidRPr="006819E4">
        <w:rPr>
          <w:rFonts w:ascii="Times New Roman" w:hAnsi="Times New Roman"/>
          <w:sz w:val="18"/>
          <w:szCs w:val="18"/>
          <w:lang w:val="en-GB"/>
        </w:rPr>
        <w:t>GEM detector with ch</w:t>
      </w:r>
      <w:r>
        <w:rPr>
          <w:rFonts w:ascii="Times New Roman" w:hAnsi="Times New Roman"/>
          <w:sz w:val="18"/>
          <w:szCs w:val="18"/>
          <w:lang w:val="en-GB"/>
        </w:rPr>
        <w:t>evron readout board for the TPC portion of the prototype.</w:t>
      </w:r>
    </w:p>
    <w:p w:rsidR="005F6ED1" w:rsidRPr="006819E4" w:rsidRDefault="005F6ED1" w:rsidP="00AC0CC4">
      <w:pPr>
        <w:rPr>
          <w:rFonts w:ascii="Times New Roman" w:hAnsi="Times New Roman"/>
          <w:sz w:val="18"/>
          <w:szCs w:val="18"/>
          <w:lang w:val="en-GB"/>
        </w:rPr>
      </w:pPr>
    </w:p>
    <w:p w:rsidR="00AC0CC4" w:rsidRDefault="00AC0CC4" w:rsidP="00781412">
      <w:pPr>
        <w:spacing w:before="57"/>
        <w:jc w:val="both"/>
        <w:rPr>
          <w:rFonts w:ascii="Times" w:hAnsi="Times"/>
          <w:sz w:val="20"/>
          <w:lang w:val="en-GB"/>
        </w:rPr>
      </w:pPr>
      <w:r>
        <w:rPr>
          <w:rFonts w:ascii="Times" w:hAnsi="Times"/>
          <w:sz w:val="20"/>
          <w:lang w:val="en-GB"/>
        </w:rPr>
        <w:t xml:space="preserve">   </w:t>
      </w:r>
      <w:r w:rsidR="00D20717">
        <w:rPr>
          <w:rFonts w:ascii="Times" w:hAnsi="Times"/>
          <w:sz w:val="20"/>
          <w:lang w:val="en-GB"/>
        </w:rPr>
        <w:t>While we were not able to measure full length tracks in the drift volume, we were able to measure t</w:t>
      </w:r>
      <w:r w:rsidR="00F763F5">
        <w:rPr>
          <w:rFonts w:ascii="Times" w:hAnsi="Times"/>
          <w:sz w:val="20"/>
          <w:lang w:val="en-GB"/>
        </w:rPr>
        <w:t xml:space="preserve">racks over a range of a few cm in order to demonstrate that the </w:t>
      </w:r>
      <w:r w:rsidR="00036010">
        <w:rPr>
          <w:rFonts w:ascii="Times" w:hAnsi="Times"/>
          <w:sz w:val="20"/>
          <w:lang w:val="en-GB"/>
        </w:rPr>
        <w:t>TPC portion of the detector is</w:t>
      </w:r>
      <w:r w:rsidR="00F763F5">
        <w:rPr>
          <w:rFonts w:ascii="Times" w:hAnsi="Times"/>
          <w:sz w:val="20"/>
          <w:lang w:val="en-GB"/>
        </w:rPr>
        <w:t xml:space="preserve"> working. </w:t>
      </w:r>
      <w:r w:rsidR="00294F7C">
        <w:rPr>
          <w:rFonts w:ascii="Times" w:hAnsi="Times"/>
          <w:sz w:val="20"/>
          <w:lang w:val="en-GB"/>
        </w:rPr>
        <w:t xml:space="preserve">Figure 9 shows the time sampled pulses from a number of pads </w:t>
      </w:r>
      <w:r>
        <w:rPr>
          <w:rFonts w:ascii="Times" w:hAnsi="Times"/>
          <w:sz w:val="20"/>
          <w:lang w:val="en-GB"/>
        </w:rPr>
        <w:t>hit</w:t>
      </w:r>
      <w:r w:rsidR="00294F7C">
        <w:rPr>
          <w:rFonts w:ascii="Times" w:hAnsi="Times"/>
          <w:sz w:val="20"/>
          <w:lang w:val="en-GB"/>
        </w:rPr>
        <w:t xml:space="preserve"> from a cosmic ray traversing the detector at a</w:t>
      </w:r>
      <w:r>
        <w:rPr>
          <w:rFonts w:ascii="Times" w:hAnsi="Times"/>
          <w:sz w:val="20"/>
          <w:lang w:val="en-GB"/>
        </w:rPr>
        <w:t xml:space="preserve"> moderate </w:t>
      </w:r>
      <w:r w:rsidR="00294F7C">
        <w:rPr>
          <w:rFonts w:ascii="Times" w:hAnsi="Times"/>
          <w:sz w:val="20"/>
          <w:lang w:val="en-GB"/>
        </w:rPr>
        <w:t xml:space="preserve">angle. </w:t>
      </w:r>
      <w:r>
        <w:rPr>
          <w:rFonts w:ascii="Times" w:hAnsi="Times"/>
          <w:sz w:val="20"/>
          <w:lang w:val="en-GB"/>
        </w:rPr>
        <w:t>The data was used to reconstruct the track using a “Time Slice Method”</w:t>
      </w:r>
      <w:r w:rsidR="00036010">
        <w:rPr>
          <w:rFonts w:ascii="Times" w:hAnsi="Times"/>
          <w:sz w:val="20"/>
          <w:lang w:val="en-GB"/>
        </w:rPr>
        <w:t xml:space="preserve">, </w:t>
      </w:r>
      <w:r>
        <w:rPr>
          <w:rFonts w:ascii="Times" w:hAnsi="Times"/>
          <w:sz w:val="20"/>
          <w:lang w:val="en-GB"/>
        </w:rPr>
        <w:t xml:space="preserve">which </w:t>
      </w:r>
      <w:r w:rsidR="00036010">
        <w:rPr>
          <w:rFonts w:ascii="Times" w:hAnsi="Times"/>
          <w:sz w:val="20"/>
          <w:lang w:val="en-GB"/>
        </w:rPr>
        <w:t xml:space="preserve">computes a centroid </w:t>
      </w:r>
      <w:r>
        <w:rPr>
          <w:rFonts w:ascii="Times" w:hAnsi="Times"/>
          <w:sz w:val="20"/>
          <w:lang w:val="en-GB"/>
        </w:rPr>
        <w:t xml:space="preserve">for all pads </w:t>
      </w:r>
      <w:r w:rsidR="00036010">
        <w:rPr>
          <w:rFonts w:ascii="Times" w:hAnsi="Times"/>
          <w:sz w:val="20"/>
          <w:lang w:val="en-GB"/>
        </w:rPr>
        <w:t xml:space="preserve">hit </w:t>
      </w:r>
      <w:r>
        <w:rPr>
          <w:rFonts w:ascii="Times" w:hAnsi="Times"/>
          <w:sz w:val="20"/>
          <w:lang w:val="en-GB"/>
        </w:rPr>
        <w:t>above a given pulse height threshold in each time bin. This provides a series of points in transverse p</w:t>
      </w:r>
      <w:r w:rsidR="00F763F5">
        <w:rPr>
          <w:rFonts w:ascii="Times" w:hAnsi="Times"/>
          <w:sz w:val="20"/>
          <w:lang w:val="en-GB"/>
        </w:rPr>
        <w:t>l</w:t>
      </w:r>
      <w:r>
        <w:rPr>
          <w:rFonts w:ascii="Times" w:hAnsi="Times"/>
          <w:sz w:val="20"/>
          <w:lang w:val="en-GB"/>
        </w:rPr>
        <w:t>ane and drift direction that are then used to reconstruct the t</w:t>
      </w:r>
      <w:r w:rsidR="001F0A97">
        <w:rPr>
          <w:rFonts w:ascii="Times" w:hAnsi="Times"/>
          <w:sz w:val="20"/>
          <w:lang w:val="en-GB"/>
        </w:rPr>
        <w:t>rack. Figure 10 shows an</w:t>
      </w:r>
      <w:r>
        <w:rPr>
          <w:rFonts w:ascii="Times" w:hAnsi="Times"/>
          <w:sz w:val="20"/>
          <w:lang w:val="en-GB"/>
        </w:rPr>
        <w:t xml:space="preserve"> example of a track found in the detector operating with </w:t>
      </w:r>
      <w:r w:rsidR="00F763F5">
        <w:rPr>
          <w:rFonts w:ascii="Times" w:hAnsi="Times"/>
          <w:sz w:val="20"/>
          <w:lang w:val="en-GB"/>
        </w:rPr>
        <w:t>an</w:t>
      </w:r>
      <w:r>
        <w:rPr>
          <w:rFonts w:ascii="Times" w:hAnsi="Times"/>
          <w:sz w:val="20"/>
          <w:lang w:val="en-GB"/>
        </w:rPr>
        <w:t xml:space="preserve"> </w:t>
      </w:r>
      <w:proofErr w:type="spellStart"/>
      <w:r>
        <w:rPr>
          <w:rFonts w:ascii="Times" w:hAnsi="Times"/>
          <w:sz w:val="20"/>
          <w:lang w:val="en-GB"/>
        </w:rPr>
        <w:t>Ar</w:t>
      </w:r>
      <w:proofErr w:type="spellEnd"/>
      <w:r>
        <w:rPr>
          <w:rFonts w:ascii="Times" w:hAnsi="Times"/>
          <w:sz w:val="20"/>
          <w:lang w:val="en-GB"/>
        </w:rPr>
        <w:t>/CO</w:t>
      </w:r>
      <w:r w:rsidRPr="00FA1F19">
        <w:rPr>
          <w:rFonts w:ascii="Times" w:hAnsi="Times"/>
          <w:sz w:val="20"/>
          <w:vertAlign w:val="subscript"/>
          <w:lang w:val="en-GB"/>
        </w:rPr>
        <w:t>2</w:t>
      </w:r>
      <w:r>
        <w:rPr>
          <w:rFonts w:ascii="Times" w:hAnsi="Times"/>
          <w:sz w:val="20"/>
          <w:lang w:val="en-GB"/>
        </w:rPr>
        <w:t xml:space="preserve"> (70/30) gas mixture</w:t>
      </w:r>
      <w:r w:rsidR="00145CA7">
        <w:rPr>
          <w:rFonts w:ascii="Times" w:hAnsi="Times"/>
          <w:sz w:val="20"/>
          <w:lang w:val="en-GB"/>
        </w:rPr>
        <w:t xml:space="preserve"> at a drift field of 0.8 kV/cm</w:t>
      </w:r>
      <w:r>
        <w:rPr>
          <w:rFonts w:ascii="Times" w:hAnsi="Times"/>
          <w:sz w:val="20"/>
          <w:lang w:val="en-GB"/>
        </w:rPr>
        <w:t>, which has a drift velocity ~ 2</w:t>
      </w:r>
      <w:r w:rsidR="00145CA7">
        <w:rPr>
          <w:rFonts w:ascii="Times" w:hAnsi="Times"/>
          <w:sz w:val="20"/>
          <w:lang w:val="en-GB"/>
        </w:rPr>
        <w:t>.2</w:t>
      </w:r>
      <w:r>
        <w:rPr>
          <w:rFonts w:ascii="Times" w:hAnsi="Times"/>
          <w:sz w:val="20"/>
          <w:lang w:val="en-GB"/>
        </w:rPr>
        <w:t xml:space="preserve"> cm/</w:t>
      </w:r>
      <w:r w:rsidRPr="00FA1F19">
        <w:rPr>
          <w:rFonts w:ascii="Symbol" w:hAnsi="Symbol"/>
          <w:sz w:val="20"/>
          <w:lang w:val="en-GB"/>
        </w:rPr>
        <w:t></w:t>
      </w:r>
      <w:r>
        <w:rPr>
          <w:rFonts w:ascii="Times" w:hAnsi="Times"/>
          <w:sz w:val="20"/>
          <w:lang w:val="en-GB"/>
        </w:rPr>
        <w:t xml:space="preserve">sec and corresponds to a </w:t>
      </w:r>
      <w:r w:rsidR="00FA1F19">
        <w:rPr>
          <w:rFonts w:ascii="Times" w:hAnsi="Times"/>
          <w:sz w:val="20"/>
          <w:lang w:val="en-GB"/>
        </w:rPr>
        <w:t>dis</w:t>
      </w:r>
      <w:r w:rsidR="00F763F5">
        <w:rPr>
          <w:rFonts w:ascii="Times" w:hAnsi="Times"/>
          <w:sz w:val="20"/>
          <w:lang w:val="en-GB"/>
        </w:rPr>
        <w:t>tance ~ 14 mm along the drift d</w:t>
      </w:r>
      <w:r w:rsidR="00FA1F19">
        <w:rPr>
          <w:rFonts w:ascii="Times" w:hAnsi="Times"/>
          <w:sz w:val="20"/>
          <w:lang w:val="en-GB"/>
        </w:rPr>
        <w:t>irection.</w:t>
      </w:r>
      <w:r>
        <w:rPr>
          <w:rFonts w:ascii="Times" w:hAnsi="Times"/>
          <w:sz w:val="20"/>
          <w:lang w:val="en-GB"/>
        </w:rPr>
        <w:t xml:space="preserve"> </w:t>
      </w:r>
    </w:p>
    <w:p w:rsidR="009B1BB9" w:rsidRDefault="009B1BB9" w:rsidP="00781412">
      <w:pPr>
        <w:spacing w:before="57"/>
        <w:jc w:val="both"/>
        <w:rPr>
          <w:rFonts w:ascii="Times" w:hAnsi="Times"/>
          <w:sz w:val="20"/>
          <w:lang w:val="en-GB"/>
        </w:rPr>
      </w:pPr>
      <w:r w:rsidRPr="00FA15E8">
        <w:rPr>
          <w:rFonts w:ascii="Times" w:hAnsi="Times"/>
          <w:noProof/>
          <w:sz w:val="20"/>
          <w:lang w:val="en-US" w:eastAsia="en-US"/>
        </w:rPr>
        <w:drawing>
          <wp:anchor distT="0" distB="0" distL="114300" distR="114300" simplePos="0" relativeHeight="251675648" behindDoc="0" locked="0" layoutInCell="1" allowOverlap="1" wp14:anchorId="5F9D22F7" wp14:editId="2A5342A9">
            <wp:simplePos x="0" y="0"/>
            <wp:positionH relativeFrom="column">
              <wp:posOffset>41910</wp:posOffset>
            </wp:positionH>
            <wp:positionV relativeFrom="paragraph">
              <wp:posOffset>120650</wp:posOffset>
            </wp:positionV>
            <wp:extent cx="2950210" cy="2105025"/>
            <wp:effectExtent l="0" t="0" r="2540" b="9525"/>
            <wp:wrapNone/>
            <wp:docPr id="33" name="Picture 33" descr="C:\Users\azmoun.WPO-154260\Desktop\MPGD_Minidrift_Figures\Fig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zmoun.WPO-154260\Desktop\MPGD_Minidrift_Figures\Fig_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021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CC4" w:rsidRDefault="00AC0CC4" w:rsidP="00FA15E8">
      <w:pPr>
        <w:spacing w:before="57"/>
        <w:jc w:val="center"/>
        <w:rPr>
          <w:rFonts w:ascii="Times" w:hAnsi="Times"/>
          <w:sz w:val="20"/>
          <w:lang w:val="en-GB"/>
        </w:rPr>
      </w:pPr>
    </w:p>
    <w:p w:rsidR="009B1BB9" w:rsidRDefault="009B1BB9" w:rsidP="00781412">
      <w:pPr>
        <w:spacing w:before="57"/>
        <w:jc w:val="both"/>
        <w:rPr>
          <w:rFonts w:ascii="Times New Roman" w:hAnsi="Times New Roman"/>
          <w:b/>
          <w:sz w:val="18"/>
          <w:szCs w:val="18"/>
          <w:lang w:val="en-GB"/>
        </w:rPr>
      </w:pPr>
    </w:p>
    <w:p w:rsidR="009B1BB9" w:rsidRDefault="009B1BB9" w:rsidP="00781412">
      <w:pPr>
        <w:spacing w:before="57"/>
        <w:jc w:val="both"/>
        <w:rPr>
          <w:rFonts w:ascii="Times New Roman" w:hAnsi="Times New Roman"/>
          <w:b/>
          <w:sz w:val="18"/>
          <w:szCs w:val="18"/>
          <w:lang w:val="en-GB"/>
        </w:rPr>
      </w:pPr>
    </w:p>
    <w:p w:rsidR="009B1BB9" w:rsidRDefault="009B1BB9" w:rsidP="00781412">
      <w:pPr>
        <w:spacing w:before="57"/>
        <w:jc w:val="both"/>
        <w:rPr>
          <w:rFonts w:ascii="Times New Roman" w:hAnsi="Times New Roman"/>
          <w:b/>
          <w:sz w:val="18"/>
          <w:szCs w:val="18"/>
          <w:lang w:val="en-GB"/>
        </w:rPr>
      </w:pPr>
    </w:p>
    <w:p w:rsidR="009B1BB9" w:rsidRDefault="009B1BB9" w:rsidP="00781412">
      <w:pPr>
        <w:spacing w:before="57"/>
        <w:jc w:val="both"/>
        <w:rPr>
          <w:rFonts w:ascii="Times New Roman" w:hAnsi="Times New Roman"/>
          <w:b/>
          <w:sz w:val="18"/>
          <w:szCs w:val="18"/>
          <w:lang w:val="en-GB"/>
        </w:rPr>
      </w:pPr>
    </w:p>
    <w:p w:rsidR="009B1BB9" w:rsidRDefault="009B1BB9" w:rsidP="00781412">
      <w:pPr>
        <w:spacing w:before="57"/>
        <w:jc w:val="both"/>
        <w:rPr>
          <w:rFonts w:ascii="Times New Roman" w:hAnsi="Times New Roman"/>
          <w:b/>
          <w:sz w:val="18"/>
          <w:szCs w:val="18"/>
          <w:lang w:val="en-GB"/>
        </w:rPr>
      </w:pPr>
    </w:p>
    <w:p w:rsidR="009B1BB9" w:rsidRDefault="009B1BB9" w:rsidP="00781412">
      <w:pPr>
        <w:spacing w:before="57"/>
        <w:jc w:val="both"/>
        <w:rPr>
          <w:rFonts w:ascii="Times New Roman" w:hAnsi="Times New Roman"/>
          <w:b/>
          <w:sz w:val="18"/>
          <w:szCs w:val="18"/>
          <w:lang w:val="en-GB"/>
        </w:rPr>
      </w:pPr>
    </w:p>
    <w:p w:rsidR="009B1BB9" w:rsidRDefault="009B1BB9" w:rsidP="00781412">
      <w:pPr>
        <w:spacing w:before="57"/>
        <w:jc w:val="both"/>
        <w:rPr>
          <w:rFonts w:ascii="Times New Roman" w:hAnsi="Times New Roman"/>
          <w:b/>
          <w:sz w:val="18"/>
          <w:szCs w:val="18"/>
          <w:lang w:val="en-GB"/>
        </w:rPr>
      </w:pPr>
    </w:p>
    <w:p w:rsidR="009B1BB9" w:rsidRDefault="009B1BB9" w:rsidP="00781412">
      <w:pPr>
        <w:spacing w:before="57"/>
        <w:jc w:val="both"/>
        <w:rPr>
          <w:rFonts w:ascii="Times New Roman" w:hAnsi="Times New Roman"/>
          <w:b/>
          <w:sz w:val="18"/>
          <w:szCs w:val="18"/>
          <w:lang w:val="en-GB"/>
        </w:rPr>
      </w:pPr>
    </w:p>
    <w:p w:rsidR="009B1BB9" w:rsidRDefault="009B1BB9" w:rsidP="00781412">
      <w:pPr>
        <w:spacing w:before="57"/>
        <w:jc w:val="both"/>
        <w:rPr>
          <w:rFonts w:ascii="Times New Roman" w:hAnsi="Times New Roman"/>
          <w:b/>
          <w:sz w:val="18"/>
          <w:szCs w:val="18"/>
          <w:lang w:val="en-GB"/>
        </w:rPr>
      </w:pPr>
    </w:p>
    <w:p w:rsidR="009B1BB9" w:rsidRDefault="009B1BB9" w:rsidP="00781412">
      <w:pPr>
        <w:spacing w:before="57"/>
        <w:jc w:val="both"/>
        <w:rPr>
          <w:rFonts w:ascii="Times New Roman" w:hAnsi="Times New Roman"/>
          <w:b/>
          <w:sz w:val="18"/>
          <w:szCs w:val="18"/>
          <w:lang w:val="en-GB"/>
        </w:rPr>
      </w:pPr>
    </w:p>
    <w:p w:rsidR="009B1BB9" w:rsidRDefault="009B1BB9" w:rsidP="00781412">
      <w:pPr>
        <w:spacing w:before="57"/>
        <w:jc w:val="both"/>
        <w:rPr>
          <w:rFonts w:ascii="Times New Roman" w:hAnsi="Times New Roman"/>
          <w:b/>
          <w:sz w:val="18"/>
          <w:szCs w:val="18"/>
          <w:lang w:val="en-GB"/>
        </w:rPr>
      </w:pPr>
    </w:p>
    <w:p w:rsidR="00AC0CC4" w:rsidRDefault="00AC0CC4" w:rsidP="00781412">
      <w:pPr>
        <w:spacing w:before="57"/>
        <w:jc w:val="both"/>
        <w:rPr>
          <w:rFonts w:ascii="Times New Roman" w:hAnsi="Times New Roman"/>
          <w:sz w:val="18"/>
          <w:szCs w:val="18"/>
          <w:lang w:val="en-GB"/>
        </w:rPr>
      </w:pPr>
      <w:proofErr w:type="gramStart"/>
      <w:r w:rsidRPr="00CA1091">
        <w:rPr>
          <w:rFonts w:ascii="Times New Roman" w:hAnsi="Times New Roman"/>
          <w:b/>
          <w:sz w:val="18"/>
          <w:szCs w:val="18"/>
          <w:lang w:val="en-GB"/>
        </w:rPr>
        <w:t>Fig</w:t>
      </w:r>
      <w:r w:rsidR="00036010">
        <w:rPr>
          <w:rFonts w:ascii="Times New Roman" w:hAnsi="Times New Roman"/>
          <w:b/>
          <w:sz w:val="18"/>
          <w:szCs w:val="18"/>
          <w:lang w:val="en-GB"/>
        </w:rPr>
        <w:t>ure 10</w:t>
      </w:r>
      <w:r w:rsidRPr="00CA1091">
        <w:rPr>
          <w:rFonts w:ascii="Times New Roman" w:hAnsi="Times New Roman"/>
          <w:b/>
          <w:bCs/>
          <w:sz w:val="18"/>
          <w:szCs w:val="18"/>
          <w:lang w:val="en-GB"/>
        </w:rPr>
        <w:t>.</w:t>
      </w:r>
      <w:proofErr w:type="gramEnd"/>
      <w:r>
        <w:rPr>
          <w:rFonts w:ascii="Times New Roman" w:hAnsi="Times New Roman"/>
          <w:sz w:val="18"/>
          <w:szCs w:val="18"/>
          <w:lang w:val="en-GB"/>
        </w:rPr>
        <w:t xml:space="preserve"> </w:t>
      </w:r>
      <w:r w:rsidR="003439A6">
        <w:rPr>
          <w:rFonts w:ascii="Times New Roman" w:hAnsi="Times New Roman"/>
          <w:sz w:val="18"/>
          <w:szCs w:val="18"/>
          <w:lang w:val="en-GB"/>
        </w:rPr>
        <w:t xml:space="preserve">Cosmic ray track found in the TPC portion of the detector operating with </w:t>
      </w:r>
      <w:proofErr w:type="spellStart"/>
      <w:r w:rsidR="003439A6">
        <w:rPr>
          <w:rFonts w:ascii="Times New Roman" w:hAnsi="Times New Roman"/>
          <w:sz w:val="18"/>
          <w:szCs w:val="18"/>
          <w:lang w:val="en-GB"/>
        </w:rPr>
        <w:t>Ar</w:t>
      </w:r>
      <w:proofErr w:type="spellEnd"/>
      <w:r w:rsidR="003439A6">
        <w:rPr>
          <w:rFonts w:ascii="Times New Roman" w:hAnsi="Times New Roman"/>
          <w:sz w:val="18"/>
          <w:szCs w:val="18"/>
          <w:lang w:val="en-GB"/>
        </w:rPr>
        <w:t>/CO</w:t>
      </w:r>
      <w:r w:rsidR="003439A6" w:rsidRPr="003439A6">
        <w:rPr>
          <w:rFonts w:ascii="Times New Roman" w:hAnsi="Times New Roman"/>
          <w:sz w:val="18"/>
          <w:szCs w:val="18"/>
          <w:vertAlign w:val="subscript"/>
          <w:lang w:val="en-GB"/>
        </w:rPr>
        <w:t>2</w:t>
      </w:r>
      <w:r w:rsidR="003439A6">
        <w:rPr>
          <w:rFonts w:ascii="Times New Roman" w:hAnsi="Times New Roman"/>
          <w:sz w:val="18"/>
          <w:szCs w:val="18"/>
          <w:lang w:val="en-GB"/>
        </w:rPr>
        <w:t xml:space="preserve"> (70/30). The vertical path length corresponds to ~ 14 mm in this gas.</w:t>
      </w:r>
    </w:p>
    <w:p w:rsidR="005F6ED1" w:rsidRDefault="00AC0CC4" w:rsidP="00781412">
      <w:pPr>
        <w:spacing w:before="57"/>
        <w:jc w:val="both"/>
        <w:rPr>
          <w:rFonts w:ascii="Times" w:hAnsi="Times"/>
          <w:sz w:val="20"/>
          <w:lang w:val="en-GB"/>
        </w:rPr>
      </w:pPr>
      <w:r>
        <w:rPr>
          <w:rFonts w:ascii="Times" w:hAnsi="Times"/>
          <w:sz w:val="20"/>
          <w:lang w:val="en-GB"/>
        </w:rPr>
        <w:lastRenderedPageBreak/>
        <w:t xml:space="preserve"> </w:t>
      </w:r>
      <w:r w:rsidR="00294F7C">
        <w:rPr>
          <w:rFonts w:ascii="Times" w:hAnsi="Times"/>
          <w:sz w:val="20"/>
          <w:lang w:val="en-GB"/>
        </w:rPr>
        <w:t xml:space="preserve">    </w:t>
      </w:r>
      <w:r w:rsidR="000F57C5">
        <w:rPr>
          <w:rFonts w:ascii="Times" w:hAnsi="Times"/>
          <w:sz w:val="20"/>
          <w:lang w:val="en-GB"/>
        </w:rPr>
        <w:t xml:space="preserve">We have also studied the TPC using different gases such as </w:t>
      </w:r>
      <w:proofErr w:type="spellStart"/>
      <w:r w:rsidR="000F57C5">
        <w:rPr>
          <w:rFonts w:ascii="Times" w:hAnsi="Times"/>
          <w:sz w:val="20"/>
          <w:lang w:val="en-GB"/>
        </w:rPr>
        <w:t>Ar</w:t>
      </w:r>
      <w:proofErr w:type="spellEnd"/>
      <w:r w:rsidR="000F57C5">
        <w:rPr>
          <w:rFonts w:ascii="Times" w:hAnsi="Times"/>
          <w:sz w:val="20"/>
          <w:lang w:val="en-GB"/>
        </w:rPr>
        <w:t>/CO</w:t>
      </w:r>
      <w:r w:rsidR="000F57C5" w:rsidRPr="008C55AA">
        <w:rPr>
          <w:rFonts w:ascii="Times" w:hAnsi="Times"/>
          <w:sz w:val="20"/>
          <w:vertAlign w:val="subscript"/>
          <w:lang w:val="en-GB"/>
        </w:rPr>
        <w:t>2</w:t>
      </w:r>
      <w:r w:rsidR="000F57C5">
        <w:rPr>
          <w:rFonts w:ascii="Times" w:hAnsi="Times"/>
          <w:sz w:val="20"/>
          <w:lang w:val="en-GB"/>
        </w:rPr>
        <w:t>/CF</w:t>
      </w:r>
      <w:r w:rsidR="000F57C5" w:rsidRPr="008C55AA">
        <w:rPr>
          <w:rFonts w:ascii="Times" w:hAnsi="Times"/>
          <w:sz w:val="20"/>
          <w:vertAlign w:val="subscript"/>
          <w:lang w:val="en-GB"/>
        </w:rPr>
        <w:t>4</w:t>
      </w:r>
      <w:r w:rsidR="000F57C5">
        <w:rPr>
          <w:rFonts w:ascii="Times" w:hAnsi="Times"/>
          <w:sz w:val="20"/>
          <w:lang w:val="en-GB"/>
        </w:rPr>
        <w:t xml:space="preserve"> </w:t>
      </w:r>
      <w:r w:rsidR="00145CA7">
        <w:rPr>
          <w:rFonts w:ascii="Times" w:hAnsi="Times"/>
          <w:sz w:val="20"/>
          <w:lang w:val="en-GB"/>
        </w:rPr>
        <w:t xml:space="preserve">(80/10/10) and </w:t>
      </w:r>
      <w:proofErr w:type="spellStart"/>
      <w:r w:rsidR="0026595F">
        <w:rPr>
          <w:rFonts w:ascii="Times" w:hAnsi="Times"/>
          <w:sz w:val="20"/>
          <w:lang w:val="en-GB"/>
        </w:rPr>
        <w:t>Ar</w:t>
      </w:r>
      <w:proofErr w:type="spellEnd"/>
      <w:r w:rsidR="0026595F">
        <w:rPr>
          <w:rFonts w:ascii="Times" w:hAnsi="Times"/>
          <w:sz w:val="20"/>
          <w:lang w:val="en-GB"/>
        </w:rPr>
        <w:t>/CH</w:t>
      </w:r>
      <w:r w:rsidR="0026595F" w:rsidRPr="0026595F">
        <w:rPr>
          <w:rFonts w:ascii="Times" w:hAnsi="Times"/>
          <w:sz w:val="20"/>
          <w:vertAlign w:val="subscript"/>
          <w:lang w:val="en-GB"/>
        </w:rPr>
        <w:t>4</w:t>
      </w:r>
      <w:r w:rsidR="0026595F">
        <w:rPr>
          <w:rFonts w:ascii="Times" w:hAnsi="Times"/>
          <w:sz w:val="20"/>
          <w:lang w:val="en-GB"/>
        </w:rPr>
        <w:t xml:space="preserve"> (80/20, P20). These gases give a somewhat higher drift velocity</w:t>
      </w:r>
      <w:r w:rsidR="00B65B1A">
        <w:rPr>
          <w:rFonts w:ascii="Times" w:hAnsi="Times"/>
          <w:sz w:val="20"/>
          <w:lang w:val="en-GB"/>
        </w:rPr>
        <w:t xml:space="preserve"> than </w:t>
      </w:r>
      <w:proofErr w:type="spellStart"/>
      <w:r w:rsidR="00B65B1A">
        <w:rPr>
          <w:rFonts w:ascii="Times" w:hAnsi="Times"/>
          <w:sz w:val="20"/>
          <w:lang w:val="en-GB"/>
        </w:rPr>
        <w:t>Ar</w:t>
      </w:r>
      <w:proofErr w:type="spellEnd"/>
      <w:r w:rsidR="00B65B1A">
        <w:rPr>
          <w:rFonts w:ascii="Times" w:hAnsi="Times"/>
          <w:sz w:val="20"/>
          <w:lang w:val="en-GB"/>
        </w:rPr>
        <w:t>/CO</w:t>
      </w:r>
      <w:r w:rsidR="00B65B1A" w:rsidRPr="00B65B1A">
        <w:rPr>
          <w:rFonts w:ascii="Times" w:hAnsi="Times"/>
          <w:sz w:val="20"/>
          <w:vertAlign w:val="subscript"/>
          <w:lang w:val="en-GB"/>
        </w:rPr>
        <w:t>2</w:t>
      </w:r>
      <w:r w:rsidR="0026595F">
        <w:rPr>
          <w:rFonts w:ascii="Times" w:hAnsi="Times"/>
          <w:sz w:val="20"/>
          <w:lang w:val="en-GB"/>
        </w:rPr>
        <w:t xml:space="preserve">, which is useful for testing the TPC, but </w:t>
      </w:r>
      <w:r w:rsidR="00D3617B">
        <w:rPr>
          <w:rFonts w:ascii="Times" w:hAnsi="Times"/>
          <w:sz w:val="20"/>
          <w:lang w:val="en-GB"/>
        </w:rPr>
        <w:t>are not suitable for operating with the Cherenkov detector</w:t>
      </w:r>
      <w:r w:rsidR="00B65B1A">
        <w:rPr>
          <w:rFonts w:ascii="Times" w:hAnsi="Times"/>
          <w:sz w:val="20"/>
          <w:lang w:val="en-GB"/>
        </w:rPr>
        <w:t>.</w:t>
      </w:r>
      <w:r w:rsidR="00D3617B">
        <w:rPr>
          <w:rFonts w:ascii="Times" w:hAnsi="Times"/>
          <w:sz w:val="20"/>
          <w:lang w:val="en-GB"/>
        </w:rPr>
        <w:t xml:space="preserve"> Figure 11 gives a compilation</w:t>
      </w:r>
      <w:r w:rsidR="00B6050E">
        <w:rPr>
          <w:rFonts w:ascii="Times" w:hAnsi="Times"/>
          <w:sz w:val="20"/>
          <w:lang w:val="en-GB"/>
        </w:rPr>
        <w:t xml:space="preserve"> of</w:t>
      </w:r>
      <w:r w:rsidR="00D3617B">
        <w:rPr>
          <w:rFonts w:ascii="Times" w:hAnsi="Times"/>
          <w:sz w:val="20"/>
          <w:lang w:val="en-GB"/>
        </w:rPr>
        <w:t xml:space="preserve"> drift velocities versus drift field for a number of gases we are con</w:t>
      </w:r>
      <w:r w:rsidR="00B6050E">
        <w:rPr>
          <w:rFonts w:ascii="Times" w:hAnsi="Times"/>
          <w:sz w:val="20"/>
          <w:lang w:val="en-GB"/>
        </w:rPr>
        <w:t>sidering using for the TPC alone</w:t>
      </w:r>
      <w:r w:rsidR="00D3617B">
        <w:rPr>
          <w:rFonts w:ascii="Times" w:hAnsi="Times"/>
          <w:sz w:val="20"/>
          <w:lang w:val="en-GB"/>
        </w:rPr>
        <w:t xml:space="preserve"> and in the combined TPC/Cherenkov detector.</w:t>
      </w:r>
    </w:p>
    <w:p w:rsidR="009B1BB9" w:rsidRDefault="009B1BB9" w:rsidP="00FA15E8">
      <w:pPr>
        <w:spacing w:before="57"/>
        <w:jc w:val="both"/>
        <w:rPr>
          <w:rFonts w:ascii="Times New Roman" w:hAnsi="Times New Roman"/>
          <w:b/>
          <w:sz w:val="18"/>
          <w:szCs w:val="18"/>
          <w:lang w:val="en-GB"/>
        </w:rPr>
      </w:pPr>
      <w:r w:rsidRPr="00FA15E8">
        <w:rPr>
          <w:rFonts w:ascii="Times" w:hAnsi="Times"/>
          <w:noProof/>
          <w:sz w:val="8"/>
          <w:szCs w:val="8"/>
          <w:lang w:val="en-US" w:eastAsia="en-US"/>
        </w:rPr>
        <w:drawing>
          <wp:anchor distT="0" distB="0" distL="114300" distR="114300" simplePos="0" relativeHeight="251676672" behindDoc="0" locked="0" layoutInCell="1" allowOverlap="1" wp14:anchorId="450A09B3" wp14:editId="2D2302BA">
            <wp:simplePos x="0" y="0"/>
            <wp:positionH relativeFrom="column">
              <wp:posOffset>5080</wp:posOffset>
            </wp:positionH>
            <wp:positionV relativeFrom="paragraph">
              <wp:posOffset>73660</wp:posOffset>
            </wp:positionV>
            <wp:extent cx="2951480" cy="1707515"/>
            <wp:effectExtent l="0" t="0" r="1270" b="6985"/>
            <wp:wrapNone/>
            <wp:docPr id="34" name="Picture 34" descr="C:\Users\azmoun.WPO-154260\Desktop\MPGD_Minidrift_Figures\Fig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zmoun.WPO-154260\Desktop\MPGD_Minidrift_Figures\Fig_1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1480"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BB9" w:rsidRDefault="009B1BB9" w:rsidP="00FA15E8">
      <w:pPr>
        <w:spacing w:before="57"/>
        <w:jc w:val="both"/>
        <w:rPr>
          <w:rFonts w:ascii="Times New Roman" w:hAnsi="Times New Roman"/>
          <w:b/>
          <w:sz w:val="18"/>
          <w:szCs w:val="18"/>
          <w:lang w:val="en-GB"/>
        </w:rPr>
      </w:pPr>
    </w:p>
    <w:p w:rsidR="009B1BB9" w:rsidRDefault="009B1BB9" w:rsidP="00FA15E8">
      <w:pPr>
        <w:spacing w:before="57"/>
        <w:jc w:val="both"/>
        <w:rPr>
          <w:rFonts w:ascii="Times New Roman" w:hAnsi="Times New Roman"/>
          <w:b/>
          <w:sz w:val="18"/>
          <w:szCs w:val="18"/>
          <w:lang w:val="en-GB"/>
        </w:rPr>
      </w:pPr>
    </w:p>
    <w:p w:rsidR="009B1BB9" w:rsidRDefault="009B1BB9" w:rsidP="00FA15E8">
      <w:pPr>
        <w:spacing w:before="57"/>
        <w:jc w:val="both"/>
        <w:rPr>
          <w:rFonts w:ascii="Times New Roman" w:hAnsi="Times New Roman"/>
          <w:b/>
          <w:sz w:val="18"/>
          <w:szCs w:val="18"/>
          <w:lang w:val="en-GB"/>
        </w:rPr>
      </w:pPr>
    </w:p>
    <w:p w:rsidR="009B1BB9" w:rsidRDefault="009B1BB9" w:rsidP="00FA15E8">
      <w:pPr>
        <w:spacing w:before="57"/>
        <w:jc w:val="both"/>
        <w:rPr>
          <w:rFonts w:ascii="Times New Roman" w:hAnsi="Times New Roman"/>
          <w:b/>
          <w:sz w:val="18"/>
          <w:szCs w:val="18"/>
          <w:lang w:val="en-GB"/>
        </w:rPr>
      </w:pPr>
    </w:p>
    <w:p w:rsidR="009B1BB9" w:rsidRDefault="009B1BB9" w:rsidP="00FA15E8">
      <w:pPr>
        <w:spacing w:before="57"/>
        <w:jc w:val="both"/>
        <w:rPr>
          <w:rFonts w:ascii="Times New Roman" w:hAnsi="Times New Roman"/>
          <w:b/>
          <w:sz w:val="18"/>
          <w:szCs w:val="18"/>
          <w:lang w:val="en-GB"/>
        </w:rPr>
      </w:pPr>
    </w:p>
    <w:p w:rsidR="009B1BB9" w:rsidRDefault="009B1BB9" w:rsidP="00FA15E8">
      <w:pPr>
        <w:spacing w:before="57"/>
        <w:jc w:val="both"/>
        <w:rPr>
          <w:rFonts w:ascii="Times New Roman" w:hAnsi="Times New Roman"/>
          <w:b/>
          <w:sz w:val="18"/>
          <w:szCs w:val="18"/>
          <w:lang w:val="en-GB"/>
        </w:rPr>
      </w:pPr>
    </w:p>
    <w:p w:rsidR="009B1BB9" w:rsidRDefault="009B1BB9" w:rsidP="00FA15E8">
      <w:pPr>
        <w:spacing w:before="57"/>
        <w:jc w:val="both"/>
        <w:rPr>
          <w:rFonts w:ascii="Times New Roman" w:hAnsi="Times New Roman"/>
          <w:b/>
          <w:sz w:val="18"/>
          <w:szCs w:val="18"/>
          <w:lang w:val="en-GB"/>
        </w:rPr>
      </w:pPr>
    </w:p>
    <w:p w:rsidR="009B1BB9" w:rsidRDefault="009B1BB9" w:rsidP="00FA15E8">
      <w:pPr>
        <w:spacing w:before="57"/>
        <w:jc w:val="both"/>
        <w:rPr>
          <w:rFonts w:ascii="Times New Roman" w:hAnsi="Times New Roman"/>
          <w:b/>
          <w:sz w:val="18"/>
          <w:szCs w:val="18"/>
          <w:lang w:val="en-GB"/>
        </w:rPr>
      </w:pPr>
    </w:p>
    <w:p w:rsidR="009B1BB9" w:rsidRDefault="009B1BB9" w:rsidP="00FA15E8">
      <w:pPr>
        <w:spacing w:before="57"/>
        <w:jc w:val="both"/>
        <w:rPr>
          <w:rFonts w:ascii="Times New Roman" w:hAnsi="Times New Roman"/>
          <w:b/>
          <w:sz w:val="18"/>
          <w:szCs w:val="18"/>
          <w:lang w:val="en-GB"/>
        </w:rPr>
      </w:pPr>
    </w:p>
    <w:p w:rsidR="009B1BB9" w:rsidRDefault="009B1BB9" w:rsidP="00FA15E8">
      <w:pPr>
        <w:spacing w:before="57"/>
        <w:jc w:val="both"/>
        <w:rPr>
          <w:rFonts w:ascii="Times New Roman" w:hAnsi="Times New Roman"/>
          <w:b/>
          <w:sz w:val="18"/>
          <w:szCs w:val="18"/>
          <w:lang w:val="en-GB"/>
        </w:rPr>
      </w:pPr>
    </w:p>
    <w:p w:rsidR="00FE6396" w:rsidRPr="00FA15E8" w:rsidRDefault="00D3617B" w:rsidP="00FA15E8">
      <w:pPr>
        <w:spacing w:before="57"/>
        <w:jc w:val="both"/>
        <w:rPr>
          <w:rFonts w:ascii="Times" w:hAnsi="Times"/>
          <w:sz w:val="8"/>
          <w:szCs w:val="8"/>
          <w:lang w:val="en-GB"/>
        </w:rPr>
      </w:pPr>
      <w:proofErr w:type="gramStart"/>
      <w:r w:rsidRPr="00CA1091">
        <w:rPr>
          <w:rFonts w:ascii="Times New Roman" w:hAnsi="Times New Roman"/>
          <w:b/>
          <w:sz w:val="18"/>
          <w:szCs w:val="18"/>
          <w:lang w:val="en-GB"/>
        </w:rPr>
        <w:t>Fig</w:t>
      </w:r>
      <w:r>
        <w:rPr>
          <w:rFonts w:ascii="Times New Roman" w:hAnsi="Times New Roman"/>
          <w:b/>
          <w:sz w:val="18"/>
          <w:szCs w:val="18"/>
          <w:lang w:val="en-GB"/>
        </w:rPr>
        <w:t>ure 11</w:t>
      </w:r>
      <w:r w:rsidRPr="00CA1091">
        <w:rPr>
          <w:rFonts w:ascii="Times New Roman" w:hAnsi="Times New Roman"/>
          <w:b/>
          <w:bCs/>
          <w:sz w:val="18"/>
          <w:szCs w:val="18"/>
          <w:lang w:val="en-GB"/>
        </w:rPr>
        <w:t>.</w:t>
      </w:r>
      <w:proofErr w:type="gramEnd"/>
      <w:r>
        <w:rPr>
          <w:rFonts w:ascii="Times New Roman" w:hAnsi="Times New Roman"/>
          <w:sz w:val="18"/>
          <w:szCs w:val="18"/>
          <w:lang w:val="en-GB"/>
        </w:rPr>
        <w:t xml:space="preserve"> Compilation of drift velocities versus drift field for various gases that could be used for operatin</w:t>
      </w:r>
      <w:r w:rsidR="004C3F41">
        <w:rPr>
          <w:rFonts w:ascii="Times New Roman" w:hAnsi="Times New Roman"/>
          <w:sz w:val="18"/>
          <w:szCs w:val="18"/>
          <w:lang w:val="en-GB"/>
        </w:rPr>
        <w:t xml:space="preserve">g only the TPC or </w:t>
      </w:r>
      <w:r>
        <w:rPr>
          <w:rFonts w:ascii="Times New Roman" w:hAnsi="Times New Roman"/>
          <w:sz w:val="18"/>
          <w:szCs w:val="18"/>
          <w:lang w:val="en-GB"/>
        </w:rPr>
        <w:t>the combined TPC/Cherenkov detector.</w:t>
      </w:r>
    </w:p>
    <w:p w:rsidR="00C820C7" w:rsidRPr="00C820C7" w:rsidRDefault="00C820C7" w:rsidP="00781412">
      <w:pPr>
        <w:spacing w:before="57"/>
        <w:jc w:val="both"/>
        <w:rPr>
          <w:rFonts w:ascii="Times" w:hAnsi="Times"/>
          <w:sz w:val="8"/>
          <w:szCs w:val="8"/>
          <w:lang w:val="en-GB"/>
        </w:rPr>
      </w:pPr>
    </w:p>
    <w:p w:rsidR="009F0A41" w:rsidRDefault="00FE6396" w:rsidP="00781412">
      <w:pPr>
        <w:spacing w:before="57"/>
        <w:jc w:val="both"/>
        <w:rPr>
          <w:rFonts w:ascii="Times" w:hAnsi="Times"/>
          <w:sz w:val="20"/>
          <w:lang w:val="en-GB"/>
        </w:rPr>
      </w:pPr>
      <w:r>
        <w:rPr>
          <w:rFonts w:ascii="Times" w:hAnsi="Times"/>
          <w:sz w:val="20"/>
          <w:lang w:val="en-GB"/>
        </w:rPr>
        <w:t xml:space="preserve">   </w:t>
      </w:r>
      <w:r w:rsidR="00245A00">
        <w:rPr>
          <w:rFonts w:ascii="Times" w:hAnsi="Times"/>
          <w:sz w:val="20"/>
          <w:lang w:val="en-GB"/>
        </w:rPr>
        <w:t xml:space="preserve">For </w:t>
      </w:r>
      <w:r w:rsidR="009110FF">
        <w:rPr>
          <w:rFonts w:ascii="Times" w:hAnsi="Times"/>
          <w:sz w:val="20"/>
          <w:lang w:val="en-GB"/>
        </w:rPr>
        <w:t xml:space="preserve">combined TPC/Cherenkov operation, a gas with high optical transparency into the deep VUV is required in order to have good photon detection efficiency for the photosensitive </w:t>
      </w:r>
      <w:proofErr w:type="spellStart"/>
      <w:r w:rsidR="009110FF">
        <w:rPr>
          <w:rFonts w:ascii="Times" w:hAnsi="Times"/>
          <w:sz w:val="20"/>
          <w:lang w:val="en-GB"/>
        </w:rPr>
        <w:t>CsI</w:t>
      </w:r>
      <w:proofErr w:type="spellEnd"/>
      <w:r w:rsidR="009110FF">
        <w:rPr>
          <w:rFonts w:ascii="Times" w:hAnsi="Times"/>
          <w:sz w:val="20"/>
          <w:lang w:val="en-GB"/>
        </w:rPr>
        <w:t xml:space="preserve"> coated GEM. </w:t>
      </w:r>
      <w:r w:rsidR="009F0A41">
        <w:rPr>
          <w:rFonts w:ascii="Times" w:hAnsi="Times"/>
          <w:sz w:val="20"/>
          <w:lang w:val="en-GB"/>
        </w:rPr>
        <w:t>The PHENIX HBD was operated with pure CF</w:t>
      </w:r>
      <w:r w:rsidR="009F0A41" w:rsidRPr="009F0A41">
        <w:rPr>
          <w:rFonts w:ascii="Times" w:hAnsi="Times"/>
          <w:sz w:val="20"/>
          <w:vertAlign w:val="subscript"/>
          <w:lang w:val="en-GB"/>
        </w:rPr>
        <w:t>4</w:t>
      </w:r>
      <w:r w:rsidR="009F0A41">
        <w:rPr>
          <w:rFonts w:ascii="Times" w:hAnsi="Times"/>
          <w:sz w:val="20"/>
          <w:lang w:val="en-GB"/>
        </w:rPr>
        <w:t xml:space="preserve"> and produced a yield of ~ 20 photoelectrons wi</w:t>
      </w:r>
      <w:r w:rsidR="00A76C3C">
        <w:rPr>
          <w:rFonts w:ascii="Times" w:hAnsi="Times"/>
          <w:sz w:val="20"/>
          <w:lang w:val="en-GB"/>
        </w:rPr>
        <w:t>th a radiator length of 50 cm [3</w:t>
      </w:r>
      <w:r w:rsidR="009F0A41">
        <w:rPr>
          <w:rFonts w:ascii="Times" w:hAnsi="Times"/>
          <w:sz w:val="20"/>
          <w:lang w:val="en-GB"/>
        </w:rPr>
        <w:t xml:space="preserve">]. </w:t>
      </w:r>
      <w:r w:rsidR="00851A8E">
        <w:rPr>
          <w:rFonts w:ascii="Times" w:hAnsi="Times"/>
          <w:sz w:val="20"/>
          <w:lang w:val="en-GB"/>
        </w:rPr>
        <w:t>CF</w:t>
      </w:r>
      <w:r w:rsidR="00851A8E" w:rsidRPr="00A76C3C">
        <w:rPr>
          <w:rFonts w:ascii="Times" w:hAnsi="Times"/>
          <w:sz w:val="20"/>
          <w:vertAlign w:val="subscript"/>
          <w:lang w:val="en-GB"/>
        </w:rPr>
        <w:t>4</w:t>
      </w:r>
      <w:r w:rsidR="00851A8E">
        <w:rPr>
          <w:rFonts w:ascii="Times" w:hAnsi="Times"/>
          <w:sz w:val="20"/>
          <w:lang w:val="en-GB"/>
        </w:rPr>
        <w:t xml:space="preserve"> is certainly a possibility for the TPC/Cherenkov</w:t>
      </w:r>
      <w:r w:rsidR="00530B25">
        <w:rPr>
          <w:rFonts w:ascii="Times" w:hAnsi="Times"/>
          <w:sz w:val="20"/>
          <w:lang w:val="en-GB"/>
        </w:rPr>
        <w:t xml:space="preserve"> detector</w:t>
      </w:r>
      <w:r w:rsidR="00851A8E">
        <w:rPr>
          <w:rFonts w:ascii="Times" w:hAnsi="Times"/>
          <w:sz w:val="20"/>
          <w:lang w:val="en-GB"/>
        </w:rPr>
        <w:t xml:space="preserve">, although a fairly high drift field is required to achieve a high drift velocity, as shown in Fig. 11. Other possibilities are </w:t>
      </w:r>
      <w:r w:rsidR="00D3617B">
        <w:rPr>
          <w:rFonts w:ascii="Times" w:hAnsi="Times"/>
          <w:sz w:val="20"/>
          <w:lang w:val="en-GB"/>
        </w:rPr>
        <w:t>mixtures of CF</w:t>
      </w:r>
      <w:r w:rsidR="00D3617B" w:rsidRPr="00D3617B">
        <w:rPr>
          <w:rFonts w:ascii="Times" w:hAnsi="Times"/>
          <w:sz w:val="20"/>
          <w:vertAlign w:val="subscript"/>
          <w:lang w:val="en-GB"/>
        </w:rPr>
        <w:t>4</w:t>
      </w:r>
      <w:r w:rsidR="00D3617B">
        <w:rPr>
          <w:rFonts w:ascii="Times" w:hAnsi="Times"/>
          <w:sz w:val="20"/>
          <w:lang w:val="en-GB"/>
        </w:rPr>
        <w:t xml:space="preserve"> and </w:t>
      </w:r>
      <w:proofErr w:type="spellStart"/>
      <w:r w:rsidR="00D3617B">
        <w:rPr>
          <w:rFonts w:ascii="Times" w:hAnsi="Times"/>
          <w:sz w:val="20"/>
          <w:lang w:val="en-GB"/>
        </w:rPr>
        <w:t>Ar</w:t>
      </w:r>
      <w:proofErr w:type="spellEnd"/>
      <w:r w:rsidR="00851A8E">
        <w:rPr>
          <w:rFonts w:ascii="Times" w:hAnsi="Times"/>
          <w:sz w:val="20"/>
          <w:lang w:val="en-GB"/>
        </w:rPr>
        <w:t>, b</w:t>
      </w:r>
      <w:r w:rsidR="00D3617B">
        <w:rPr>
          <w:rFonts w:ascii="Times" w:hAnsi="Times"/>
          <w:sz w:val="20"/>
          <w:lang w:val="en-GB"/>
        </w:rPr>
        <w:t>oth of which have high transparency into the de</w:t>
      </w:r>
      <w:r w:rsidR="00851A8E">
        <w:rPr>
          <w:rFonts w:ascii="Times" w:hAnsi="Times"/>
          <w:sz w:val="20"/>
          <w:lang w:val="en-GB"/>
        </w:rPr>
        <w:t>ep VUV</w:t>
      </w:r>
      <w:r w:rsidR="00D3617B">
        <w:rPr>
          <w:rFonts w:ascii="Times" w:hAnsi="Times"/>
          <w:sz w:val="20"/>
          <w:lang w:val="en-GB"/>
        </w:rPr>
        <w:t xml:space="preserve"> as shown in </w:t>
      </w:r>
      <w:r w:rsidR="00851A8E">
        <w:rPr>
          <w:rFonts w:ascii="Times" w:hAnsi="Times"/>
          <w:sz w:val="20"/>
          <w:lang w:val="en-GB"/>
        </w:rPr>
        <w:t xml:space="preserve">Fig. 12, and can achieve a high drift velocity at a relatively low field as shown in Fig. 11. </w:t>
      </w:r>
      <w:r w:rsidR="009110FF">
        <w:rPr>
          <w:rFonts w:ascii="Times" w:hAnsi="Times"/>
          <w:sz w:val="20"/>
          <w:lang w:val="en-GB"/>
        </w:rPr>
        <w:t xml:space="preserve"> </w:t>
      </w:r>
      <w:r w:rsidR="00D3617B">
        <w:rPr>
          <w:rFonts w:ascii="Times" w:hAnsi="Times"/>
          <w:sz w:val="20"/>
          <w:lang w:val="en-GB"/>
        </w:rPr>
        <w:t xml:space="preserve"> </w:t>
      </w:r>
    </w:p>
    <w:p w:rsidR="009F0A41" w:rsidRDefault="00FA15E8" w:rsidP="00FA15E8">
      <w:pPr>
        <w:spacing w:before="57"/>
        <w:rPr>
          <w:rFonts w:ascii="Times" w:hAnsi="Times"/>
          <w:sz w:val="20"/>
          <w:lang w:val="en-GB"/>
        </w:rPr>
      </w:pPr>
      <w:r w:rsidRPr="00FA15E8">
        <w:rPr>
          <w:rFonts w:ascii="Times" w:hAnsi="Times"/>
          <w:noProof/>
          <w:sz w:val="20"/>
          <w:lang w:val="en-US" w:eastAsia="en-US"/>
        </w:rPr>
        <w:drawing>
          <wp:inline distT="0" distB="0" distL="0" distR="0">
            <wp:extent cx="2951480" cy="1624043"/>
            <wp:effectExtent l="0" t="0" r="1270" b="0"/>
            <wp:docPr id="35" name="Picture 35" descr="C:\Users\azmoun.WPO-154260\Desktop\MPGD_Minidrift_Figures\Fig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zmoun.WPO-154260\Desktop\MPGD_Minidrift_Figures\Fig_1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1480" cy="1624043"/>
                    </a:xfrm>
                    <a:prstGeom prst="rect">
                      <a:avLst/>
                    </a:prstGeom>
                    <a:noFill/>
                    <a:ln>
                      <a:noFill/>
                    </a:ln>
                  </pic:spPr>
                </pic:pic>
              </a:graphicData>
            </a:graphic>
          </wp:inline>
        </w:drawing>
      </w:r>
    </w:p>
    <w:p w:rsidR="009F0A41" w:rsidRDefault="009F0A41" w:rsidP="009F0A41">
      <w:pPr>
        <w:spacing w:before="57"/>
        <w:jc w:val="both"/>
        <w:rPr>
          <w:rFonts w:ascii="Times" w:hAnsi="Times"/>
          <w:sz w:val="20"/>
          <w:lang w:val="en-GB"/>
        </w:rPr>
      </w:pPr>
      <w:r w:rsidRPr="00CA1091">
        <w:rPr>
          <w:rFonts w:ascii="Times New Roman" w:hAnsi="Times New Roman"/>
          <w:b/>
          <w:sz w:val="18"/>
          <w:szCs w:val="18"/>
          <w:lang w:val="en-GB"/>
        </w:rPr>
        <w:t>Fig</w:t>
      </w:r>
      <w:r>
        <w:rPr>
          <w:rFonts w:ascii="Times New Roman" w:hAnsi="Times New Roman"/>
          <w:b/>
          <w:sz w:val="18"/>
          <w:szCs w:val="18"/>
          <w:lang w:val="en-GB"/>
        </w:rPr>
        <w:t>ure 12</w:t>
      </w:r>
      <w:r w:rsidRPr="00CA1091">
        <w:rPr>
          <w:rFonts w:ascii="Times New Roman" w:hAnsi="Times New Roman"/>
          <w:b/>
          <w:bCs/>
          <w:sz w:val="18"/>
          <w:szCs w:val="18"/>
          <w:lang w:val="en-GB"/>
        </w:rPr>
        <w:t>.</w:t>
      </w:r>
      <w:r w:rsidR="003463C0">
        <w:rPr>
          <w:rFonts w:ascii="Times New Roman" w:hAnsi="Times New Roman"/>
          <w:sz w:val="18"/>
          <w:szCs w:val="18"/>
          <w:lang w:val="en-GB"/>
        </w:rPr>
        <w:t xml:space="preserve"> T</w:t>
      </w:r>
      <w:r>
        <w:rPr>
          <w:rFonts w:ascii="Times New Roman" w:hAnsi="Times New Roman"/>
          <w:sz w:val="18"/>
          <w:szCs w:val="18"/>
          <w:lang w:val="en-GB"/>
        </w:rPr>
        <w:t xml:space="preserve">ransparency </w:t>
      </w:r>
      <w:r w:rsidR="00CD65B2">
        <w:rPr>
          <w:rFonts w:ascii="Times New Roman" w:hAnsi="Times New Roman"/>
          <w:sz w:val="18"/>
          <w:szCs w:val="18"/>
          <w:lang w:val="en-GB"/>
        </w:rPr>
        <w:t xml:space="preserve">of </w:t>
      </w:r>
      <w:proofErr w:type="spellStart"/>
      <w:r>
        <w:rPr>
          <w:rFonts w:ascii="Times New Roman" w:hAnsi="Times New Roman"/>
          <w:sz w:val="18"/>
          <w:szCs w:val="18"/>
          <w:lang w:val="en-GB"/>
        </w:rPr>
        <w:t>Ar</w:t>
      </w:r>
      <w:proofErr w:type="spellEnd"/>
      <w:r>
        <w:rPr>
          <w:rFonts w:ascii="Times New Roman" w:hAnsi="Times New Roman"/>
          <w:sz w:val="18"/>
          <w:szCs w:val="18"/>
          <w:lang w:val="en-GB"/>
        </w:rPr>
        <w:t xml:space="preserve"> and CF</w:t>
      </w:r>
      <w:r w:rsidRPr="00431A27">
        <w:rPr>
          <w:rFonts w:ascii="Times New Roman" w:hAnsi="Times New Roman"/>
          <w:sz w:val="18"/>
          <w:szCs w:val="18"/>
          <w:vertAlign w:val="subscript"/>
          <w:lang w:val="en-GB"/>
        </w:rPr>
        <w:t>4</w:t>
      </w:r>
      <w:r w:rsidR="003463C0">
        <w:rPr>
          <w:rFonts w:ascii="Times New Roman" w:hAnsi="Times New Roman"/>
          <w:sz w:val="18"/>
          <w:szCs w:val="18"/>
          <w:vertAlign w:val="subscript"/>
          <w:lang w:val="en-GB"/>
        </w:rPr>
        <w:t xml:space="preserve"> </w:t>
      </w:r>
      <w:r w:rsidR="003463C0" w:rsidRPr="003463C0">
        <w:rPr>
          <w:rFonts w:ascii="Times New Roman" w:hAnsi="Times New Roman"/>
          <w:sz w:val="18"/>
          <w:szCs w:val="18"/>
          <w:lang w:val="en-GB"/>
        </w:rPr>
        <w:t>in the deep UV</w:t>
      </w:r>
      <w:r w:rsidRPr="003463C0">
        <w:rPr>
          <w:rFonts w:ascii="Times New Roman" w:hAnsi="Times New Roman"/>
          <w:sz w:val="18"/>
          <w:szCs w:val="18"/>
          <w:lang w:val="en-GB"/>
        </w:rPr>
        <w:t>.</w:t>
      </w:r>
    </w:p>
    <w:p w:rsidR="00B412D6" w:rsidRPr="00CA1091" w:rsidRDefault="00B412D6" w:rsidP="00B412D6">
      <w:pPr>
        <w:spacing w:before="340" w:after="170"/>
        <w:jc w:val="both"/>
        <w:rPr>
          <w:rFonts w:ascii="Arial" w:hAnsi="Arial" w:cs="Arial"/>
          <w:b/>
          <w:szCs w:val="24"/>
          <w:lang w:val="en-GB"/>
        </w:rPr>
      </w:pPr>
      <w:r>
        <w:rPr>
          <w:rFonts w:ascii="Arial" w:hAnsi="Arial" w:cs="Arial"/>
          <w:b/>
          <w:szCs w:val="24"/>
          <w:lang w:val="en-GB"/>
        </w:rPr>
        <w:t>5 Application at an Electron Ion Collider</w:t>
      </w:r>
    </w:p>
    <w:p w:rsidR="00FE6396" w:rsidRDefault="00B412D6" w:rsidP="00781412">
      <w:pPr>
        <w:spacing w:before="57"/>
        <w:jc w:val="both"/>
        <w:rPr>
          <w:rFonts w:ascii="Times" w:hAnsi="Times"/>
          <w:sz w:val="20"/>
          <w:lang w:val="en-GB"/>
        </w:rPr>
      </w:pPr>
      <w:r>
        <w:rPr>
          <w:rFonts w:ascii="Times" w:hAnsi="Times"/>
          <w:sz w:val="20"/>
          <w:lang w:val="en-GB"/>
        </w:rPr>
        <w:t xml:space="preserve">   </w:t>
      </w:r>
      <w:r w:rsidR="00D534E2">
        <w:rPr>
          <w:rFonts w:ascii="Times" w:hAnsi="Times"/>
          <w:sz w:val="20"/>
          <w:lang w:val="en-GB"/>
        </w:rPr>
        <w:t xml:space="preserve">A combined TPC/Cherenkov detector would </w:t>
      </w:r>
      <w:r w:rsidR="004808F4">
        <w:rPr>
          <w:rFonts w:ascii="Times" w:hAnsi="Times"/>
          <w:sz w:val="20"/>
          <w:lang w:val="en-GB"/>
        </w:rPr>
        <w:t>use</w:t>
      </w:r>
      <w:r w:rsidR="00D534E2">
        <w:rPr>
          <w:rFonts w:ascii="Times" w:hAnsi="Times"/>
          <w:sz w:val="20"/>
          <w:lang w:val="en-GB"/>
        </w:rPr>
        <w:t xml:space="preserve"> ionization information for tracking and </w:t>
      </w:r>
      <w:proofErr w:type="spellStart"/>
      <w:r w:rsidR="00D534E2">
        <w:rPr>
          <w:rFonts w:ascii="Times" w:hAnsi="Times"/>
          <w:sz w:val="20"/>
          <w:lang w:val="en-GB"/>
        </w:rPr>
        <w:t>dE</w:t>
      </w:r>
      <w:proofErr w:type="spellEnd"/>
      <w:r w:rsidR="00D534E2">
        <w:rPr>
          <w:rFonts w:ascii="Times" w:hAnsi="Times"/>
          <w:sz w:val="20"/>
          <w:lang w:val="en-GB"/>
        </w:rPr>
        <w:t xml:space="preserve">/dx and </w:t>
      </w:r>
      <w:r w:rsidR="00FE6396">
        <w:rPr>
          <w:rFonts w:ascii="Times" w:hAnsi="Times"/>
          <w:sz w:val="20"/>
          <w:lang w:val="en-GB"/>
        </w:rPr>
        <w:t>UV light from</w:t>
      </w:r>
      <w:r w:rsidR="00D534E2">
        <w:rPr>
          <w:rFonts w:ascii="Times" w:hAnsi="Times"/>
          <w:sz w:val="20"/>
          <w:lang w:val="en-GB"/>
        </w:rPr>
        <w:t xml:space="preserve"> particles above the Cherenkov threshold in the same gas volume</w:t>
      </w:r>
      <w:r w:rsidR="004808F4" w:rsidRPr="004808F4">
        <w:rPr>
          <w:rFonts w:ascii="Times" w:hAnsi="Times"/>
          <w:sz w:val="20"/>
          <w:lang w:val="en-GB"/>
        </w:rPr>
        <w:t xml:space="preserve"> </w:t>
      </w:r>
      <w:r w:rsidR="004808F4">
        <w:rPr>
          <w:rFonts w:ascii="Times" w:hAnsi="Times"/>
          <w:sz w:val="20"/>
          <w:lang w:val="en-GB"/>
        </w:rPr>
        <w:t>to provide both tracking and particle id</w:t>
      </w:r>
      <w:r w:rsidR="00D534E2">
        <w:rPr>
          <w:rFonts w:ascii="Times" w:hAnsi="Times"/>
          <w:sz w:val="20"/>
          <w:lang w:val="en-GB"/>
        </w:rPr>
        <w:t xml:space="preserve">. This would enhance the capabilities of </w:t>
      </w:r>
      <w:r w:rsidR="00FE6396">
        <w:rPr>
          <w:rFonts w:ascii="Times" w:hAnsi="Times"/>
          <w:sz w:val="20"/>
          <w:lang w:val="en-GB"/>
        </w:rPr>
        <w:t>a central TPC tracker for</w:t>
      </w:r>
      <w:r w:rsidR="00D534E2">
        <w:rPr>
          <w:rFonts w:ascii="Times" w:hAnsi="Times"/>
          <w:sz w:val="20"/>
          <w:lang w:val="en-GB"/>
        </w:rPr>
        <w:t xml:space="preserve"> an Electron Ion Collider detector by </w:t>
      </w:r>
      <w:r w:rsidR="00825967">
        <w:rPr>
          <w:rFonts w:ascii="Times" w:hAnsi="Times"/>
          <w:sz w:val="20"/>
          <w:lang w:val="en-GB"/>
        </w:rPr>
        <w:t xml:space="preserve">helping to identify the scattered electron in ep and </w:t>
      </w:r>
      <w:proofErr w:type="spellStart"/>
      <w:r w:rsidR="00825967">
        <w:rPr>
          <w:rFonts w:ascii="Times" w:hAnsi="Times"/>
          <w:sz w:val="20"/>
          <w:lang w:val="en-GB"/>
        </w:rPr>
        <w:t>eA</w:t>
      </w:r>
      <w:proofErr w:type="spellEnd"/>
      <w:r w:rsidR="00825967">
        <w:rPr>
          <w:rFonts w:ascii="Times" w:hAnsi="Times"/>
          <w:sz w:val="20"/>
          <w:lang w:val="en-GB"/>
        </w:rPr>
        <w:t xml:space="preserve"> collisions. </w:t>
      </w:r>
    </w:p>
    <w:p w:rsidR="005F6ED1" w:rsidRDefault="00FE6396" w:rsidP="00781412">
      <w:pPr>
        <w:spacing w:before="57"/>
        <w:jc w:val="both"/>
        <w:rPr>
          <w:rFonts w:ascii="Times" w:hAnsi="Times"/>
          <w:sz w:val="20"/>
          <w:lang w:val="en-GB"/>
        </w:rPr>
      </w:pPr>
      <w:r>
        <w:rPr>
          <w:rFonts w:ascii="Times" w:hAnsi="Times"/>
          <w:sz w:val="20"/>
          <w:lang w:val="en-GB"/>
        </w:rPr>
        <w:lastRenderedPageBreak/>
        <w:t xml:space="preserve">     </w:t>
      </w:r>
      <w:r w:rsidR="00825967">
        <w:rPr>
          <w:rFonts w:ascii="Times" w:hAnsi="Times"/>
          <w:sz w:val="20"/>
          <w:lang w:val="en-GB"/>
        </w:rPr>
        <w:t xml:space="preserve">Figure 13 shows an example of an EIC detector at </w:t>
      </w:r>
      <w:proofErr w:type="spellStart"/>
      <w:r w:rsidR="00825967">
        <w:rPr>
          <w:rFonts w:ascii="Times" w:hAnsi="Times"/>
          <w:sz w:val="20"/>
          <w:lang w:val="en-GB"/>
        </w:rPr>
        <w:t>eRHIC</w:t>
      </w:r>
      <w:proofErr w:type="spellEnd"/>
      <w:r w:rsidR="00825967">
        <w:rPr>
          <w:rFonts w:ascii="Times" w:hAnsi="Times"/>
          <w:sz w:val="20"/>
          <w:lang w:val="en-GB"/>
        </w:rPr>
        <w:t xml:space="preserve"> </w:t>
      </w:r>
      <w:r w:rsidR="00170BF7">
        <w:rPr>
          <w:rFonts w:ascii="Times" w:hAnsi="Times"/>
          <w:sz w:val="20"/>
          <w:lang w:val="en-GB"/>
        </w:rPr>
        <w:t>based on the upgrade of the pro</w:t>
      </w:r>
      <w:r>
        <w:rPr>
          <w:rFonts w:ascii="Times" w:hAnsi="Times"/>
          <w:sz w:val="20"/>
          <w:lang w:val="en-GB"/>
        </w:rPr>
        <w:t xml:space="preserve">posed </w:t>
      </w:r>
      <w:proofErr w:type="spellStart"/>
      <w:r>
        <w:rPr>
          <w:rFonts w:ascii="Times" w:hAnsi="Times"/>
          <w:sz w:val="20"/>
          <w:lang w:val="en-GB"/>
        </w:rPr>
        <w:t>sPHENIX</w:t>
      </w:r>
      <w:proofErr w:type="spellEnd"/>
      <w:r>
        <w:rPr>
          <w:rFonts w:ascii="Times" w:hAnsi="Times"/>
          <w:sz w:val="20"/>
          <w:lang w:val="en-GB"/>
        </w:rPr>
        <w:t xml:space="preserve"> experiment </w:t>
      </w:r>
      <w:r w:rsidR="00170BF7">
        <w:rPr>
          <w:rFonts w:ascii="Times" w:hAnsi="Times"/>
          <w:sz w:val="20"/>
          <w:lang w:val="en-GB"/>
        </w:rPr>
        <w:t>[6</w:t>
      </w:r>
      <w:proofErr w:type="gramStart"/>
      <w:r w:rsidR="00170BF7">
        <w:rPr>
          <w:rFonts w:ascii="Times" w:hAnsi="Times"/>
          <w:sz w:val="20"/>
          <w:lang w:val="en-GB"/>
        </w:rPr>
        <w:t>,7</w:t>
      </w:r>
      <w:proofErr w:type="gramEnd"/>
      <w:r w:rsidR="00170BF7">
        <w:rPr>
          <w:rFonts w:ascii="Times" w:hAnsi="Times"/>
          <w:sz w:val="20"/>
          <w:lang w:val="en-GB"/>
        </w:rPr>
        <w:t xml:space="preserve">]. It consists of a central spectrometer with a TPC tracker surrounded by calorimetry, a high resolution electromagnetic calorimeter in the electron going direction, and a hadronic spectrometer in the hadron going direction. </w:t>
      </w:r>
      <w:r w:rsidR="00107E38">
        <w:rPr>
          <w:rFonts w:ascii="Times" w:hAnsi="Times"/>
          <w:sz w:val="20"/>
          <w:lang w:val="en-GB"/>
        </w:rPr>
        <w:t>Ano</w:t>
      </w:r>
      <w:r w:rsidR="006B2B6F">
        <w:rPr>
          <w:rFonts w:ascii="Times" w:hAnsi="Times"/>
          <w:sz w:val="20"/>
          <w:lang w:val="en-GB"/>
        </w:rPr>
        <w:t xml:space="preserve">ther </w:t>
      </w:r>
      <w:r w:rsidR="00691F45">
        <w:rPr>
          <w:rFonts w:ascii="Times" w:hAnsi="Times"/>
          <w:sz w:val="20"/>
          <w:lang w:val="en-GB"/>
        </w:rPr>
        <w:t>example</w:t>
      </w:r>
      <w:r w:rsidR="007F05AD">
        <w:rPr>
          <w:rFonts w:ascii="Times" w:hAnsi="Times"/>
          <w:sz w:val="20"/>
          <w:lang w:val="en-GB"/>
        </w:rPr>
        <w:t xml:space="preserve"> of</w:t>
      </w:r>
      <w:r w:rsidR="00691F45">
        <w:rPr>
          <w:rFonts w:ascii="Times" w:hAnsi="Times"/>
          <w:sz w:val="20"/>
          <w:lang w:val="en-GB"/>
        </w:rPr>
        <w:t xml:space="preserve"> </w:t>
      </w:r>
      <w:r w:rsidR="00107E38">
        <w:rPr>
          <w:rFonts w:ascii="Times" w:hAnsi="Times"/>
          <w:sz w:val="20"/>
          <w:lang w:val="en-GB"/>
        </w:rPr>
        <w:t xml:space="preserve">an </w:t>
      </w:r>
      <w:proofErr w:type="spellStart"/>
      <w:r w:rsidR="007F05AD">
        <w:rPr>
          <w:rFonts w:ascii="Times" w:hAnsi="Times"/>
          <w:sz w:val="20"/>
          <w:lang w:val="en-GB"/>
        </w:rPr>
        <w:t>eRHIC</w:t>
      </w:r>
      <w:proofErr w:type="spellEnd"/>
      <w:r w:rsidR="007F05AD">
        <w:rPr>
          <w:rFonts w:ascii="Times" w:hAnsi="Times"/>
          <w:sz w:val="20"/>
          <w:lang w:val="en-GB"/>
        </w:rPr>
        <w:t xml:space="preserve"> </w:t>
      </w:r>
      <w:r w:rsidR="00691F45">
        <w:rPr>
          <w:rFonts w:ascii="Times" w:hAnsi="Times"/>
          <w:sz w:val="20"/>
          <w:lang w:val="en-GB"/>
        </w:rPr>
        <w:t>detector</w:t>
      </w:r>
      <w:r w:rsidR="00107E38">
        <w:rPr>
          <w:rFonts w:ascii="Times" w:hAnsi="Times"/>
          <w:sz w:val="20"/>
          <w:lang w:val="en-GB"/>
        </w:rPr>
        <w:t xml:space="preserve"> with a central TPC is</w:t>
      </w:r>
      <w:r>
        <w:rPr>
          <w:rFonts w:ascii="Times" w:hAnsi="Times"/>
          <w:sz w:val="20"/>
          <w:lang w:val="en-GB"/>
        </w:rPr>
        <w:t xml:space="preserve"> described</w:t>
      </w:r>
      <w:r w:rsidR="00691F45">
        <w:rPr>
          <w:rFonts w:ascii="Times" w:hAnsi="Times"/>
          <w:sz w:val="20"/>
          <w:lang w:val="en-GB"/>
        </w:rPr>
        <w:t xml:space="preserve"> in </w:t>
      </w:r>
      <w:r w:rsidR="00107E38">
        <w:rPr>
          <w:rFonts w:ascii="Times" w:hAnsi="Times"/>
          <w:sz w:val="20"/>
          <w:lang w:val="en-GB"/>
        </w:rPr>
        <w:t>[2</w:t>
      </w:r>
      <w:r w:rsidR="00691F45">
        <w:rPr>
          <w:rFonts w:ascii="Times" w:hAnsi="Times"/>
          <w:sz w:val="20"/>
          <w:lang w:val="en-GB"/>
        </w:rPr>
        <w:t xml:space="preserve">]. </w:t>
      </w:r>
      <w:r w:rsidR="00170BF7">
        <w:rPr>
          <w:rFonts w:ascii="Times" w:hAnsi="Times"/>
          <w:sz w:val="20"/>
          <w:lang w:val="en-GB"/>
        </w:rPr>
        <w:t xml:space="preserve">For </w:t>
      </w:r>
      <w:r w:rsidR="00684245">
        <w:rPr>
          <w:rFonts w:ascii="Times" w:hAnsi="Times"/>
          <w:sz w:val="20"/>
          <w:lang w:val="en-GB"/>
        </w:rPr>
        <w:t xml:space="preserve">the energy range at </w:t>
      </w:r>
      <w:proofErr w:type="spellStart"/>
      <w:r w:rsidR="00684245">
        <w:rPr>
          <w:rFonts w:ascii="Times" w:hAnsi="Times"/>
          <w:sz w:val="20"/>
          <w:lang w:val="en-GB"/>
        </w:rPr>
        <w:t>eRHIC</w:t>
      </w:r>
      <w:proofErr w:type="spellEnd"/>
      <w:r w:rsidR="00684245">
        <w:rPr>
          <w:rFonts w:ascii="Times" w:hAnsi="Times"/>
          <w:sz w:val="20"/>
          <w:lang w:val="en-GB"/>
        </w:rPr>
        <w:t xml:space="preserve"> (</w:t>
      </w:r>
      <w:r>
        <w:rPr>
          <w:rFonts w:ascii="Times" w:hAnsi="Times"/>
          <w:sz w:val="20"/>
          <w:lang w:val="en-GB"/>
        </w:rPr>
        <w:t xml:space="preserve">electrons up to 21.2 GeV/c, </w:t>
      </w:r>
      <w:r w:rsidR="00170BF7">
        <w:rPr>
          <w:rFonts w:ascii="Times" w:hAnsi="Times"/>
          <w:sz w:val="20"/>
          <w:lang w:val="en-GB"/>
        </w:rPr>
        <w:t>protons up to 250 GeV/c</w:t>
      </w:r>
      <w:r>
        <w:rPr>
          <w:rFonts w:ascii="Times" w:hAnsi="Times"/>
          <w:sz w:val="20"/>
          <w:lang w:val="en-GB"/>
        </w:rPr>
        <w:t xml:space="preserve"> and ions up to 100 GeV/A</w:t>
      </w:r>
      <w:r w:rsidR="00684245">
        <w:rPr>
          <w:rFonts w:ascii="Times" w:hAnsi="Times"/>
          <w:sz w:val="20"/>
          <w:lang w:val="en-GB"/>
        </w:rPr>
        <w:t>)</w:t>
      </w:r>
      <w:r w:rsidR="00170BF7">
        <w:rPr>
          <w:rFonts w:ascii="Times" w:hAnsi="Times"/>
          <w:sz w:val="20"/>
          <w:lang w:val="en-GB"/>
        </w:rPr>
        <w:t xml:space="preserve">, </w:t>
      </w:r>
      <w:r w:rsidR="00691F45">
        <w:rPr>
          <w:rFonts w:ascii="Times" w:hAnsi="Times"/>
          <w:sz w:val="20"/>
          <w:lang w:val="en-GB"/>
        </w:rPr>
        <w:t xml:space="preserve">both </w:t>
      </w:r>
      <w:r w:rsidR="00170BF7">
        <w:rPr>
          <w:rFonts w:ascii="Times" w:hAnsi="Times"/>
          <w:sz w:val="20"/>
          <w:lang w:val="en-GB"/>
        </w:rPr>
        <w:t>electron</w:t>
      </w:r>
      <w:r w:rsidR="00963067">
        <w:rPr>
          <w:rFonts w:ascii="Times" w:hAnsi="Times"/>
          <w:sz w:val="20"/>
          <w:lang w:val="en-GB"/>
        </w:rPr>
        <w:t>s</w:t>
      </w:r>
      <w:r w:rsidR="00170BF7">
        <w:rPr>
          <w:rFonts w:ascii="Times" w:hAnsi="Times"/>
          <w:sz w:val="20"/>
          <w:lang w:val="en-GB"/>
        </w:rPr>
        <w:t xml:space="preserve"> and hadrons </w:t>
      </w:r>
      <w:r w:rsidR="00691F45">
        <w:rPr>
          <w:rFonts w:ascii="Times" w:hAnsi="Times"/>
          <w:sz w:val="20"/>
          <w:lang w:val="en-GB"/>
        </w:rPr>
        <w:t>are sca</w:t>
      </w:r>
      <w:r>
        <w:rPr>
          <w:rFonts w:ascii="Times" w:hAnsi="Times"/>
          <w:sz w:val="20"/>
          <w:lang w:val="en-GB"/>
        </w:rPr>
        <w:t>ttered into the central region</w:t>
      </w:r>
      <w:r w:rsidR="00FE0099">
        <w:rPr>
          <w:rFonts w:ascii="Times" w:hAnsi="Times"/>
          <w:sz w:val="20"/>
          <w:lang w:val="en-GB"/>
        </w:rPr>
        <w:t>.</w:t>
      </w:r>
      <w:r w:rsidR="00170BF7">
        <w:rPr>
          <w:rFonts w:ascii="Times" w:hAnsi="Times"/>
          <w:sz w:val="20"/>
          <w:lang w:val="en-GB"/>
        </w:rPr>
        <w:t xml:space="preserve"> </w:t>
      </w:r>
      <w:r w:rsidR="00FE0099">
        <w:rPr>
          <w:rFonts w:ascii="Times" w:hAnsi="Times"/>
          <w:sz w:val="20"/>
          <w:lang w:val="en-GB"/>
        </w:rPr>
        <w:t>T</w:t>
      </w:r>
      <w:r w:rsidR="00963067">
        <w:rPr>
          <w:rFonts w:ascii="Times" w:hAnsi="Times"/>
          <w:sz w:val="20"/>
          <w:lang w:val="en-GB"/>
        </w:rPr>
        <w:t>herefore</w:t>
      </w:r>
      <w:r w:rsidR="00FE0099">
        <w:rPr>
          <w:rFonts w:ascii="Times" w:hAnsi="Times"/>
          <w:sz w:val="20"/>
          <w:lang w:val="en-GB"/>
        </w:rPr>
        <w:t>,</w:t>
      </w:r>
      <w:r w:rsidR="00963067">
        <w:rPr>
          <w:rFonts w:ascii="Times" w:hAnsi="Times"/>
          <w:sz w:val="20"/>
          <w:lang w:val="en-GB"/>
        </w:rPr>
        <w:t xml:space="preserve"> </w:t>
      </w:r>
      <w:r w:rsidR="00170BF7">
        <w:rPr>
          <w:rFonts w:ascii="Times" w:hAnsi="Times"/>
          <w:sz w:val="20"/>
          <w:lang w:val="en-GB"/>
        </w:rPr>
        <w:t xml:space="preserve">good e/h separation is required over </w:t>
      </w:r>
      <w:r w:rsidR="00691F45">
        <w:rPr>
          <w:rFonts w:ascii="Times" w:hAnsi="Times"/>
          <w:sz w:val="20"/>
          <w:lang w:val="en-GB"/>
        </w:rPr>
        <w:t>a large range of rapidity (</w:t>
      </w:r>
      <w:r w:rsidR="00963067">
        <w:rPr>
          <w:rFonts w:ascii="Times" w:hAnsi="Times"/>
          <w:sz w:val="20"/>
          <w:lang w:val="en-GB"/>
        </w:rPr>
        <w:t>~ |</w:t>
      </w:r>
      <w:r w:rsidR="00691F45" w:rsidRPr="00691F45">
        <w:rPr>
          <w:rFonts w:ascii="Symbol" w:hAnsi="Symbol"/>
          <w:sz w:val="20"/>
          <w:lang w:val="en-GB"/>
        </w:rPr>
        <w:t></w:t>
      </w:r>
      <w:r w:rsidR="00963067">
        <w:rPr>
          <w:rFonts w:ascii="Symbol" w:hAnsi="Symbol"/>
          <w:sz w:val="20"/>
          <w:lang w:val="en-GB"/>
        </w:rPr>
        <w:t></w:t>
      </w:r>
      <w:r w:rsidR="00FE0099">
        <w:rPr>
          <w:rFonts w:ascii="Times" w:hAnsi="Times"/>
          <w:sz w:val="20"/>
          <w:lang w:val="en-GB"/>
        </w:rPr>
        <w:t xml:space="preserve"> &lt; 3), and a </w:t>
      </w:r>
      <w:r w:rsidR="003535C2">
        <w:rPr>
          <w:rFonts w:ascii="Times" w:hAnsi="Times"/>
          <w:sz w:val="20"/>
          <w:lang w:val="en-GB"/>
        </w:rPr>
        <w:t>TPC</w:t>
      </w:r>
      <w:r w:rsidR="007B3DAA">
        <w:rPr>
          <w:rFonts w:ascii="Times" w:hAnsi="Times"/>
          <w:sz w:val="20"/>
          <w:lang w:val="en-GB"/>
        </w:rPr>
        <w:t xml:space="preserve"> tracker with </w:t>
      </w:r>
      <w:r w:rsidR="00925336">
        <w:rPr>
          <w:rFonts w:ascii="Times" w:hAnsi="Times"/>
          <w:sz w:val="20"/>
          <w:lang w:val="en-GB"/>
        </w:rPr>
        <w:t xml:space="preserve">enhanced electron id </w:t>
      </w:r>
      <w:r w:rsidR="007B3DAA">
        <w:rPr>
          <w:rFonts w:ascii="Times" w:hAnsi="Times"/>
          <w:sz w:val="20"/>
          <w:lang w:val="en-GB"/>
        </w:rPr>
        <w:t xml:space="preserve">would </w:t>
      </w:r>
      <w:r w:rsidR="00925336">
        <w:rPr>
          <w:rFonts w:ascii="Times" w:hAnsi="Times"/>
          <w:sz w:val="20"/>
          <w:lang w:val="en-GB"/>
        </w:rPr>
        <w:t>be able to provide additi</w:t>
      </w:r>
      <w:r w:rsidR="00963067">
        <w:rPr>
          <w:rFonts w:ascii="Times" w:hAnsi="Times"/>
          <w:sz w:val="20"/>
          <w:lang w:val="en-GB"/>
        </w:rPr>
        <w:t xml:space="preserve">onal </w:t>
      </w:r>
      <w:r w:rsidR="00925336">
        <w:rPr>
          <w:rFonts w:ascii="Times" w:hAnsi="Times"/>
          <w:sz w:val="20"/>
          <w:lang w:val="en-GB"/>
        </w:rPr>
        <w:t>hadron rejection capability in the central region in a single detector.</w:t>
      </w:r>
      <w:r w:rsidR="003535C2">
        <w:rPr>
          <w:rFonts w:ascii="Times" w:hAnsi="Times"/>
          <w:sz w:val="20"/>
          <w:lang w:val="en-GB"/>
        </w:rPr>
        <w:t xml:space="preserve"> </w:t>
      </w:r>
      <w:r w:rsidR="007B3DAA">
        <w:rPr>
          <w:rFonts w:ascii="Times" w:hAnsi="Times"/>
          <w:sz w:val="20"/>
          <w:lang w:val="en-GB"/>
        </w:rPr>
        <w:t xml:space="preserve"> </w:t>
      </w:r>
    </w:p>
    <w:p w:rsidR="00431A27" w:rsidRDefault="00FA15E8" w:rsidP="00FA15E8">
      <w:pPr>
        <w:spacing w:before="57"/>
        <w:jc w:val="center"/>
        <w:rPr>
          <w:rFonts w:ascii="Times" w:hAnsi="Times"/>
          <w:sz w:val="20"/>
          <w:lang w:val="en-GB"/>
        </w:rPr>
      </w:pPr>
      <w:r w:rsidRPr="00FA15E8">
        <w:rPr>
          <w:rFonts w:ascii="Times" w:hAnsi="Times"/>
          <w:noProof/>
          <w:sz w:val="20"/>
          <w:lang w:val="en-US" w:eastAsia="en-US"/>
        </w:rPr>
        <w:drawing>
          <wp:inline distT="0" distB="0" distL="0" distR="0">
            <wp:extent cx="2951480" cy="1319450"/>
            <wp:effectExtent l="0" t="0" r="1270" b="0"/>
            <wp:docPr id="36" name="Picture 36" descr="C:\Users\azmoun.WPO-154260\Desktop\MPGD_Minidrift_Figures\Fig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zmoun.WPO-154260\Desktop\MPGD_Minidrift_Figures\Fig_1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1480" cy="1319450"/>
                    </a:xfrm>
                    <a:prstGeom prst="rect">
                      <a:avLst/>
                    </a:prstGeom>
                    <a:noFill/>
                    <a:ln>
                      <a:noFill/>
                    </a:ln>
                  </pic:spPr>
                </pic:pic>
              </a:graphicData>
            </a:graphic>
          </wp:inline>
        </w:drawing>
      </w:r>
    </w:p>
    <w:p w:rsidR="00781412" w:rsidRDefault="00431A27">
      <w:pPr>
        <w:spacing w:before="57"/>
        <w:jc w:val="both"/>
        <w:rPr>
          <w:rFonts w:ascii="Times" w:hAnsi="Times"/>
          <w:sz w:val="20"/>
          <w:lang w:val="en-GB"/>
        </w:rPr>
      </w:pPr>
      <w:r w:rsidRPr="00CA1091">
        <w:rPr>
          <w:rFonts w:ascii="Times New Roman" w:hAnsi="Times New Roman"/>
          <w:b/>
          <w:sz w:val="18"/>
          <w:szCs w:val="18"/>
          <w:lang w:val="en-GB"/>
        </w:rPr>
        <w:t>Fig</w:t>
      </w:r>
      <w:r w:rsidR="00666751">
        <w:rPr>
          <w:rFonts w:ascii="Times New Roman" w:hAnsi="Times New Roman"/>
          <w:b/>
          <w:sz w:val="18"/>
          <w:szCs w:val="18"/>
          <w:lang w:val="en-GB"/>
        </w:rPr>
        <w:t>ure 13</w:t>
      </w:r>
      <w:r w:rsidRPr="00CA1091">
        <w:rPr>
          <w:rFonts w:ascii="Times New Roman" w:hAnsi="Times New Roman"/>
          <w:b/>
          <w:bCs/>
          <w:sz w:val="18"/>
          <w:szCs w:val="18"/>
          <w:lang w:val="en-GB"/>
        </w:rPr>
        <w:t>.</w:t>
      </w:r>
      <w:r>
        <w:rPr>
          <w:rFonts w:ascii="Times New Roman" w:hAnsi="Times New Roman"/>
          <w:sz w:val="18"/>
          <w:szCs w:val="18"/>
          <w:lang w:val="en-GB"/>
        </w:rPr>
        <w:t xml:space="preserve"> </w:t>
      </w:r>
      <w:r w:rsidR="00666751">
        <w:rPr>
          <w:rFonts w:ascii="Times New Roman" w:hAnsi="Times New Roman"/>
          <w:sz w:val="18"/>
          <w:szCs w:val="18"/>
          <w:lang w:val="en-GB"/>
        </w:rPr>
        <w:t xml:space="preserve">An EIC detector based on the </w:t>
      </w:r>
      <w:proofErr w:type="spellStart"/>
      <w:r w:rsidR="00666751">
        <w:rPr>
          <w:rFonts w:ascii="Times New Roman" w:hAnsi="Times New Roman"/>
          <w:sz w:val="18"/>
          <w:szCs w:val="18"/>
          <w:lang w:val="en-GB"/>
        </w:rPr>
        <w:t>sPHENIX</w:t>
      </w:r>
      <w:proofErr w:type="spellEnd"/>
      <w:r w:rsidR="00666751">
        <w:rPr>
          <w:rFonts w:ascii="Times New Roman" w:hAnsi="Times New Roman"/>
          <w:sz w:val="18"/>
          <w:szCs w:val="18"/>
          <w:lang w:val="en-GB"/>
        </w:rPr>
        <w:t xml:space="preserve"> experiment at RHIC. </w:t>
      </w:r>
    </w:p>
    <w:p w:rsidR="00431A27" w:rsidRPr="00CA1091" w:rsidRDefault="00431A27" w:rsidP="00431A27">
      <w:pPr>
        <w:spacing w:before="340" w:after="170"/>
        <w:jc w:val="both"/>
        <w:rPr>
          <w:rFonts w:ascii="Arial" w:hAnsi="Arial" w:cs="Arial"/>
          <w:b/>
          <w:szCs w:val="24"/>
          <w:lang w:val="en-GB"/>
        </w:rPr>
      </w:pPr>
      <w:r>
        <w:rPr>
          <w:rFonts w:ascii="Arial" w:hAnsi="Arial" w:cs="Arial"/>
          <w:b/>
          <w:szCs w:val="24"/>
          <w:lang w:val="en-GB"/>
        </w:rPr>
        <w:t>5 Summary</w:t>
      </w:r>
    </w:p>
    <w:p w:rsidR="00781412" w:rsidRDefault="00F90EA5">
      <w:pPr>
        <w:spacing w:before="57"/>
        <w:jc w:val="both"/>
        <w:rPr>
          <w:rFonts w:ascii="Times" w:hAnsi="Times"/>
          <w:sz w:val="20"/>
          <w:lang w:val="en-GB"/>
        </w:rPr>
      </w:pPr>
      <w:r>
        <w:rPr>
          <w:rFonts w:ascii="Times" w:hAnsi="Times"/>
          <w:sz w:val="20"/>
          <w:lang w:val="en-GB"/>
        </w:rPr>
        <w:t xml:space="preserve">  A combined TPC/Cherenkov prototype detector is being developed that will provide both tracking and partic</w:t>
      </w:r>
      <w:r w:rsidR="00595660">
        <w:rPr>
          <w:rFonts w:ascii="Times" w:hAnsi="Times"/>
          <w:sz w:val="20"/>
          <w:lang w:val="en-GB"/>
        </w:rPr>
        <w:t>le id</w:t>
      </w:r>
      <w:r w:rsidR="001D4F54">
        <w:rPr>
          <w:rFonts w:ascii="Times" w:hAnsi="Times"/>
          <w:sz w:val="20"/>
          <w:lang w:val="en-GB"/>
        </w:rPr>
        <w:t xml:space="preserve">. </w:t>
      </w:r>
      <w:r w:rsidR="00595660">
        <w:rPr>
          <w:rFonts w:ascii="Times" w:hAnsi="Times"/>
          <w:sz w:val="20"/>
          <w:lang w:val="en-GB"/>
        </w:rPr>
        <w:t xml:space="preserve">The detector has been designed and constructed and the TPC portion has been tested with radioactive sources and cosmic rays. The Cherenkov </w:t>
      </w:r>
      <w:r w:rsidR="00FB5E1F">
        <w:rPr>
          <w:rFonts w:ascii="Times" w:hAnsi="Times"/>
          <w:sz w:val="20"/>
          <w:lang w:val="en-GB"/>
        </w:rPr>
        <w:t xml:space="preserve">portion </w:t>
      </w:r>
      <w:r w:rsidR="00595660">
        <w:rPr>
          <w:rFonts w:ascii="Times" w:hAnsi="Times"/>
          <w:sz w:val="20"/>
          <w:lang w:val="en-GB"/>
        </w:rPr>
        <w:t xml:space="preserve">will be </w:t>
      </w:r>
      <w:r w:rsidR="001D4F54">
        <w:rPr>
          <w:rFonts w:ascii="Times" w:hAnsi="Times"/>
          <w:sz w:val="20"/>
          <w:lang w:val="en-GB"/>
        </w:rPr>
        <w:t>added</w:t>
      </w:r>
      <w:r w:rsidR="00595660">
        <w:rPr>
          <w:rFonts w:ascii="Times" w:hAnsi="Times"/>
          <w:sz w:val="20"/>
          <w:lang w:val="en-GB"/>
        </w:rPr>
        <w:t xml:space="preserve"> next </w:t>
      </w:r>
      <w:r w:rsidR="001D4F54">
        <w:rPr>
          <w:rFonts w:ascii="Times" w:hAnsi="Times"/>
          <w:sz w:val="20"/>
          <w:lang w:val="en-GB"/>
        </w:rPr>
        <w:t>and the combined features of both det</w:t>
      </w:r>
      <w:r w:rsidR="00BF3274">
        <w:rPr>
          <w:rFonts w:ascii="Times" w:hAnsi="Times"/>
          <w:sz w:val="20"/>
          <w:lang w:val="en-GB"/>
        </w:rPr>
        <w:t xml:space="preserve">ectors will be studied in a </w:t>
      </w:r>
      <w:r w:rsidR="001D4F54">
        <w:rPr>
          <w:rFonts w:ascii="Times" w:hAnsi="Times"/>
          <w:sz w:val="20"/>
          <w:lang w:val="en-GB"/>
        </w:rPr>
        <w:t xml:space="preserve">test </w:t>
      </w:r>
      <w:r w:rsidR="00BF3274">
        <w:rPr>
          <w:rFonts w:ascii="Times" w:hAnsi="Times"/>
          <w:sz w:val="20"/>
          <w:lang w:val="en-GB"/>
        </w:rPr>
        <w:t xml:space="preserve">beam </w:t>
      </w:r>
      <w:r w:rsidR="001D4F54">
        <w:rPr>
          <w:rFonts w:ascii="Times" w:hAnsi="Times"/>
          <w:sz w:val="20"/>
          <w:lang w:val="en-GB"/>
        </w:rPr>
        <w:t xml:space="preserve">at </w:t>
      </w:r>
      <w:proofErr w:type="spellStart"/>
      <w:r w:rsidR="001D4F54">
        <w:rPr>
          <w:rFonts w:ascii="Times" w:hAnsi="Times"/>
          <w:sz w:val="20"/>
          <w:lang w:val="en-GB"/>
        </w:rPr>
        <w:t>Fermilab</w:t>
      </w:r>
      <w:proofErr w:type="spellEnd"/>
      <w:r w:rsidR="001D4F54">
        <w:rPr>
          <w:rFonts w:ascii="Times" w:hAnsi="Times"/>
          <w:sz w:val="20"/>
          <w:lang w:val="en-GB"/>
        </w:rPr>
        <w:t xml:space="preserve"> or SLAC. A TPC/Cherenkov detector such as this would provide enhanced particle identification capabilities for a central tracker at a future Electron Ion Collider. </w:t>
      </w:r>
    </w:p>
    <w:p w:rsidR="00D15FE4" w:rsidRPr="00431A27" w:rsidRDefault="002D0F6C" w:rsidP="00431A27">
      <w:pPr>
        <w:spacing w:before="340" w:after="170"/>
        <w:jc w:val="both"/>
        <w:rPr>
          <w:rFonts w:ascii="Arial" w:hAnsi="Arial" w:cs="Arial"/>
          <w:b/>
          <w:szCs w:val="24"/>
          <w:lang w:val="en-GB"/>
        </w:rPr>
      </w:pPr>
      <w:bookmarkStart w:id="0" w:name="_GoBack"/>
      <w:bookmarkEnd w:id="0"/>
      <w:r w:rsidRPr="00CA1091">
        <w:rPr>
          <w:rFonts w:ascii="Arial" w:hAnsi="Arial" w:cs="Arial"/>
          <w:b/>
          <w:szCs w:val="24"/>
          <w:lang w:val="en-GB"/>
        </w:rPr>
        <w:t>References</w:t>
      </w:r>
    </w:p>
    <w:p w:rsidR="00240441" w:rsidRDefault="00240441" w:rsidP="00D15FE4">
      <w:pPr>
        <w:numPr>
          <w:ilvl w:val="0"/>
          <w:numId w:val="1"/>
        </w:numPr>
        <w:tabs>
          <w:tab w:val="left" w:pos="360"/>
        </w:tabs>
        <w:ind w:left="360"/>
        <w:jc w:val="both"/>
        <w:rPr>
          <w:sz w:val="20"/>
          <w:lang w:val="en-GB"/>
        </w:rPr>
      </w:pPr>
      <w:r>
        <w:rPr>
          <w:sz w:val="20"/>
          <w:lang w:val="en-GB"/>
        </w:rPr>
        <w:t>EIC White Paper</w:t>
      </w:r>
      <w:r w:rsidR="009B2B10">
        <w:rPr>
          <w:sz w:val="20"/>
          <w:lang w:val="en-GB"/>
        </w:rPr>
        <w:t xml:space="preserve">, </w:t>
      </w:r>
      <w:r w:rsidR="009B2B10" w:rsidRPr="005130CB">
        <w:rPr>
          <w:i/>
          <w:sz w:val="20"/>
          <w:lang w:val="en-GB"/>
        </w:rPr>
        <w:t>Electron Ion Collider: The Next QCD Frontier,</w:t>
      </w:r>
      <w:r w:rsidR="009B2B10">
        <w:rPr>
          <w:sz w:val="20"/>
          <w:lang w:val="en-GB"/>
        </w:rPr>
        <w:t xml:space="preserve"> arXiv:1212.1701 (May 2014)</w:t>
      </w:r>
    </w:p>
    <w:p w:rsidR="00240441" w:rsidRDefault="005130CB" w:rsidP="00D15FE4">
      <w:pPr>
        <w:numPr>
          <w:ilvl w:val="0"/>
          <w:numId w:val="1"/>
        </w:numPr>
        <w:tabs>
          <w:tab w:val="left" w:pos="360"/>
        </w:tabs>
        <w:ind w:left="360"/>
        <w:jc w:val="both"/>
        <w:rPr>
          <w:sz w:val="20"/>
          <w:lang w:val="en-GB"/>
        </w:rPr>
      </w:pPr>
      <w:proofErr w:type="spellStart"/>
      <w:r>
        <w:rPr>
          <w:sz w:val="20"/>
          <w:lang w:val="en-GB"/>
        </w:rPr>
        <w:t>eRHIC</w:t>
      </w:r>
      <w:proofErr w:type="spellEnd"/>
      <w:r>
        <w:rPr>
          <w:sz w:val="20"/>
          <w:lang w:val="en-GB"/>
        </w:rPr>
        <w:t xml:space="preserve"> Design </w:t>
      </w:r>
      <w:r w:rsidR="009B2B10">
        <w:rPr>
          <w:sz w:val="20"/>
          <w:lang w:val="en-GB"/>
        </w:rPr>
        <w:t>Study</w:t>
      </w:r>
      <w:r w:rsidR="005863EC">
        <w:rPr>
          <w:sz w:val="20"/>
          <w:lang w:val="en-GB"/>
        </w:rPr>
        <w:t xml:space="preserve">: </w:t>
      </w:r>
      <w:r w:rsidR="005863EC" w:rsidRPr="005130CB">
        <w:rPr>
          <w:i/>
          <w:sz w:val="20"/>
          <w:lang w:val="en-GB"/>
        </w:rPr>
        <w:t>An Electron-Ion Collider at BNL</w:t>
      </w:r>
      <w:r w:rsidR="005863EC">
        <w:rPr>
          <w:sz w:val="20"/>
          <w:lang w:val="en-GB"/>
        </w:rPr>
        <w:t>, arXiv:1409.1633 (Dec 2014)</w:t>
      </w:r>
    </w:p>
    <w:p w:rsidR="00240441" w:rsidRDefault="005863EC" w:rsidP="00D15FE4">
      <w:pPr>
        <w:numPr>
          <w:ilvl w:val="0"/>
          <w:numId w:val="1"/>
        </w:numPr>
        <w:tabs>
          <w:tab w:val="left" w:pos="360"/>
        </w:tabs>
        <w:ind w:left="360"/>
        <w:jc w:val="both"/>
        <w:rPr>
          <w:sz w:val="20"/>
          <w:lang w:val="en-GB"/>
        </w:rPr>
      </w:pPr>
      <w:proofErr w:type="spellStart"/>
      <w:r>
        <w:rPr>
          <w:sz w:val="20"/>
          <w:lang w:val="en-GB"/>
        </w:rPr>
        <w:t>W.Anderson</w:t>
      </w:r>
      <w:proofErr w:type="spellEnd"/>
      <w:r>
        <w:rPr>
          <w:sz w:val="20"/>
          <w:lang w:val="en-GB"/>
        </w:rPr>
        <w:t xml:space="preserve"> </w:t>
      </w:r>
      <w:proofErr w:type="gramStart"/>
      <w:r>
        <w:rPr>
          <w:sz w:val="20"/>
          <w:lang w:val="en-GB"/>
        </w:rPr>
        <w:t>et.al.,</w:t>
      </w:r>
      <w:proofErr w:type="gramEnd"/>
      <w:r>
        <w:rPr>
          <w:sz w:val="20"/>
          <w:lang w:val="en-GB"/>
        </w:rPr>
        <w:t xml:space="preserve"> </w:t>
      </w:r>
      <w:proofErr w:type="spellStart"/>
      <w:r>
        <w:rPr>
          <w:sz w:val="20"/>
          <w:lang w:val="en-GB"/>
        </w:rPr>
        <w:t>Nucl</w:t>
      </w:r>
      <w:proofErr w:type="spellEnd"/>
      <w:r>
        <w:rPr>
          <w:sz w:val="20"/>
          <w:lang w:val="en-GB"/>
        </w:rPr>
        <w:t>. Inst. Meth. A646 (2011) 35-58.</w:t>
      </w:r>
    </w:p>
    <w:p w:rsidR="00D15FE4" w:rsidRPr="00CA1091" w:rsidRDefault="005863EC" w:rsidP="00D15FE4">
      <w:pPr>
        <w:numPr>
          <w:ilvl w:val="0"/>
          <w:numId w:val="1"/>
        </w:numPr>
        <w:tabs>
          <w:tab w:val="left" w:pos="360"/>
        </w:tabs>
        <w:ind w:left="360"/>
        <w:jc w:val="both"/>
        <w:rPr>
          <w:sz w:val="20"/>
          <w:lang w:val="en-GB"/>
        </w:rPr>
      </w:pPr>
      <w:r>
        <w:rPr>
          <w:sz w:val="20"/>
          <w:lang w:val="en-GB"/>
        </w:rPr>
        <w:t>M.</w:t>
      </w:r>
      <w:r w:rsidR="005C4BB4">
        <w:rPr>
          <w:sz w:val="20"/>
          <w:lang w:val="en-GB"/>
        </w:rPr>
        <w:t>L.</w:t>
      </w:r>
      <w:r>
        <w:rPr>
          <w:sz w:val="20"/>
          <w:lang w:val="en-GB"/>
        </w:rPr>
        <w:t xml:space="preserve"> </w:t>
      </w:r>
      <w:proofErr w:type="spellStart"/>
      <w:r>
        <w:rPr>
          <w:sz w:val="20"/>
          <w:lang w:val="en-GB"/>
        </w:rPr>
        <w:t>Purschke</w:t>
      </w:r>
      <w:proofErr w:type="spellEnd"/>
      <w:r>
        <w:rPr>
          <w:sz w:val="20"/>
          <w:lang w:val="en-GB"/>
        </w:rPr>
        <w:t xml:space="preserve"> et.al., Conf. Proc. of the 2013 IEEE Nuclear Science Symposium and Medical Imaging Conference,</w:t>
      </w:r>
      <w:r w:rsidR="0094758C">
        <w:rPr>
          <w:sz w:val="20"/>
          <w:lang w:val="en-GB"/>
        </w:rPr>
        <w:t xml:space="preserve"> Seoul, Korea (</w:t>
      </w:r>
      <w:r w:rsidR="001011C1">
        <w:rPr>
          <w:sz w:val="20"/>
          <w:lang w:val="en-GB"/>
        </w:rPr>
        <w:t xml:space="preserve">Oct </w:t>
      </w:r>
      <w:r w:rsidR="0094758C">
        <w:rPr>
          <w:sz w:val="20"/>
          <w:lang w:val="en-GB"/>
        </w:rPr>
        <w:t>2013)</w:t>
      </w:r>
      <w:r>
        <w:rPr>
          <w:sz w:val="20"/>
          <w:lang w:val="en-GB"/>
        </w:rPr>
        <w:t xml:space="preserve"> </w:t>
      </w:r>
    </w:p>
    <w:p w:rsidR="00D15FE4" w:rsidRPr="00170BF7" w:rsidRDefault="00CD5CA9" w:rsidP="00D15FE4">
      <w:pPr>
        <w:numPr>
          <w:ilvl w:val="0"/>
          <w:numId w:val="1"/>
        </w:numPr>
        <w:tabs>
          <w:tab w:val="left" w:pos="360"/>
        </w:tabs>
        <w:ind w:left="360"/>
        <w:jc w:val="both"/>
        <w:rPr>
          <w:rFonts w:ascii="Times New Roman" w:hAnsi="Times New Roman"/>
          <w:sz w:val="20"/>
          <w:lang w:val="en-GB"/>
        </w:rPr>
      </w:pPr>
      <w:proofErr w:type="spellStart"/>
      <w:r>
        <w:rPr>
          <w:rFonts w:ascii="Times New Roman" w:hAnsi="Times New Roman"/>
          <w:sz w:val="20"/>
        </w:rPr>
        <w:t>B.Azmoun</w:t>
      </w:r>
      <w:proofErr w:type="spellEnd"/>
      <w:r>
        <w:rPr>
          <w:rFonts w:ascii="Times New Roman" w:hAnsi="Times New Roman"/>
          <w:sz w:val="20"/>
        </w:rPr>
        <w:t xml:space="preserve"> </w:t>
      </w:r>
      <w:proofErr w:type="gramStart"/>
      <w:r>
        <w:rPr>
          <w:rFonts w:ascii="Times New Roman" w:hAnsi="Times New Roman"/>
          <w:sz w:val="20"/>
        </w:rPr>
        <w:t>et.al.,</w:t>
      </w:r>
      <w:proofErr w:type="gramEnd"/>
      <w:r>
        <w:rPr>
          <w:rFonts w:ascii="Times New Roman" w:hAnsi="Times New Roman"/>
          <w:sz w:val="20"/>
        </w:rPr>
        <w:t xml:space="preserve"> </w:t>
      </w:r>
      <w:r w:rsidR="005130CB" w:rsidRPr="005130CB">
        <w:rPr>
          <w:rFonts w:ascii="Times New Roman" w:hAnsi="Times New Roman"/>
          <w:i/>
          <w:sz w:val="20"/>
        </w:rPr>
        <w:t xml:space="preserve">A </w:t>
      </w:r>
      <w:proofErr w:type="spellStart"/>
      <w:r w:rsidR="005130CB" w:rsidRPr="005130CB">
        <w:rPr>
          <w:rFonts w:ascii="Times New Roman" w:hAnsi="Times New Roman"/>
          <w:i/>
          <w:sz w:val="20"/>
        </w:rPr>
        <w:t>Study</w:t>
      </w:r>
      <w:proofErr w:type="spellEnd"/>
      <w:r w:rsidR="005130CB" w:rsidRPr="005130CB">
        <w:rPr>
          <w:rFonts w:ascii="Times New Roman" w:hAnsi="Times New Roman"/>
          <w:i/>
          <w:sz w:val="20"/>
        </w:rPr>
        <w:t xml:space="preserve"> of a Mini-drift GEM </w:t>
      </w:r>
      <w:proofErr w:type="spellStart"/>
      <w:r w:rsidR="005130CB" w:rsidRPr="005130CB">
        <w:rPr>
          <w:rFonts w:ascii="Times New Roman" w:hAnsi="Times New Roman"/>
          <w:i/>
          <w:sz w:val="20"/>
        </w:rPr>
        <w:t>Tracking</w:t>
      </w:r>
      <w:proofErr w:type="spellEnd"/>
      <w:r w:rsidR="005130CB" w:rsidRPr="005130CB">
        <w:rPr>
          <w:rFonts w:ascii="Times New Roman" w:hAnsi="Times New Roman"/>
          <w:i/>
          <w:sz w:val="20"/>
        </w:rPr>
        <w:t xml:space="preserve"> Detector</w:t>
      </w:r>
      <w:r w:rsidR="005130CB">
        <w:rPr>
          <w:rFonts w:ascii="Times New Roman" w:hAnsi="Times New Roman"/>
          <w:sz w:val="20"/>
        </w:rPr>
        <w:t xml:space="preserve">, </w:t>
      </w:r>
      <w:proofErr w:type="spellStart"/>
      <w:r w:rsidR="00E622DC">
        <w:rPr>
          <w:rFonts w:ascii="Times New Roman" w:hAnsi="Times New Roman"/>
          <w:sz w:val="20"/>
        </w:rPr>
        <w:t>arXiv</w:t>
      </w:r>
      <w:proofErr w:type="spellEnd"/>
      <w:r w:rsidR="00E622DC">
        <w:rPr>
          <w:rFonts w:ascii="Times New Roman" w:hAnsi="Times New Roman"/>
          <w:sz w:val="20"/>
        </w:rPr>
        <w:t> :1510.01747</w:t>
      </w:r>
      <w:r>
        <w:rPr>
          <w:rFonts w:ascii="Times New Roman" w:hAnsi="Times New Roman"/>
          <w:sz w:val="20"/>
        </w:rPr>
        <w:t xml:space="preserve">, </w:t>
      </w:r>
      <w:r w:rsidR="00D15FE4" w:rsidRPr="00CA1091">
        <w:rPr>
          <w:rFonts w:ascii="Times New Roman" w:hAnsi="Times New Roman"/>
          <w:sz w:val="20"/>
        </w:rPr>
        <w:t xml:space="preserve"> </w:t>
      </w:r>
      <w:proofErr w:type="spellStart"/>
      <w:r>
        <w:rPr>
          <w:rFonts w:ascii="Times New Roman" w:hAnsi="Times New Roman"/>
          <w:sz w:val="20"/>
        </w:rPr>
        <w:t>submitted</w:t>
      </w:r>
      <w:proofErr w:type="spellEnd"/>
      <w:r>
        <w:rPr>
          <w:rFonts w:ascii="Times New Roman" w:hAnsi="Times New Roman"/>
          <w:sz w:val="20"/>
        </w:rPr>
        <w:t xml:space="preserve"> to </w:t>
      </w:r>
      <w:r w:rsidR="00EE2FDE">
        <w:rPr>
          <w:rFonts w:ascii="Times New Roman" w:hAnsi="Times New Roman"/>
          <w:sz w:val="20"/>
        </w:rPr>
        <w:t xml:space="preserve">the IEEE Trans. </w:t>
      </w:r>
      <w:proofErr w:type="spellStart"/>
      <w:r w:rsidR="00EE2FDE">
        <w:rPr>
          <w:rFonts w:ascii="Times New Roman" w:hAnsi="Times New Roman"/>
          <w:sz w:val="20"/>
        </w:rPr>
        <w:t>Nucl</w:t>
      </w:r>
      <w:proofErr w:type="spellEnd"/>
      <w:r w:rsidR="00EE2FDE">
        <w:rPr>
          <w:rFonts w:ascii="Times New Roman" w:hAnsi="Times New Roman"/>
          <w:sz w:val="20"/>
        </w:rPr>
        <w:t xml:space="preserve">. </w:t>
      </w:r>
      <w:proofErr w:type="spellStart"/>
      <w:r w:rsidR="00EE2FDE">
        <w:rPr>
          <w:rFonts w:ascii="Times New Roman" w:hAnsi="Times New Roman"/>
          <w:sz w:val="20"/>
        </w:rPr>
        <w:t>Sci</w:t>
      </w:r>
      <w:proofErr w:type="spellEnd"/>
      <w:r w:rsidR="00EE2FDE">
        <w:rPr>
          <w:rFonts w:ascii="Times New Roman" w:hAnsi="Times New Roman"/>
          <w:sz w:val="20"/>
        </w:rPr>
        <w:t>. (Sep</w:t>
      </w:r>
      <w:r w:rsidR="00E622DC">
        <w:rPr>
          <w:rFonts w:ascii="Times New Roman" w:hAnsi="Times New Roman"/>
          <w:sz w:val="20"/>
        </w:rPr>
        <w:t xml:space="preserve"> 2015)</w:t>
      </w:r>
    </w:p>
    <w:p w:rsidR="00170BF7" w:rsidRPr="00666751" w:rsidRDefault="00776A71" w:rsidP="00D15FE4">
      <w:pPr>
        <w:numPr>
          <w:ilvl w:val="0"/>
          <w:numId w:val="1"/>
        </w:numPr>
        <w:tabs>
          <w:tab w:val="left" w:pos="360"/>
        </w:tabs>
        <w:ind w:left="360"/>
        <w:jc w:val="both"/>
        <w:rPr>
          <w:rFonts w:ascii="Times New Roman" w:hAnsi="Times New Roman"/>
          <w:sz w:val="20"/>
          <w:lang w:val="en-GB"/>
        </w:rPr>
      </w:pPr>
      <w:proofErr w:type="spellStart"/>
      <w:r>
        <w:rPr>
          <w:rFonts w:ascii="Times New Roman" w:hAnsi="Times New Roman"/>
          <w:sz w:val="20"/>
        </w:rPr>
        <w:t>sPHENIX</w:t>
      </w:r>
      <w:proofErr w:type="spellEnd"/>
      <w:r>
        <w:rPr>
          <w:rFonts w:ascii="Times New Roman" w:hAnsi="Times New Roman"/>
          <w:sz w:val="20"/>
        </w:rPr>
        <w:t xml:space="preserve">, </w:t>
      </w:r>
      <w:r w:rsidRPr="003728E8">
        <w:rPr>
          <w:rFonts w:ascii="Times New Roman" w:hAnsi="Times New Roman"/>
          <w:i/>
          <w:sz w:val="20"/>
        </w:rPr>
        <w:t xml:space="preserve">An Upgrade </w:t>
      </w:r>
      <w:proofErr w:type="spellStart"/>
      <w:r w:rsidRPr="003728E8">
        <w:rPr>
          <w:rFonts w:ascii="Times New Roman" w:hAnsi="Times New Roman"/>
          <w:i/>
          <w:sz w:val="20"/>
        </w:rPr>
        <w:t>Proposal</w:t>
      </w:r>
      <w:proofErr w:type="spellEnd"/>
      <w:r w:rsidRPr="003728E8">
        <w:rPr>
          <w:rFonts w:ascii="Times New Roman" w:hAnsi="Times New Roman"/>
          <w:i/>
          <w:sz w:val="20"/>
        </w:rPr>
        <w:t xml:space="preserve"> </w:t>
      </w:r>
      <w:proofErr w:type="spellStart"/>
      <w:r w:rsidRPr="003728E8">
        <w:rPr>
          <w:rFonts w:ascii="Times New Roman" w:hAnsi="Times New Roman"/>
          <w:i/>
          <w:sz w:val="20"/>
        </w:rPr>
        <w:t>from</w:t>
      </w:r>
      <w:proofErr w:type="spellEnd"/>
      <w:r w:rsidRPr="003728E8">
        <w:rPr>
          <w:rFonts w:ascii="Times New Roman" w:hAnsi="Times New Roman"/>
          <w:i/>
          <w:sz w:val="20"/>
        </w:rPr>
        <w:t xml:space="preserve"> the PHENIX Collaboration</w:t>
      </w:r>
      <w:r>
        <w:rPr>
          <w:rFonts w:ascii="Times New Roman" w:hAnsi="Times New Roman"/>
          <w:sz w:val="20"/>
        </w:rPr>
        <w:t xml:space="preserve">, </w:t>
      </w:r>
      <w:proofErr w:type="spellStart"/>
      <w:r>
        <w:rPr>
          <w:rFonts w:ascii="Times New Roman" w:hAnsi="Times New Roman"/>
          <w:sz w:val="20"/>
        </w:rPr>
        <w:t>arXiv</w:t>
      </w:r>
      <w:proofErr w:type="spellEnd"/>
      <w:r>
        <w:rPr>
          <w:rFonts w:ascii="Times New Roman" w:hAnsi="Times New Roman"/>
          <w:sz w:val="20"/>
        </w:rPr>
        <w:t> </w:t>
      </w:r>
      <w:proofErr w:type="gramStart"/>
      <w:r>
        <w:rPr>
          <w:rFonts w:ascii="Times New Roman" w:hAnsi="Times New Roman"/>
          <w:sz w:val="20"/>
        </w:rPr>
        <w:t>:1501.06197</w:t>
      </w:r>
      <w:proofErr w:type="gramEnd"/>
      <w:r>
        <w:rPr>
          <w:rFonts w:ascii="Times New Roman" w:hAnsi="Times New Roman"/>
          <w:sz w:val="20"/>
        </w:rPr>
        <w:t xml:space="preserve"> (</w:t>
      </w:r>
      <w:proofErr w:type="spellStart"/>
      <w:r>
        <w:rPr>
          <w:rFonts w:ascii="Times New Roman" w:hAnsi="Times New Roman"/>
          <w:sz w:val="20"/>
        </w:rPr>
        <w:t>Feb</w:t>
      </w:r>
      <w:proofErr w:type="spellEnd"/>
      <w:r>
        <w:rPr>
          <w:rFonts w:ascii="Times New Roman" w:hAnsi="Times New Roman"/>
          <w:sz w:val="20"/>
        </w:rPr>
        <w:t xml:space="preserve"> 2015)</w:t>
      </w:r>
    </w:p>
    <w:p w:rsidR="00691F45" w:rsidRPr="00CA1091" w:rsidRDefault="000D3A04" w:rsidP="003728E8">
      <w:pPr>
        <w:numPr>
          <w:ilvl w:val="0"/>
          <w:numId w:val="1"/>
        </w:numPr>
        <w:tabs>
          <w:tab w:val="left" w:pos="360"/>
        </w:tabs>
        <w:ind w:left="360"/>
        <w:jc w:val="both"/>
        <w:rPr>
          <w:rFonts w:ascii="Times New Roman" w:hAnsi="Times New Roman"/>
          <w:sz w:val="20"/>
        </w:rPr>
      </w:pPr>
      <w:r w:rsidRPr="000D3A04">
        <w:rPr>
          <w:rFonts w:ascii="Times New Roman" w:hAnsi="Times New Roman"/>
          <w:sz w:val="20"/>
        </w:rPr>
        <w:t>PHENIX Collaboration,</w:t>
      </w:r>
      <w:r>
        <w:rPr>
          <w:rFonts w:ascii="Times New Roman" w:hAnsi="Times New Roman"/>
          <w:i/>
          <w:sz w:val="20"/>
        </w:rPr>
        <w:t xml:space="preserve"> </w:t>
      </w:r>
      <w:r w:rsidR="005C4BB4" w:rsidRPr="00421CFB">
        <w:rPr>
          <w:rFonts w:ascii="Times New Roman" w:hAnsi="Times New Roman"/>
          <w:i/>
          <w:sz w:val="20"/>
        </w:rPr>
        <w:t xml:space="preserve">Concept for an Electron Ion </w:t>
      </w:r>
      <w:proofErr w:type="spellStart"/>
      <w:r w:rsidR="005C4BB4" w:rsidRPr="00421CFB">
        <w:rPr>
          <w:rFonts w:ascii="Times New Roman" w:hAnsi="Times New Roman"/>
          <w:i/>
          <w:sz w:val="20"/>
        </w:rPr>
        <w:t>Collider</w:t>
      </w:r>
      <w:proofErr w:type="spellEnd"/>
      <w:r w:rsidR="005C4BB4" w:rsidRPr="00421CFB">
        <w:rPr>
          <w:rFonts w:ascii="Times New Roman" w:hAnsi="Times New Roman"/>
          <w:i/>
          <w:sz w:val="20"/>
        </w:rPr>
        <w:t xml:space="preserve"> (</w:t>
      </w:r>
      <w:r w:rsidR="00666751" w:rsidRPr="00421CFB">
        <w:rPr>
          <w:rFonts w:ascii="Times New Roman" w:hAnsi="Times New Roman"/>
          <w:i/>
          <w:sz w:val="20"/>
        </w:rPr>
        <w:t>EIC</w:t>
      </w:r>
      <w:r w:rsidR="005C4BB4" w:rsidRPr="00421CFB">
        <w:rPr>
          <w:rFonts w:ascii="Times New Roman" w:hAnsi="Times New Roman"/>
          <w:i/>
          <w:sz w:val="20"/>
        </w:rPr>
        <w:t xml:space="preserve">) </w:t>
      </w:r>
      <w:r>
        <w:rPr>
          <w:rFonts w:ascii="Times New Roman" w:hAnsi="Times New Roman"/>
          <w:i/>
          <w:sz w:val="20"/>
        </w:rPr>
        <w:t xml:space="preserve">detector </w:t>
      </w:r>
      <w:proofErr w:type="spellStart"/>
      <w:r>
        <w:rPr>
          <w:rFonts w:ascii="Times New Roman" w:hAnsi="Times New Roman"/>
          <w:i/>
          <w:sz w:val="20"/>
        </w:rPr>
        <w:t>built</w:t>
      </w:r>
      <w:proofErr w:type="spellEnd"/>
      <w:r>
        <w:rPr>
          <w:rFonts w:ascii="Times New Roman" w:hAnsi="Times New Roman"/>
          <w:i/>
          <w:sz w:val="20"/>
        </w:rPr>
        <w:t xml:space="preserve"> </w:t>
      </w:r>
      <w:proofErr w:type="spellStart"/>
      <w:r>
        <w:rPr>
          <w:rFonts w:ascii="Times New Roman" w:hAnsi="Times New Roman"/>
          <w:i/>
          <w:sz w:val="20"/>
        </w:rPr>
        <w:t>around</w:t>
      </w:r>
      <w:proofErr w:type="spellEnd"/>
      <w:r>
        <w:rPr>
          <w:rFonts w:ascii="Times New Roman" w:hAnsi="Times New Roman"/>
          <w:i/>
          <w:sz w:val="20"/>
        </w:rPr>
        <w:t xml:space="preserve"> the </w:t>
      </w:r>
      <w:proofErr w:type="spellStart"/>
      <w:r>
        <w:rPr>
          <w:rFonts w:ascii="Times New Roman" w:hAnsi="Times New Roman"/>
          <w:i/>
          <w:sz w:val="20"/>
        </w:rPr>
        <w:t>BaBar</w:t>
      </w:r>
      <w:proofErr w:type="spellEnd"/>
      <w:r>
        <w:rPr>
          <w:rFonts w:ascii="Times New Roman" w:hAnsi="Times New Roman"/>
          <w:i/>
          <w:sz w:val="20"/>
        </w:rPr>
        <w:t xml:space="preserve"> </w:t>
      </w:r>
      <w:proofErr w:type="spellStart"/>
      <w:r>
        <w:rPr>
          <w:rFonts w:ascii="Times New Roman" w:hAnsi="Times New Roman"/>
          <w:i/>
          <w:sz w:val="20"/>
        </w:rPr>
        <w:t>s</w:t>
      </w:r>
      <w:r w:rsidR="005C4BB4" w:rsidRPr="00421CFB">
        <w:rPr>
          <w:rFonts w:ascii="Times New Roman" w:hAnsi="Times New Roman"/>
          <w:i/>
          <w:sz w:val="20"/>
        </w:rPr>
        <w:t>olenoid</w:t>
      </w:r>
      <w:proofErr w:type="spellEnd"/>
      <w:r w:rsidR="00996DB2">
        <w:rPr>
          <w:rFonts w:ascii="Times New Roman" w:hAnsi="Times New Roman"/>
          <w:sz w:val="20"/>
        </w:rPr>
        <w:t xml:space="preserve">, </w:t>
      </w:r>
      <w:proofErr w:type="spellStart"/>
      <w:r w:rsidR="00996DB2">
        <w:rPr>
          <w:rFonts w:ascii="Times New Roman" w:hAnsi="Times New Roman"/>
          <w:sz w:val="20"/>
        </w:rPr>
        <w:t>arX</w:t>
      </w:r>
      <w:r w:rsidR="00666751">
        <w:rPr>
          <w:rFonts w:ascii="Times New Roman" w:hAnsi="Times New Roman"/>
          <w:sz w:val="20"/>
        </w:rPr>
        <w:t>iv</w:t>
      </w:r>
      <w:proofErr w:type="spellEnd"/>
      <w:r w:rsidR="00666751">
        <w:rPr>
          <w:rFonts w:ascii="Times New Roman" w:hAnsi="Times New Roman"/>
          <w:sz w:val="20"/>
        </w:rPr>
        <w:t> </w:t>
      </w:r>
      <w:proofErr w:type="gramStart"/>
      <w:r w:rsidR="00666751">
        <w:rPr>
          <w:rFonts w:ascii="Times New Roman" w:hAnsi="Times New Roman"/>
          <w:sz w:val="20"/>
        </w:rPr>
        <w:t>:1402</w:t>
      </w:r>
      <w:proofErr w:type="gramEnd"/>
      <w:r w:rsidR="00666751">
        <w:rPr>
          <w:rFonts w:ascii="Times New Roman" w:hAnsi="Times New Roman"/>
          <w:sz w:val="20"/>
        </w:rPr>
        <w:t> :1209</w:t>
      </w:r>
      <w:r w:rsidR="00996DB2">
        <w:rPr>
          <w:rFonts w:ascii="Times New Roman" w:hAnsi="Times New Roman"/>
          <w:sz w:val="20"/>
        </w:rPr>
        <w:t xml:space="preserve"> (</w:t>
      </w:r>
      <w:proofErr w:type="spellStart"/>
      <w:r w:rsidR="00996DB2">
        <w:rPr>
          <w:rFonts w:ascii="Times New Roman" w:hAnsi="Times New Roman"/>
          <w:sz w:val="20"/>
        </w:rPr>
        <w:t>Feb</w:t>
      </w:r>
      <w:proofErr w:type="spellEnd"/>
      <w:r w:rsidR="00996DB2">
        <w:rPr>
          <w:rFonts w:ascii="Times New Roman" w:hAnsi="Times New Roman"/>
          <w:sz w:val="20"/>
        </w:rPr>
        <w:t xml:space="preserve"> 2014)</w:t>
      </w:r>
    </w:p>
    <w:sectPr w:rsidR="00691F45" w:rsidRPr="00CA1091" w:rsidSect="00D22F91">
      <w:headerReference w:type="even" r:id="rId25"/>
      <w:headerReference w:type="default" r:id="rId26"/>
      <w:headerReference w:type="first" r:id="rId27"/>
      <w:footnotePr>
        <w:pos w:val="beneathText"/>
        <w:numFmt w:val="lowerLetter"/>
      </w:footnotePr>
      <w:type w:val="continuous"/>
      <w:pgSz w:w="11905" w:h="16837" w:code="9"/>
      <w:pgMar w:top="1418" w:right="1077" w:bottom="1134" w:left="1077" w:header="680" w:footer="680" w:gutter="0"/>
      <w:cols w:num="2" w:space="45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519" w:rsidRDefault="00483519">
      <w:r>
        <w:separator/>
      </w:r>
    </w:p>
  </w:endnote>
  <w:endnote w:type="continuationSeparator" w:id="0">
    <w:p w:rsidR="00483519" w:rsidRDefault="00483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itstream Vera Sans">
    <w:charset w:val="00"/>
    <w:family w:val="auto"/>
    <w:pitch w:val="variable"/>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B9C" w:rsidRPr="002506B5" w:rsidRDefault="0045147A">
    <w:pPr>
      <w:pStyle w:val="Footer"/>
      <w:rPr>
        <w:lang w:val="en-US"/>
      </w:rPr>
    </w:pPr>
    <w:r>
      <w:rPr>
        <w:noProof/>
        <w:vertAlign w:val="superscript"/>
        <w:lang w:val="en-US" w:eastAsia="en-US"/>
      </w:rPr>
      <mc:AlternateContent>
        <mc:Choice Requires="wps">
          <w:drawing>
            <wp:anchor distT="0" distB="0" distL="114300" distR="114300" simplePos="0" relativeHeight="251657728" behindDoc="0" locked="0" layoutInCell="1" allowOverlap="1">
              <wp:simplePos x="0" y="0"/>
              <wp:positionH relativeFrom="column">
                <wp:posOffset>-9525</wp:posOffset>
              </wp:positionH>
              <wp:positionV relativeFrom="paragraph">
                <wp:posOffset>-15875</wp:posOffset>
              </wp:positionV>
              <wp:extent cx="1800225" cy="0"/>
              <wp:effectExtent l="9525" t="12700" r="9525"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464A50" id="_x0000_t32" coordsize="21600,21600" o:spt="32" o:oned="t" path="m,l21600,21600e" filled="f">
              <v:path arrowok="t" fillok="f" o:connecttype="none"/>
              <o:lock v:ext="edit" shapetype="t"/>
            </v:shapetype>
            <v:shape id="AutoShape 1" o:spid="_x0000_s1026" type="#_x0000_t32" style="position:absolute;margin-left:-.75pt;margin-top:-1.25pt;width:141.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"/>
          </w:pict>
        </mc:Fallback>
      </mc:AlternateContent>
    </w:r>
    <w:proofErr w:type="gramStart"/>
    <w:r w:rsidR="00EA5B9C" w:rsidRPr="002506B5">
      <w:rPr>
        <w:vertAlign w:val="superscript"/>
        <w:lang w:val="en-US"/>
      </w:rPr>
      <w:t>a</w:t>
    </w:r>
    <w:r w:rsidR="00EA5B9C">
      <w:rPr>
        <w:vertAlign w:val="superscript"/>
        <w:lang w:val="en-US"/>
      </w:rPr>
      <w:t xml:space="preserve">  </w:t>
    </w:r>
    <w:r w:rsidR="00EA5B9C">
      <w:rPr>
        <w:rFonts w:ascii="Times New Roman" w:hAnsi="Times New Roman" w:cs="Times New Roman"/>
        <w:sz w:val="20"/>
        <w:lang w:val="en-US"/>
      </w:rPr>
      <w:t>Corresponding</w:t>
    </w:r>
    <w:proofErr w:type="gramEnd"/>
    <w:r w:rsidR="00EA5B9C">
      <w:rPr>
        <w:rFonts w:ascii="Times New Roman" w:hAnsi="Times New Roman" w:cs="Times New Roman"/>
        <w:sz w:val="20"/>
        <w:lang w:val="en-US"/>
      </w:rPr>
      <w:t xml:space="preserve"> author</w:t>
    </w:r>
    <w:r w:rsidR="00EA5B9C" w:rsidRPr="002506B5">
      <w:rPr>
        <w:rFonts w:ascii="Times New Roman" w:hAnsi="Times New Roman" w:cs="Times New Roman"/>
        <w:sz w:val="20"/>
        <w:lang w:val="en-US"/>
      </w:rPr>
      <w:t xml:space="preserve">: </w:t>
    </w:r>
    <w:r w:rsidR="00C149DD">
      <w:rPr>
        <w:rFonts w:ascii="Times New Roman" w:hAnsi="Times New Roman" w:cs="Times New Roman"/>
        <w:sz w:val="20"/>
        <w:lang w:val="en-US"/>
      </w:rPr>
      <w:t>woody@bnl</w:t>
    </w:r>
    <w:r w:rsidR="00EA5B9C" w:rsidRPr="002506B5">
      <w:rPr>
        <w:rFonts w:ascii="Times New Roman" w:hAnsi="Times New Roman" w:cs="Times New Roman"/>
        <w:sz w:val="20"/>
        <w:lang w:val="en-US"/>
      </w:rPr>
      <w:t>.</w:t>
    </w:r>
    <w:r w:rsidR="00C149DD">
      <w:rPr>
        <w:rFonts w:ascii="Times New Roman" w:hAnsi="Times New Roman" w:cs="Times New Roman"/>
        <w:sz w:val="20"/>
        <w:lang w:val="en-US"/>
      </w:rPr>
      <w:t>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519" w:rsidRDefault="00483519">
      <w:r>
        <w:separator/>
      </w:r>
    </w:p>
  </w:footnote>
  <w:footnote w:type="continuationSeparator" w:id="0">
    <w:p w:rsidR="00483519" w:rsidRDefault="004835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B9C" w:rsidRDefault="00EA5B9C">
    <w:pPr>
      <w:pStyle w:val="Header"/>
      <w:jc w:val="center"/>
      <w:rPr>
        <w:rFonts w:ascii="Times New Roman" w:hAnsi="Times New Roman"/>
        <w:sz w:val="20"/>
      </w:rPr>
    </w:pPr>
    <w:r>
      <w:rPr>
        <w:rFonts w:ascii="Times New Roman" w:hAnsi="Times New Roman"/>
        <w:sz w:val="20"/>
      </w:rPr>
      <w:t xml:space="preserve">The </w:t>
    </w:r>
    <w:proofErr w:type="spellStart"/>
    <w:r>
      <w:rPr>
        <w:rFonts w:ascii="Times New Roman" w:hAnsi="Times New Roman"/>
        <w:sz w:val="20"/>
      </w:rPr>
      <w:t>European</w:t>
    </w:r>
    <w:proofErr w:type="spellEnd"/>
    <w:r>
      <w:rPr>
        <w:rFonts w:ascii="Times New Roman" w:hAnsi="Times New Roman"/>
        <w:sz w:val="20"/>
      </w:rPr>
      <w:t xml:space="preserve"> Physical Journal </w:t>
    </w:r>
    <w:proofErr w:type="spellStart"/>
    <w:r>
      <w:rPr>
        <w:rFonts w:ascii="Times New Roman" w:hAnsi="Times New Roman"/>
        <w:sz w:val="20"/>
      </w:rPr>
      <w:t>Conferences</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B9C" w:rsidRDefault="00EA5B9C">
    <w:pPr>
      <w:pStyle w:val="Header"/>
      <w:ind w:right="360"/>
      <w:jc w:val="center"/>
      <w:rPr>
        <w:sz w:val="20"/>
        <w:lang w:val="en-US"/>
      </w:rPr>
    </w:pPr>
    <w:r>
      <w:rPr>
        <w:sz w:val="20"/>
        <w:lang w:val="en-US"/>
      </w:rPr>
      <w:t>Title of the conference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B9C" w:rsidRPr="00AE47E9" w:rsidRDefault="00F11260" w:rsidP="00AE47E9">
    <w:pPr>
      <w:jc w:val="center"/>
      <w:rPr>
        <w:rFonts w:ascii="Times New Roman" w:hAnsi="Times New Roman" w:cs="Times New Roman"/>
        <w:sz w:val="20"/>
      </w:rPr>
    </w:pPr>
    <w:r>
      <w:rPr>
        <w:rFonts w:ascii="Times New Roman" w:hAnsi="Times New Roman" w:cs="Times New Roman"/>
        <w:sz w:val="20"/>
      </w:rPr>
      <w:t>MPGD2015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B9C" w:rsidRPr="00AE47E9" w:rsidRDefault="00F11260" w:rsidP="00AE47E9">
    <w:pPr>
      <w:jc w:val="center"/>
      <w:rPr>
        <w:rFonts w:ascii="Times New Roman" w:hAnsi="Times New Roman" w:cs="Times New Roman"/>
        <w:sz w:val="20"/>
      </w:rPr>
    </w:pPr>
    <w:r>
      <w:rPr>
        <w:rFonts w:ascii="Times New Roman" w:hAnsi="Times New Roman" w:cs="Times New Roman"/>
        <w:sz w:val="20"/>
      </w:rPr>
      <w:t>MPGD2015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B9C" w:rsidRDefault="00EA5B9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evenAndOddHeaders/>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07"/>
    <w:rsid w:val="00001D16"/>
    <w:rsid w:val="0000304C"/>
    <w:rsid w:val="00027FB6"/>
    <w:rsid w:val="00033CAA"/>
    <w:rsid w:val="00036010"/>
    <w:rsid w:val="00037A8C"/>
    <w:rsid w:val="000560CA"/>
    <w:rsid w:val="0005664B"/>
    <w:rsid w:val="000B5B59"/>
    <w:rsid w:val="000D3A04"/>
    <w:rsid w:val="000D6DF1"/>
    <w:rsid w:val="000E5EAB"/>
    <w:rsid w:val="000F57C5"/>
    <w:rsid w:val="001011C1"/>
    <w:rsid w:val="00107CBF"/>
    <w:rsid w:val="00107E38"/>
    <w:rsid w:val="001117C7"/>
    <w:rsid w:val="00114D1E"/>
    <w:rsid w:val="00122670"/>
    <w:rsid w:val="00140DE1"/>
    <w:rsid w:val="00145CA7"/>
    <w:rsid w:val="0015075B"/>
    <w:rsid w:val="00155BFB"/>
    <w:rsid w:val="00170BF7"/>
    <w:rsid w:val="0018567C"/>
    <w:rsid w:val="00186E65"/>
    <w:rsid w:val="00190D89"/>
    <w:rsid w:val="001966F7"/>
    <w:rsid w:val="001A5DF1"/>
    <w:rsid w:val="001C5112"/>
    <w:rsid w:val="001D3DBF"/>
    <w:rsid w:val="001D4F54"/>
    <w:rsid w:val="001E370A"/>
    <w:rsid w:val="001F0A97"/>
    <w:rsid w:val="002046C2"/>
    <w:rsid w:val="002209FD"/>
    <w:rsid w:val="00222C3B"/>
    <w:rsid w:val="00223B51"/>
    <w:rsid w:val="00240441"/>
    <w:rsid w:val="00245A00"/>
    <w:rsid w:val="002506B5"/>
    <w:rsid w:val="00250955"/>
    <w:rsid w:val="00262969"/>
    <w:rsid w:val="0026595F"/>
    <w:rsid w:val="0027061D"/>
    <w:rsid w:val="0027762B"/>
    <w:rsid w:val="00292476"/>
    <w:rsid w:val="00294A90"/>
    <w:rsid w:val="00294F7C"/>
    <w:rsid w:val="002B3DDF"/>
    <w:rsid w:val="002C45A5"/>
    <w:rsid w:val="002C4F4C"/>
    <w:rsid w:val="002D0F6C"/>
    <w:rsid w:val="002D2392"/>
    <w:rsid w:val="002F0220"/>
    <w:rsid w:val="003028AB"/>
    <w:rsid w:val="00304F71"/>
    <w:rsid w:val="00341F77"/>
    <w:rsid w:val="003439A6"/>
    <w:rsid w:val="003446BE"/>
    <w:rsid w:val="003463C0"/>
    <w:rsid w:val="003529E3"/>
    <w:rsid w:val="003535C2"/>
    <w:rsid w:val="0035496C"/>
    <w:rsid w:val="00364444"/>
    <w:rsid w:val="003728E8"/>
    <w:rsid w:val="00372E4F"/>
    <w:rsid w:val="003858CA"/>
    <w:rsid w:val="0038751F"/>
    <w:rsid w:val="004042DE"/>
    <w:rsid w:val="00421CFB"/>
    <w:rsid w:val="00426614"/>
    <w:rsid w:val="00431A27"/>
    <w:rsid w:val="00435813"/>
    <w:rsid w:val="004373B9"/>
    <w:rsid w:val="0045147A"/>
    <w:rsid w:val="00451484"/>
    <w:rsid w:val="00466E26"/>
    <w:rsid w:val="00472A91"/>
    <w:rsid w:val="004808AF"/>
    <w:rsid w:val="004808F4"/>
    <w:rsid w:val="004828E9"/>
    <w:rsid w:val="00483519"/>
    <w:rsid w:val="004A26F2"/>
    <w:rsid w:val="004C1E91"/>
    <w:rsid w:val="004C3F41"/>
    <w:rsid w:val="004C78A0"/>
    <w:rsid w:val="004D16F1"/>
    <w:rsid w:val="004D57E1"/>
    <w:rsid w:val="004E4440"/>
    <w:rsid w:val="005010FF"/>
    <w:rsid w:val="00510DEA"/>
    <w:rsid w:val="005130CB"/>
    <w:rsid w:val="00530B25"/>
    <w:rsid w:val="00530BFB"/>
    <w:rsid w:val="00563B33"/>
    <w:rsid w:val="005863EC"/>
    <w:rsid w:val="0059046B"/>
    <w:rsid w:val="00595660"/>
    <w:rsid w:val="005B22AA"/>
    <w:rsid w:val="005C4BB4"/>
    <w:rsid w:val="005D4FAF"/>
    <w:rsid w:val="005E0278"/>
    <w:rsid w:val="005E062C"/>
    <w:rsid w:val="005F6ED1"/>
    <w:rsid w:val="0061733A"/>
    <w:rsid w:val="006208DE"/>
    <w:rsid w:val="00624E3F"/>
    <w:rsid w:val="00631F8D"/>
    <w:rsid w:val="00653EAB"/>
    <w:rsid w:val="00666280"/>
    <w:rsid w:val="00666751"/>
    <w:rsid w:val="006819E4"/>
    <w:rsid w:val="00684245"/>
    <w:rsid w:val="00685F28"/>
    <w:rsid w:val="00691F45"/>
    <w:rsid w:val="006A0967"/>
    <w:rsid w:val="006B2B6F"/>
    <w:rsid w:val="006B689F"/>
    <w:rsid w:val="006D4FC5"/>
    <w:rsid w:val="006E5F03"/>
    <w:rsid w:val="006F51A0"/>
    <w:rsid w:val="0070508D"/>
    <w:rsid w:val="007109E3"/>
    <w:rsid w:val="00747E85"/>
    <w:rsid w:val="007534AE"/>
    <w:rsid w:val="00760595"/>
    <w:rsid w:val="00764EA0"/>
    <w:rsid w:val="007709B3"/>
    <w:rsid w:val="00772F6B"/>
    <w:rsid w:val="00776A71"/>
    <w:rsid w:val="00777EB2"/>
    <w:rsid w:val="00781412"/>
    <w:rsid w:val="00786BA9"/>
    <w:rsid w:val="00795A75"/>
    <w:rsid w:val="007967A6"/>
    <w:rsid w:val="007B3DAA"/>
    <w:rsid w:val="007B54F9"/>
    <w:rsid w:val="007C4932"/>
    <w:rsid w:val="007D11DC"/>
    <w:rsid w:val="007E1B0E"/>
    <w:rsid w:val="007F05AD"/>
    <w:rsid w:val="0082180A"/>
    <w:rsid w:val="00823F16"/>
    <w:rsid w:val="00825967"/>
    <w:rsid w:val="00827BEC"/>
    <w:rsid w:val="00846D48"/>
    <w:rsid w:val="00851A8E"/>
    <w:rsid w:val="00861AF8"/>
    <w:rsid w:val="008634BB"/>
    <w:rsid w:val="00865975"/>
    <w:rsid w:val="00872DC2"/>
    <w:rsid w:val="00883007"/>
    <w:rsid w:val="00886B76"/>
    <w:rsid w:val="0089751D"/>
    <w:rsid w:val="008A5E5B"/>
    <w:rsid w:val="008B0A9B"/>
    <w:rsid w:val="008B1A1E"/>
    <w:rsid w:val="008C55AA"/>
    <w:rsid w:val="008F25BD"/>
    <w:rsid w:val="009110FF"/>
    <w:rsid w:val="00925336"/>
    <w:rsid w:val="00932192"/>
    <w:rsid w:val="0094758C"/>
    <w:rsid w:val="00953798"/>
    <w:rsid w:val="00963067"/>
    <w:rsid w:val="0096794D"/>
    <w:rsid w:val="00973B31"/>
    <w:rsid w:val="00996DB2"/>
    <w:rsid w:val="00996FDB"/>
    <w:rsid w:val="009A27CA"/>
    <w:rsid w:val="009A2D49"/>
    <w:rsid w:val="009B1BB9"/>
    <w:rsid w:val="009B2B10"/>
    <w:rsid w:val="009B3454"/>
    <w:rsid w:val="009B6983"/>
    <w:rsid w:val="009C05CE"/>
    <w:rsid w:val="009D2495"/>
    <w:rsid w:val="009E1304"/>
    <w:rsid w:val="009F0A41"/>
    <w:rsid w:val="009F3043"/>
    <w:rsid w:val="00A2494D"/>
    <w:rsid w:val="00A4527D"/>
    <w:rsid w:val="00A46781"/>
    <w:rsid w:val="00A710A6"/>
    <w:rsid w:val="00A76C3C"/>
    <w:rsid w:val="00A9730E"/>
    <w:rsid w:val="00A97C15"/>
    <w:rsid w:val="00AA415D"/>
    <w:rsid w:val="00AC0CC4"/>
    <w:rsid w:val="00AE47E9"/>
    <w:rsid w:val="00AF5FAC"/>
    <w:rsid w:val="00B03A57"/>
    <w:rsid w:val="00B312AF"/>
    <w:rsid w:val="00B3703C"/>
    <w:rsid w:val="00B412D6"/>
    <w:rsid w:val="00B4597C"/>
    <w:rsid w:val="00B6050E"/>
    <w:rsid w:val="00B65B1A"/>
    <w:rsid w:val="00B75124"/>
    <w:rsid w:val="00BF3274"/>
    <w:rsid w:val="00C149DD"/>
    <w:rsid w:val="00C161A5"/>
    <w:rsid w:val="00C21FDB"/>
    <w:rsid w:val="00C229C5"/>
    <w:rsid w:val="00C40A68"/>
    <w:rsid w:val="00C442E6"/>
    <w:rsid w:val="00C820C7"/>
    <w:rsid w:val="00CA1091"/>
    <w:rsid w:val="00CD5CA9"/>
    <w:rsid w:val="00CD65B2"/>
    <w:rsid w:val="00CE1772"/>
    <w:rsid w:val="00CE3018"/>
    <w:rsid w:val="00CE33BB"/>
    <w:rsid w:val="00CF4276"/>
    <w:rsid w:val="00D07B49"/>
    <w:rsid w:val="00D15FE4"/>
    <w:rsid w:val="00D20717"/>
    <w:rsid w:val="00D21222"/>
    <w:rsid w:val="00D22F91"/>
    <w:rsid w:val="00D231AF"/>
    <w:rsid w:val="00D31F1C"/>
    <w:rsid w:val="00D3617B"/>
    <w:rsid w:val="00D36D00"/>
    <w:rsid w:val="00D534E2"/>
    <w:rsid w:val="00D73932"/>
    <w:rsid w:val="00D7699B"/>
    <w:rsid w:val="00D82004"/>
    <w:rsid w:val="00D860C1"/>
    <w:rsid w:val="00D90408"/>
    <w:rsid w:val="00D91456"/>
    <w:rsid w:val="00DC12B9"/>
    <w:rsid w:val="00DC2DBF"/>
    <w:rsid w:val="00DF0348"/>
    <w:rsid w:val="00E359AA"/>
    <w:rsid w:val="00E53945"/>
    <w:rsid w:val="00E622DC"/>
    <w:rsid w:val="00E66D09"/>
    <w:rsid w:val="00E72D64"/>
    <w:rsid w:val="00E97C03"/>
    <w:rsid w:val="00EA5B9C"/>
    <w:rsid w:val="00ED541D"/>
    <w:rsid w:val="00EE2FDE"/>
    <w:rsid w:val="00EE3E2E"/>
    <w:rsid w:val="00EF3864"/>
    <w:rsid w:val="00F04D97"/>
    <w:rsid w:val="00F11260"/>
    <w:rsid w:val="00F224C0"/>
    <w:rsid w:val="00F266A8"/>
    <w:rsid w:val="00F30002"/>
    <w:rsid w:val="00F35A7E"/>
    <w:rsid w:val="00F40880"/>
    <w:rsid w:val="00F763F5"/>
    <w:rsid w:val="00F80A5D"/>
    <w:rsid w:val="00F90EA5"/>
    <w:rsid w:val="00F92BA2"/>
    <w:rsid w:val="00F938A3"/>
    <w:rsid w:val="00FA15E8"/>
    <w:rsid w:val="00FA1F19"/>
    <w:rsid w:val="00FB37A8"/>
    <w:rsid w:val="00FB5E1F"/>
    <w:rsid w:val="00FC04ED"/>
    <w:rsid w:val="00FC7006"/>
    <w:rsid w:val="00FE0099"/>
    <w:rsid w:val="00FE6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8AB"/>
    <w:pPr>
      <w:suppressAutoHyphens/>
    </w:pPr>
    <w:rPr>
      <w:rFonts w:ascii="New York" w:hAnsi="New York" w:cs="New York"/>
      <w:sz w:val="24"/>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3028AB"/>
  </w:style>
  <w:style w:type="character" w:customStyle="1" w:styleId="WW-Absatz-Standardschriftart">
    <w:name w:val="WW-Absatz-Standardschriftart"/>
    <w:rsid w:val="003028AB"/>
  </w:style>
  <w:style w:type="character" w:customStyle="1" w:styleId="WW-Absatz-Standardschriftart1">
    <w:name w:val="WW-Absatz-Standardschriftart1"/>
    <w:rsid w:val="003028AB"/>
  </w:style>
  <w:style w:type="character" w:customStyle="1" w:styleId="WW-Absatz-Standardschriftart11">
    <w:name w:val="WW-Absatz-Standardschriftart11"/>
    <w:rsid w:val="003028AB"/>
  </w:style>
  <w:style w:type="character" w:customStyle="1" w:styleId="WW-Absatz-Standardschriftart111">
    <w:name w:val="WW-Absatz-Standardschriftart111"/>
    <w:rsid w:val="003028AB"/>
  </w:style>
  <w:style w:type="character" w:customStyle="1" w:styleId="WW8Num1z1">
    <w:name w:val="WW8Num1z1"/>
    <w:rsid w:val="003028AB"/>
    <w:rPr>
      <w:rFonts w:ascii="Courier New" w:hAnsi="Courier New" w:cs="Courier New"/>
    </w:rPr>
  </w:style>
  <w:style w:type="character" w:customStyle="1" w:styleId="WW8Num1z2">
    <w:name w:val="WW8Num1z2"/>
    <w:rsid w:val="003028AB"/>
    <w:rPr>
      <w:rFonts w:ascii="Wingdings" w:hAnsi="Wingdings"/>
    </w:rPr>
  </w:style>
  <w:style w:type="character" w:customStyle="1" w:styleId="WW8Num1z3">
    <w:name w:val="WW8Num1z3"/>
    <w:rsid w:val="003028AB"/>
    <w:rPr>
      <w:rFonts w:ascii="Symbol" w:hAnsi="Symbol"/>
    </w:rPr>
  </w:style>
  <w:style w:type="character" w:customStyle="1" w:styleId="WW8Num2z0">
    <w:name w:val="WW8Num2z0"/>
    <w:rsid w:val="003028AB"/>
    <w:rPr>
      <w:rFonts w:ascii="Times New Roman" w:eastAsia="Times New Roman" w:hAnsi="Times New Roman" w:cs="Times New Roman"/>
    </w:rPr>
  </w:style>
  <w:style w:type="character" w:customStyle="1" w:styleId="WW8Num2z1">
    <w:name w:val="WW8Num2z1"/>
    <w:rsid w:val="003028AB"/>
    <w:rPr>
      <w:rFonts w:ascii="Courier New" w:hAnsi="Courier New" w:cs="Courier New"/>
    </w:rPr>
  </w:style>
  <w:style w:type="character" w:customStyle="1" w:styleId="WW8Num2z2">
    <w:name w:val="WW8Num2z2"/>
    <w:rsid w:val="003028AB"/>
    <w:rPr>
      <w:rFonts w:ascii="Wingdings" w:hAnsi="Wingdings"/>
    </w:rPr>
  </w:style>
  <w:style w:type="character" w:customStyle="1" w:styleId="WW8Num2z3">
    <w:name w:val="WW8Num2z3"/>
    <w:rsid w:val="003028AB"/>
    <w:rPr>
      <w:rFonts w:ascii="Symbol" w:hAnsi="Symbol"/>
    </w:rPr>
  </w:style>
  <w:style w:type="character" w:customStyle="1" w:styleId="WW8Num3z0">
    <w:name w:val="WW8Num3z0"/>
    <w:rsid w:val="003028AB"/>
    <w:rPr>
      <w:rFonts w:ascii="Wingdings" w:hAnsi="Wingdings"/>
    </w:rPr>
  </w:style>
  <w:style w:type="character" w:customStyle="1" w:styleId="WW8Num3z1">
    <w:name w:val="WW8Num3z1"/>
    <w:rsid w:val="003028AB"/>
    <w:rPr>
      <w:rFonts w:ascii="Courier New" w:hAnsi="Courier New" w:cs="Courier New"/>
    </w:rPr>
  </w:style>
  <w:style w:type="character" w:customStyle="1" w:styleId="WW8Num3z3">
    <w:name w:val="WW8Num3z3"/>
    <w:rsid w:val="003028AB"/>
    <w:rPr>
      <w:rFonts w:ascii="Symbol" w:hAnsi="Symbol"/>
    </w:rPr>
  </w:style>
  <w:style w:type="character" w:customStyle="1" w:styleId="WW8Num8z0">
    <w:name w:val="WW8Num8z0"/>
    <w:rsid w:val="003028AB"/>
    <w:rPr>
      <w:rFonts w:ascii="Wingdings" w:hAnsi="Wingdings"/>
    </w:rPr>
  </w:style>
  <w:style w:type="character" w:customStyle="1" w:styleId="WW8Num8z1">
    <w:name w:val="WW8Num8z1"/>
    <w:rsid w:val="003028AB"/>
    <w:rPr>
      <w:rFonts w:ascii="Courier New" w:hAnsi="Courier New" w:cs="Courier New"/>
    </w:rPr>
  </w:style>
  <w:style w:type="character" w:customStyle="1" w:styleId="WW8Num8z3">
    <w:name w:val="WW8Num8z3"/>
    <w:rsid w:val="003028AB"/>
    <w:rPr>
      <w:rFonts w:ascii="Symbol" w:hAnsi="Symbol"/>
    </w:rPr>
  </w:style>
  <w:style w:type="character" w:customStyle="1" w:styleId="WW8Num9z0">
    <w:name w:val="WW8Num9z0"/>
    <w:rsid w:val="003028AB"/>
    <w:rPr>
      <w:rFonts w:ascii="Wingdings" w:hAnsi="Wingdings"/>
    </w:rPr>
  </w:style>
  <w:style w:type="character" w:customStyle="1" w:styleId="WW8Num9z1">
    <w:name w:val="WW8Num9z1"/>
    <w:rsid w:val="003028AB"/>
    <w:rPr>
      <w:rFonts w:ascii="Courier New" w:hAnsi="Courier New" w:cs="Courier New"/>
    </w:rPr>
  </w:style>
  <w:style w:type="character" w:customStyle="1" w:styleId="WW8Num9z3">
    <w:name w:val="WW8Num9z3"/>
    <w:rsid w:val="003028AB"/>
    <w:rPr>
      <w:rFonts w:ascii="Symbol" w:hAnsi="Symbol"/>
    </w:rPr>
  </w:style>
  <w:style w:type="character" w:customStyle="1" w:styleId="WW8Num10z0">
    <w:name w:val="WW8Num10z0"/>
    <w:rsid w:val="003028AB"/>
    <w:rPr>
      <w:rFonts w:ascii="Wingdings" w:hAnsi="Wingdings"/>
    </w:rPr>
  </w:style>
  <w:style w:type="character" w:customStyle="1" w:styleId="WW8Num10z1">
    <w:name w:val="WW8Num10z1"/>
    <w:rsid w:val="003028AB"/>
    <w:rPr>
      <w:rFonts w:ascii="Courier New" w:hAnsi="Courier New" w:cs="Courier New"/>
    </w:rPr>
  </w:style>
  <w:style w:type="character" w:customStyle="1" w:styleId="WW8Num10z3">
    <w:name w:val="WW8Num10z3"/>
    <w:rsid w:val="003028AB"/>
    <w:rPr>
      <w:rFonts w:ascii="Symbol" w:hAnsi="Symbol"/>
    </w:rPr>
  </w:style>
  <w:style w:type="character" w:customStyle="1" w:styleId="Policepardfaut1">
    <w:name w:val="Police par défaut1"/>
    <w:rsid w:val="003028AB"/>
  </w:style>
  <w:style w:type="character" w:customStyle="1" w:styleId="FootnoteCharacters">
    <w:name w:val="Footnote Characters"/>
    <w:rsid w:val="003028AB"/>
    <w:rPr>
      <w:position w:val="1"/>
      <w:sz w:val="16"/>
    </w:rPr>
  </w:style>
  <w:style w:type="character" w:styleId="PageNumber">
    <w:name w:val="page number"/>
    <w:basedOn w:val="Policepardfaut1"/>
    <w:rsid w:val="003028AB"/>
  </w:style>
  <w:style w:type="character" w:customStyle="1" w:styleId="CarCar1">
    <w:name w:val="Car Car1"/>
    <w:rsid w:val="003028AB"/>
    <w:rPr>
      <w:sz w:val="24"/>
    </w:rPr>
  </w:style>
  <w:style w:type="character" w:customStyle="1" w:styleId="CarCar">
    <w:name w:val="Car Car"/>
    <w:rsid w:val="003028AB"/>
    <w:rPr>
      <w:rFonts w:ascii="Tahoma" w:hAnsi="Tahoma" w:cs="Tahoma"/>
      <w:sz w:val="16"/>
      <w:szCs w:val="16"/>
    </w:rPr>
  </w:style>
  <w:style w:type="character" w:customStyle="1" w:styleId="stitrecomplet">
    <w:name w:val="stitre_complet"/>
    <w:basedOn w:val="Policepardfaut1"/>
    <w:rsid w:val="003028AB"/>
  </w:style>
  <w:style w:type="character" w:styleId="FootnoteReference">
    <w:name w:val="footnote reference"/>
    <w:semiHidden/>
    <w:rsid w:val="003028AB"/>
    <w:rPr>
      <w:vertAlign w:val="superscript"/>
    </w:rPr>
  </w:style>
  <w:style w:type="character" w:customStyle="1" w:styleId="EndnoteCharacters">
    <w:name w:val="Endnote Characters"/>
    <w:rsid w:val="003028AB"/>
    <w:rPr>
      <w:vertAlign w:val="superscript"/>
    </w:rPr>
  </w:style>
  <w:style w:type="character" w:customStyle="1" w:styleId="WW-EndnoteCharacters">
    <w:name w:val="WW-Endnote Characters"/>
    <w:rsid w:val="003028AB"/>
  </w:style>
  <w:style w:type="character" w:styleId="EndnoteReference">
    <w:name w:val="endnote reference"/>
    <w:semiHidden/>
    <w:rsid w:val="003028AB"/>
    <w:rPr>
      <w:vertAlign w:val="superscript"/>
    </w:rPr>
  </w:style>
  <w:style w:type="paragraph" w:customStyle="1" w:styleId="Heading">
    <w:name w:val="Heading"/>
    <w:basedOn w:val="Normal"/>
    <w:next w:val="BodyText"/>
    <w:rsid w:val="003028AB"/>
    <w:pPr>
      <w:keepNext/>
      <w:spacing w:before="240" w:after="120"/>
    </w:pPr>
    <w:rPr>
      <w:rFonts w:ascii="Arial" w:eastAsia="Bitstream Vera Sans" w:hAnsi="Arial" w:cs="Bitstream Vera Sans"/>
      <w:sz w:val="28"/>
      <w:szCs w:val="28"/>
    </w:rPr>
  </w:style>
  <w:style w:type="paragraph" w:styleId="BodyText">
    <w:name w:val="Body Text"/>
    <w:basedOn w:val="Normal"/>
    <w:rsid w:val="003028AB"/>
    <w:pPr>
      <w:jc w:val="both"/>
    </w:pPr>
    <w:rPr>
      <w:rFonts w:ascii="Times" w:hAnsi="Times"/>
      <w:sz w:val="20"/>
      <w:lang w:val="en-GB"/>
    </w:rPr>
  </w:style>
  <w:style w:type="paragraph" w:styleId="List">
    <w:name w:val="List"/>
    <w:basedOn w:val="BodyText"/>
    <w:rsid w:val="003028AB"/>
  </w:style>
  <w:style w:type="paragraph" w:customStyle="1" w:styleId="Caption1">
    <w:name w:val="Caption1"/>
    <w:basedOn w:val="Normal"/>
    <w:rsid w:val="003028AB"/>
    <w:pPr>
      <w:suppressLineNumbers/>
      <w:spacing w:before="120" w:after="120"/>
    </w:pPr>
    <w:rPr>
      <w:i/>
      <w:iCs/>
      <w:szCs w:val="24"/>
    </w:rPr>
  </w:style>
  <w:style w:type="paragraph" w:customStyle="1" w:styleId="Index">
    <w:name w:val="Index"/>
    <w:basedOn w:val="Normal"/>
    <w:rsid w:val="003028AB"/>
    <w:pPr>
      <w:suppressLineNumbers/>
    </w:pPr>
  </w:style>
  <w:style w:type="paragraph" w:styleId="Footer">
    <w:name w:val="footer"/>
    <w:basedOn w:val="Normal"/>
    <w:rsid w:val="003028AB"/>
  </w:style>
  <w:style w:type="paragraph" w:styleId="FootnoteText">
    <w:name w:val="footnote text"/>
    <w:basedOn w:val="Normal"/>
    <w:semiHidden/>
    <w:rsid w:val="003028AB"/>
    <w:rPr>
      <w:sz w:val="20"/>
    </w:rPr>
  </w:style>
  <w:style w:type="paragraph" w:customStyle="1" w:styleId="ref">
    <w:name w:val="ref"/>
    <w:basedOn w:val="Normal"/>
    <w:rsid w:val="003028AB"/>
    <w:pPr>
      <w:spacing w:line="480" w:lineRule="atLeast"/>
      <w:jc w:val="both"/>
    </w:pPr>
    <w:rPr>
      <w:rFonts w:ascii="Times" w:hAnsi="Times"/>
    </w:rPr>
  </w:style>
  <w:style w:type="paragraph" w:styleId="Header">
    <w:name w:val="header"/>
    <w:basedOn w:val="Normal"/>
    <w:rsid w:val="003028AB"/>
  </w:style>
  <w:style w:type="paragraph" w:styleId="BalloonText">
    <w:name w:val="Balloon Text"/>
    <w:basedOn w:val="Normal"/>
    <w:rsid w:val="003028AB"/>
    <w:rPr>
      <w:rFonts w:ascii="Tahoma" w:hAnsi="Tahoma" w:cs="Tahoma"/>
      <w:sz w:val="16"/>
      <w:szCs w:val="16"/>
    </w:rPr>
  </w:style>
  <w:style w:type="paragraph" w:styleId="ListParagraph">
    <w:name w:val="List Paragraph"/>
    <w:basedOn w:val="Normal"/>
    <w:qFormat/>
    <w:rsid w:val="003028AB"/>
    <w:pPr>
      <w:ind w:left="720"/>
    </w:pPr>
  </w:style>
  <w:style w:type="paragraph" w:customStyle="1" w:styleId="TableContents">
    <w:name w:val="Table Contents"/>
    <w:basedOn w:val="Normal"/>
    <w:rsid w:val="003028AB"/>
    <w:pPr>
      <w:suppressLineNumbers/>
    </w:pPr>
  </w:style>
  <w:style w:type="paragraph" w:customStyle="1" w:styleId="TableHeading">
    <w:name w:val="Table Heading"/>
    <w:basedOn w:val="TableContents"/>
    <w:rsid w:val="003028AB"/>
    <w:pPr>
      <w:jc w:val="center"/>
    </w:pPr>
    <w:rPr>
      <w:b/>
      <w:bCs/>
    </w:rPr>
  </w:style>
  <w:style w:type="character" w:styleId="Strong">
    <w:name w:val="Strong"/>
    <w:uiPriority w:val="22"/>
    <w:qFormat/>
    <w:rsid w:val="00D31F1C"/>
    <w:rPr>
      <w:b/>
      <w:bCs/>
    </w:rPr>
  </w:style>
  <w:style w:type="character" w:styleId="Hyperlink">
    <w:name w:val="Hyperlink"/>
    <w:rsid w:val="00C149DD"/>
    <w:rPr>
      <w:color w:val="0000FF"/>
      <w:u w:val="single"/>
    </w:rPr>
  </w:style>
  <w:style w:type="paragraph" w:styleId="NormalWeb">
    <w:name w:val="Normal (Web)"/>
    <w:basedOn w:val="Normal"/>
    <w:uiPriority w:val="99"/>
    <w:unhideWhenUsed/>
    <w:rsid w:val="00624E3F"/>
    <w:pPr>
      <w:suppressAutoHyphens w:val="0"/>
      <w:spacing w:before="100" w:beforeAutospacing="1" w:after="100" w:afterAutospacing="1"/>
    </w:pPr>
    <w:rPr>
      <w:rFonts w:ascii="Times New Roman" w:hAnsi="Times New Roman" w:cs="Times New Roman"/>
      <w:szCs w:val="24"/>
      <w:lang w:val="en-US" w:eastAsia="en-US"/>
    </w:rPr>
  </w:style>
  <w:style w:type="paragraph" w:styleId="NoSpacing">
    <w:name w:val="No Spacing"/>
    <w:uiPriority w:val="1"/>
    <w:qFormat/>
    <w:rsid w:val="00A2494D"/>
    <w:pPr>
      <w:suppressAutoHyphens/>
    </w:pPr>
    <w:rPr>
      <w:rFonts w:ascii="New York" w:hAnsi="New York" w:cs="New York"/>
      <w:sz w:val="24"/>
      <w:lang w:val="fr-FR"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8AB"/>
    <w:pPr>
      <w:suppressAutoHyphens/>
    </w:pPr>
    <w:rPr>
      <w:rFonts w:ascii="New York" w:hAnsi="New York" w:cs="New York"/>
      <w:sz w:val="24"/>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3028AB"/>
  </w:style>
  <w:style w:type="character" w:customStyle="1" w:styleId="WW-Absatz-Standardschriftart">
    <w:name w:val="WW-Absatz-Standardschriftart"/>
    <w:rsid w:val="003028AB"/>
  </w:style>
  <w:style w:type="character" w:customStyle="1" w:styleId="WW-Absatz-Standardschriftart1">
    <w:name w:val="WW-Absatz-Standardschriftart1"/>
    <w:rsid w:val="003028AB"/>
  </w:style>
  <w:style w:type="character" w:customStyle="1" w:styleId="WW-Absatz-Standardschriftart11">
    <w:name w:val="WW-Absatz-Standardschriftart11"/>
    <w:rsid w:val="003028AB"/>
  </w:style>
  <w:style w:type="character" w:customStyle="1" w:styleId="WW-Absatz-Standardschriftart111">
    <w:name w:val="WW-Absatz-Standardschriftart111"/>
    <w:rsid w:val="003028AB"/>
  </w:style>
  <w:style w:type="character" w:customStyle="1" w:styleId="WW8Num1z1">
    <w:name w:val="WW8Num1z1"/>
    <w:rsid w:val="003028AB"/>
    <w:rPr>
      <w:rFonts w:ascii="Courier New" w:hAnsi="Courier New" w:cs="Courier New"/>
    </w:rPr>
  </w:style>
  <w:style w:type="character" w:customStyle="1" w:styleId="WW8Num1z2">
    <w:name w:val="WW8Num1z2"/>
    <w:rsid w:val="003028AB"/>
    <w:rPr>
      <w:rFonts w:ascii="Wingdings" w:hAnsi="Wingdings"/>
    </w:rPr>
  </w:style>
  <w:style w:type="character" w:customStyle="1" w:styleId="WW8Num1z3">
    <w:name w:val="WW8Num1z3"/>
    <w:rsid w:val="003028AB"/>
    <w:rPr>
      <w:rFonts w:ascii="Symbol" w:hAnsi="Symbol"/>
    </w:rPr>
  </w:style>
  <w:style w:type="character" w:customStyle="1" w:styleId="WW8Num2z0">
    <w:name w:val="WW8Num2z0"/>
    <w:rsid w:val="003028AB"/>
    <w:rPr>
      <w:rFonts w:ascii="Times New Roman" w:eastAsia="Times New Roman" w:hAnsi="Times New Roman" w:cs="Times New Roman"/>
    </w:rPr>
  </w:style>
  <w:style w:type="character" w:customStyle="1" w:styleId="WW8Num2z1">
    <w:name w:val="WW8Num2z1"/>
    <w:rsid w:val="003028AB"/>
    <w:rPr>
      <w:rFonts w:ascii="Courier New" w:hAnsi="Courier New" w:cs="Courier New"/>
    </w:rPr>
  </w:style>
  <w:style w:type="character" w:customStyle="1" w:styleId="WW8Num2z2">
    <w:name w:val="WW8Num2z2"/>
    <w:rsid w:val="003028AB"/>
    <w:rPr>
      <w:rFonts w:ascii="Wingdings" w:hAnsi="Wingdings"/>
    </w:rPr>
  </w:style>
  <w:style w:type="character" w:customStyle="1" w:styleId="WW8Num2z3">
    <w:name w:val="WW8Num2z3"/>
    <w:rsid w:val="003028AB"/>
    <w:rPr>
      <w:rFonts w:ascii="Symbol" w:hAnsi="Symbol"/>
    </w:rPr>
  </w:style>
  <w:style w:type="character" w:customStyle="1" w:styleId="WW8Num3z0">
    <w:name w:val="WW8Num3z0"/>
    <w:rsid w:val="003028AB"/>
    <w:rPr>
      <w:rFonts w:ascii="Wingdings" w:hAnsi="Wingdings"/>
    </w:rPr>
  </w:style>
  <w:style w:type="character" w:customStyle="1" w:styleId="WW8Num3z1">
    <w:name w:val="WW8Num3z1"/>
    <w:rsid w:val="003028AB"/>
    <w:rPr>
      <w:rFonts w:ascii="Courier New" w:hAnsi="Courier New" w:cs="Courier New"/>
    </w:rPr>
  </w:style>
  <w:style w:type="character" w:customStyle="1" w:styleId="WW8Num3z3">
    <w:name w:val="WW8Num3z3"/>
    <w:rsid w:val="003028AB"/>
    <w:rPr>
      <w:rFonts w:ascii="Symbol" w:hAnsi="Symbol"/>
    </w:rPr>
  </w:style>
  <w:style w:type="character" w:customStyle="1" w:styleId="WW8Num8z0">
    <w:name w:val="WW8Num8z0"/>
    <w:rsid w:val="003028AB"/>
    <w:rPr>
      <w:rFonts w:ascii="Wingdings" w:hAnsi="Wingdings"/>
    </w:rPr>
  </w:style>
  <w:style w:type="character" w:customStyle="1" w:styleId="WW8Num8z1">
    <w:name w:val="WW8Num8z1"/>
    <w:rsid w:val="003028AB"/>
    <w:rPr>
      <w:rFonts w:ascii="Courier New" w:hAnsi="Courier New" w:cs="Courier New"/>
    </w:rPr>
  </w:style>
  <w:style w:type="character" w:customStyle="1" w:styleId="WW8Num8z3">
    <w:name w:val="WW8Num8z3"/>
    <w:rsid w:val="003028AB"/>
    <w:rPr>
      <w:rFonts w:ascii="Symbol" w:hAnsi="Symbol"/>
    </w:rPr>
  </w:style>
  <w:style w:type="character" w:customStyle="1" w:styleId="WW8Num9z0">
    <w:name w:val="WW8Num9z0"/>
    <w:rsid w:val="003028AB"/>
    <w:rPr>
      <w:rFonts w:ascii="Wingdings" w:hAnsi="Wingdings"/>
    </w:rPr>
  </w:style>
  <w:style w:type="character" w:customStyle="1" w:styleId="WW8Num9z1">
    <w:name w:val="WW8Num9z1"/>
    <w:rsid w:val="003028AB"/>
    <w:rPr>
      <w:rFonts w:ascii="Courier New" w:hAnsi="Courier New" w:cs="Courier New"/>
    </w:rPr>
  </w:style>
  <w:style w:type="character" w:customStyle="1" w:styleId="WW8Num9z3">
    <w:name w:val="WW8Num9z3"/>
    <w:rsid w:val="003028AB"/>
    <w:rPr>
      <w:rFonts w:ascii="Symbol" w:hAnsi="Symbol"/>
    </w:rPr>
  </w:style>
  <w:style w:type="character" w:customStyle="1" w:styleId="WW8Num10z0">
    <w:name w:val="WW8Num10z0"/>
    <w:rsid w:val="003028AB"/>
    <w:rPr>
      <w:rFonts w:ascii="Wingdings" w:hAnsi="Wingdings"/>
    </w:rPr>
  </w:style>
  <w:style w:type="character" w:customStyle="1" w:styleId="WW8Num10z1">
    <w:name w:val="WW8Num10z1"/>
    <w:rsid w:val="003028AB"/>
    <w:rPr>
      <w:rFonts w:ascii="Courier New" w:hAnsi="Courier New" w:cs="Courier New"/>
    </w:rPr>
  </w:style>
  <w:style w:type="character" w:customStyle="1" w:styleId="WW8Num10z3">
    <w:name w:val="WW8Num10z3"/>
    <w:rsid w:val="003028AB"/>
    <w:rPr>
      <w:rFonts w:ascii="Symbol" w:hAnsi="Symbol"/>
    </w:rPr>
  </w:style>
  <w:style w:type="character" w:customStyle="1" w:styleId="Policepardfaut1">
    <w:name w:val="Police par défaut1"/>
    <w:rsid w:val="003028AB"/>
  </w:style>
  <w:style w:type="character" w:customStyle="1" w:styleId="FootnoteCharacters">
    <w:name w:val="Footnote Characters"/>
    <w:rsid w:val="003028AB"/>
    <w:rPr>
      <w:position w:val="1"/>
      <w:sz w:val="16"/>
    </w:rPr>
  </w:style>
  <w:style w:type="character" w:styleId="PageNumber">
    <w:name w:val="page number"/>
    <w:basedOn w:val="Policepardfaut1"/>
    <w:rsid w:val="003028AB"/>
  </w:style>
  <w:style w:type="character" w:customStyle="1" w:styleId="CarCar1">
    <w:name w:val="Car Car1"/>
    <w:rsid w:val="003028AB"/>
    <w:rPr>
      <w:sz w:val="24"/>
    </w:rPr>
  </w:style>
  <w:style w:type="character" w:customStyle="1" w:styleId="CarCar">
    <w:name w:val="Car Car"/>
    <w:rsid w:val="003028AB"/>
    <w:rPr>
      <w:rFonts w:ascii="Tahoma" w:hAnsi="Tahoma" w:cs="Tahoma"/>
      <w:sz w:val="16"/>
      <w:szCs w:val="16"/>
    </w:rPr>
  </w:style>
  <w:style w:type="character" w:customStyle="1" w:styleId="stitrecomplet">
    <w:name w:val="stitre_complet"/>
    <w:basedOn w:val="Policepardfaut1"/>
    <w:rsid w:val="003028AB"/>
  </w:style>
  <w:style w:type="character" w:styleId="FootnoteReference">
    <w:name w:val="footnote reference"/>
    <w:semiHidden/>
    <w:rsid w:val="003028AB"/>
    <w:rPr>
      <w:vertAlign w:val="superscript"/>
    </w:rPr>
  </w:style>
  <w:style w:type="character" w:customStyle="1" w:styleId="EndnoteCharacters">
    <w:name w:val="Endnote Characters"/>
    <w:rsid w:val="003028AB"/>
    <w:rPr>
      <w:vertAlign w:val="superscript"/>
    </w:rPr>
  </w:style>
  <w:style w:type="character" w:customStyle="1" w:styleId="WW-EndnoteCharacters">
    <w:name w:val="WW-Endnote Characters"/>
    <w:rsid w:val="003028AB"/>
  </w:style>
  <w:style w:type="character" w:styleId="EndnoteReference">
    <w:name w:val="endnote reference"/>
    <w:semiHidden/>
    <w:rsid w:val="003028AB"/>
    <w:rPr>
      <w:vertAlign w:val="superscript"/>
    </w:rPr>
  </w:style>
  <w:style w:type="paragraph" w:customStyle="1" w:styleId="Heading">
    <w:name w:val="Heading"/>
    <w:basedOn w:val="Normal"/>
    <w:next w:val="BodyText"/>
    <w:rsid w:val="003028AB"/>
    <w:pPr>
      <w:keepNext/>
      <w:spacing w:before="240" w:after="120"/>
    </w:pPr>
    <w:rPr>
      <w:rFonts w:ascii="Arial" w:eastAsia="Bitstream Vera Sans" w:hAnsi="Arial" w:cs="Bitstream Vera Sans"/>
      <w:sz w:val="28"/>
      <w:szCs w:val="28"/>
    </w:rPr>
  </w:style>
  <w:style w:type="paragraph" w:styleId="BodyText">
    <w:name w:val="Body Text"/>
    <w:basedOn w:val="Normal"/>
    <w:rsid w:val="003028AB"/>
    <w:pPr>
      <w:jc w:val="both"/>
    </w:pPr>
    <w:rPr>
      <w:rFonts w:ascii="Times" w:hAnsi="Times"/>
      <w:sz w:val="20"/>
      <w:lang w:val="en-GB"/>
    </w:rPr>
  </w:style>
  <w:style w:type="paragraph" w:styleId="List">
    <w:name w:val="List"/>
    <w:basedOn w:val="BodyText"/>
    <w:rsid w:val="003028AB"/>
  </w:style>
  <w:style w:type="paragraph" w:customStyle="1" w:styleId="Caption1">
    <w:name w:val="Caption1"/>
    <w:basedOn w:val="Normal"/>
    <w:rsid w:val="003028AB"/>
    <w:pPr>
      <w:suppressLineNumbers/>
      <w:spacing w:before="120" w:after="120"/>
    </w:pPr>
    <w:rPr>
      <w:i/>
      <w:iCs/>
      <w:szCs w:val="24"/>
    </w:rPr>
  </w:style>
  <w:style w:type="paragraph" w:customStyle="1" w:styleId="Index">
    <w:name w:val="Index"/>
    <w:basedOn w:val="Normal"/>
    <w:rsid w:val="003028AB"/>
    <w:pPr>
      <w:suppressLineNumbers/>
    </w:pPr>
  </w:style>
  <w:style w:type="paragraph" w:styleId="Footer">
    <w:name w:val="footer"/>
    <w:basedOn w:val="Normal"/>
    <w:rsid w:val="003028AB"/>
  </w:style>
  <w:style w:type="paragraph" w:styleId="FootnoteText">
    <w:name w:val="footnote text"/>
    <w:basedOn w:val="Normal"/>
    <w:semiHidden/>
    <w:rsid w:val="003028AB"/>
    <w:rPr>
      <w:sz w:val="20"/>
    </w:rPr>
  </w:style>
  <w:style w:type="paragraph" w:customStyle="1" w:styleId="ref">
    <w:name w:val="ref"/>
    <w:basedOn w:val="Normal"/>
    <w:rsid w:val="003028AB"/>
    <w:pPr>
      <w:spacing w:line="480" w:lineRule="atLeast"/>
      <w:jc w:val="both"/>
    </w:pPr>
    <w:rPr>
      <w:rFonts w:ascii="Times" w:hAnsi="Times"/>
    </w:rPr>
  </w:style>
  <w:style w:type="paragraph" w:styleId="Header">
    <w:name w:val="header"/>
    <w:basedOn w:val="Normal"/>
    <w:rsid w:val="003028AB"/>
  </w:style>
  <w:style w:type="paragraph" w:styleId="BalloonText">
    <w:name w:val="Balloon Text"/>
    <w:basedOn w:val="Normal"/>
    <w:rsid w:val="003028AB"/>
    <w:rPr>
      <w:rFonts w:ascii="Tahoma" w:hAnsi="Tahoma" w:cs="Tahoma"/>
      <w:sz w:val="16"/>
      <w:szCs w:val="16"/>
    </w:rPr>
  </w:style>
  <w:style w:type="paragraph" w:styleId="ListParagraph">
    <w:name w:val="List Paragraph"/>
    <w:basedOn w:val="Normal"/>
    <w:qFormat/>
    <w:rsid w:val="003028AB"/>
    <w:pPr>
      <w:ind w:left="720"/>
    </w:pPr>
  </w:style>
  <w:style w:type="paragraph" w:customStyle="1" w:styleId="TableContents">
    <w:name w:val="Table Contents"/>
    <w:basedOn w:val="Normal"/>
    <w:rsid w:val="003028AB"/>
    <w:pPr>
      <w:suppressLineNumbers/>
    </w:pPr>
  </w:style>
  <w:style w:type="paragraph" w:customStyle="1" w:styleId="TableHeading">
    <w:name w:val="Table Heading"/>
    <w:basedOn w:val="TableContents"/>
    <w:rsid w:val="003028AB"/>
    <w:pPr>
      <w:jc w:val="center"/>
    </w:pPr>
    <w:rPr>
      <w:b/>
      <w:bCs/>
    </w:rPr>
  </w:style>
  <w:style w:type="character" w:styleId="Strong">
    <w:name w:val="Strong"/>
    <w:uiPriority w:val="22"/>
    <w:qFormat/>
    <w:rsid w:val="00D31F1C"/>
    <w:rPr>
      <w:b/>
      <w:bCs/>
    </w:rPr>
  </w:style>
  <w:style w:type="character" w:styleId="Hyperlink">
    <w:name w:val="Hyperlink"/>
    <w:rsid w:val="00C149DD"/>
    <w:rPr>
      <w:color w:val="0000FF"/>
      <w:u w:val="single"/>
    </w:rPr>
  </w:style>
  <w:style w:type="paragraph" w:styleId="NormalWeb">
    <w:name w:val="Normal (Web)"/>
    <w:basedOn w:val="Normal"/>
    <w:uiPriority w:val="99"/>
    <w:unhideWhenUsed/>
    <w:rsid w:val="00624E3F"/>
    <w:pPr>
      <w:suppressAutoHyphens w:val="0"/>
      <w:spacing w:before="100" w:beforeAutospacing="1" w:after="100" w:afterAutospacing="1"/>
    </w:pPr>
    <w:rPr>
      <w:rFonts w:ascii="Times New Roman" w:hAnsi="Times New Roman" w:cs="Times New Roman"/>
      <w:szCs w:val="24"/>
      <w:lang w:val="en-US" w:eastAsia="en-US"/>
    </w:rPr>
  </w:style>
  <w:style w:type="paragraph" w:styleId="NoSpacing">
    <w:name w:val="No Spacing"/>
    <w:uiPriority w:val="1"/>
    <w:qFormat/>
    <w:rsid w:val="00A2494D"/>
    <w:pPr>
      <w:suppressAutoHyphens/>
    </w:pPr>
    <w:rPr>
      <w:rFonts w:ascii="New York" w:hAnsi="New York" w:cs="New York"/>
      <w:sz w:val="24"/>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8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9A7B1-28FA-4B36-B3BA-FC51A86CC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2156</Words>
  <Characters>12292</Characters>
  <Application>Microsoft Office Word</Application>
  <DocSecurity>0</DocSecurity>
  <Lines>102</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14420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creator>Houlbert</dc:creator>
  <cp:lastModifiedBy>Craig1</cp:lastModifiedBy>
  <cp:revision>7</cp:revision>
  <cp:lastPrinted>2015-12-17T12:41:00Z</cp:lastPrinted>
  <dcterms:created xsi:type="dcterms:W3CDTF">2016-02-29T21:05:00Z</dcterms:created>
  <dcterms:modified xsi:type="dcterms:W3CDTF">2016-03-01T12:27:00Z</dcterms:modified>
</cp:coreProperties>
</file>